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053" w:rsidRDefault="002B0053">
      <w:bookmarkStart w:id="0" w:name="_GoBack"/>
      <w:bookmarkEnd w:id="0"/>
    </w:p>
    <w:p w:rsidR="002B0053" w:rsidRDefault="002B0053"/>
    <w:p w:rsidR="002B0053" w:rsidRDefault="002B0053">
      <w:pPr>
        <w:spacing w:before="960"/>
        <w:jc w:val="center"/>
        <w:rPr>
          <w:b/>
          <w:bCs/>
          <w:sz w:val="32"/>
          <w:szCs w:val="32"/>
        </w:rPr>
      </w:pPr>
      <w:r>
        <w:rPr>
          <w:b/>
          <w:bCs/>
          <w:sz w:val="32"/>
          <w:szCs w:val="32"/>
        </w:rPr>
        <w:t>Е Ж Е К В А Р Т А Л Ь Н Ы Й  О Т Ч Е Т</w:t>
      </w:r>
    </w:p>
    <w:p w:rsidR="002B0053" w:rsidRDefault="002B0053">
      <w:pPr>
        <w:spacing w:before="600"/>
        <w:jc w:val="center"/>
        <w:rPr>
          <w:b/>
          <w:bCs/>
          <w:i/>
          <w:iCs/>
          <w:sz w:val="32"/>
          <w:szCs w:val="32"/>
        </w:rPr>
      </w:pPr>
      <w:r>
        <w:rPr>
          <w:b/>
          <w:bCs/>
          <w:i/>
          <w:iCs/>
          <w:sz w:val="32"/>
          <w:szCs w:val="32"/>
        </w:rPr>
        <w:t>Открытое акционерное общество «Аэрофлот – российские авиалинии»</w:t>
      </w:r>
    </w:p>
    <w:p w:rsidR="002B0053" w:rsidRDefault="002B0053">
      <w:pPr>
        <w:spacing w:before="120"/>
        <w:jc w:val="center"/>
        <w:rPr>
          <w:b/>
          <w:bCs/>
          <w:i/>
          <w:iCs/>
          <w:sz w:val="28"/>
          <w:szCs w:val="28"/>
        </w:rPr>
      </w:pPr>
      <w:r>
        <w:rPr>
          <w:b/>
          <w:bCs/>
          <w:i/>
          <w:iCs/>
          <w:sz w:val="28"/>
          <w:szCs w:val="28"/>
        </w:rPr>
        <w:t>Код эмитента:</w:t>
      </w:r>
    </w:p>
    <w:p w:rsidR="002B0053" w:rsidRDefault="002B0053">
      <w:pPr>
        <w:spacing w:before="360"/>
        <w:jc w:val="center"/>
        <w:rPr>
          <w:b/>
          <w:bCs/>
          <w:sz w:val="32"/>
          <w:szCs w:val="32"/>
        </w:rPr>
      </w:pPr>
      <w:r>
        <w:rPr>
          <w:b/>
          <w:bCs/>
          <w:sz w:val="32"/>
          <w:szCs w:val="32"/>
        </w:rPr>
        <w:t>за 4 квартал 2011 г.</w:t>
      </w:r>
    </w:p>
    <w:p w:rsidR="002B0053" w:rsidRDefault="002B0053">
      <w:pPr>
        <w:spacing w:before="840"/>
        <w:rPr>
          <w:sz w:val="24"/>
          <w:szCs w:val="24"/>
        </w:rPr>
      </w:pPr>
      <w:r>
        <w:rPr>
          <w:sz w:val="24"/>
          <w:szCs w:val="24"/>
        </w:rPr>
        <w:t>Место нахождения эмитента:</w:t>
      </w:r>
      <w:r>
        <w:rPr>
          <w:b/>
          <w:bCs/>
          <w:sz w:val="24"/>
          <w:szCs w:val="24"/>
        </w:rPr>
        <w:t xml:space="preserve"> 119002 Россия, г. Москва, Арбат 10</w:t>
      </w:r>
    </w:p>
    <w:p w:rsidR="002B0053" w:rsidRDefault="002B0053">
      <w:pPr>
        <w:spacing w:before="600" w:after="360"/>
        <w:jc w:val="center"/>
        <w:rPr>
          <w:b/>
          <w:bCs/>
          <w:sz w:val="24"/>
          <w:szCs w:val="24"/>
        </w:rPr>
      </w:pPr>
      <w:r>
        <w:rPr>
          <w:b/>
          <w:bCs/>
          <w:sz w:val="24"/>
          <w:szCs w:val="24"/>
        </w:rPr>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p w:rsidR="002B0053" w:rsidRDefault="002B0053"/>
    <w:tbl>
      <w:tblPr>
        <w:tblW w:w="0" w:type="auto"/>
        <w:tblLayout w:type="fixed"/>
        <w:tblCellMar>
          <w:left w:w="72" w:type="dxa"/>
          <w:right w:w="72" w:type="dxa"/>
        </w:tblCellMar>
        <w:tblLook w:val="0000" w:firstRow="0" w:lastRow="0" w:firstColumn="0" w:lastColumn="0" w:noHBand="0" w:noVBand="0"/>
      </w:tblPr>
      <w:tblGrid>
        <w:gridCol w:w="5572"/>
        <w:gridCol w:w="3680"/>
      </w:tblGrid>
      <w:tr w:rsidR="002B0053">
        <w:tblPrEx>
          <w:tblCellMar>
            <w:top w:w="0" w:type="dxa"/>
            <w:bottom w:w="0" w:type="dxa"/>
          </w:tblCellMar>
        </w:tblPrEx>
        <w:tc>
          <w:tcPr>
            <w:tcW w:w="5572" w:type="dxa"/>
            <w:tcBorders>
              <w:top w:val="single" w:sz="6" w:space="0" w:color="auto"/>
              <w:left w:val="single" w:sz="6" w:space="0" w:color="auto"/>
              <w:bottom w:val="nil"/>
              <w:right w:val="nil"/>
            </w:tcBorders>
          </w:tcPr>
          <w:p w:rsidR="002B0053" w:rsidRDefault="002B0053">
            <w:pPr>
              <w:spacing w:before="200"/>
            </w:pPr>
            <w:r>
              <w:t>Генеральный директор</w:t>
            </w:r>
          </w:p>
          <w:p w:rsidR="002B0053" w:rsidRDefault="002B0053">
            <w:pPr>
              <w:spacing w:before="200"/>
            </w:pPr>
            <w:r>
              <w:t>Дата: 14 февраля 2012 г.</w:t>
            </w:r>
          </w:p>
        </w:tc>
        <w:tc>
          <w:tcPr>
            <w:tcW w:w="3680" w:type="dxa"/>
            <w:tcBorders>
              <w:top w:val="single" w:sz="6" w:space="0" w:color="auto"/>
              <w:left w:val="nil"/>
              <w:bottom w:val="nil"/>
              <w:right w:val="single" w:sz="6" w:space="0" w:color="auto"/>
            </w:tcBorders>
          </w:tcPr>
          <w:p w:rsidR="002B0053" w:rsidRDefault="002B0053">
            <w:pPr>
              <w:spacing w:before="200"/>
            </w:pPr>
          </w:p>
          <w:p w:rsidR="002B0053" w:rsidRDefault="002B0053">
            <w:pPr>
              <w:spacing w:before="200" w:after="200"/>
              <w:jc w:val="center"/>
              <w:rPr>
                <w:sz w:val="24"/>
                <w:szCs w:val="24"/>
              </w:rPr>
            </w:pPr>
            <w:r>
              <w:rPr>
                <w:sz w:val="24"/>
                <w:szCs w:val="24"/>
              </w:rPr>
              <w:t>____________ В.Г. Савельев</w:t>
            </w:r>
            <w:r>
              <w:rPr>
                <w:sz w:val="24"/>
                <w:szCs w:val="24"/>
              </w:rPr>
              <w:br/>
              <w:t>подпись</w:t>
            </w:r>
          </w:p>
        </w:tc>
      </w:tr>
      <w:tr w:rsidR="002B0053">
        <w:tblPrEx>
          <w:tblCellMar>
            <w:top w:w="0" w:type="dxa"/>
            <w:bottom w:w="0" w:type="dxa"/>
          </w:tblCellMar>
        </w:tblPrEx>
        <w:tc>
          <w:tcPr>
            <w:tcW w:w="5572" w:type="dxa"/>
            <w:tcBorders>
              <w:top w:val="nil"/>
              <w:left w:val="single" w:sz="6" w:space="0" w:color="auto"/>
              <w:bottom w:val="single" w:sz="6" w:space="0" w:color="auto"/>
              <w:right w:val="nil"/>
            </w:tcBorders>
          </w:tcPr>
          <w:p w:rsidR="002B0053" w:rsidRDefault="002B0053">
            <w:pPr>
              <w:spacing w:before="200"/>
            </w:pPr>
            <w:r>
              <w:t>Главный бухгалтер</w:t>
            </w:r>
          </w:p>
          <w:p w:rsidR="002B0053" w:rsidRDefault="002B0053">
            <w:pPr>
              <w:spacing w:before="200"/>
            </w:pPr>
            <w:r>
              <w:t>Дата: 14 февраля 2012 г.</w:t>
            </w:r>
          </w:p>
        </w:tc>
        <w:tc>
          <w:tcPr>
            <w:tcW w:w="3680" w:type="dxa"/>
            <w:tcBorders>
              <w:top w:val="nil"/>
              <w:left w:val="nil"/>
              <w:bottom w:val="single" w:sz="6" w:space="0" w:color="auto"/>
              <w:right w:val="single" w:sz="6" w:space="0" w:color="auto"/>
            </w:tcBorders>
          </w:tcPr>
          <w:p w:rsidR="002B0053" w:rsidRDefault="002B0053">
            <w:pPr>
              <w:spacing w:before="200"/>
            </w:pPr>
          </w:p>
          <w:p w:rsidR="002B0053" w:rsidRDefault="002B0053">
            <w:pPr>
              <w:spacing w:before="200" w:after="200"/>
              <w:jc w:val="center"/>
              <w:rPr>
                <w:sz w:val="24"/>
                <w:szCs w:val="24"/>
              </w:rPr>
            </w:pPr>
            <w:r>
              <w:rPr>
                <w:sz w:val="24"/>
                <w:szCs w:val="24"/>
              </w:rPr>
              <w:t>____________ А.П.Трусов</w:t>
            </w:r>
            <w:r>
              <w:rPr>
                <w:sz w:val="24"/>
                <w:szCs w:val="24"/>
              </w:rPr>
              <w:br/>
              <w:t>подпись</w:t>
            </w:r>
          </w:p>
        </w:tc>
      </w:tr>
    </w:tbl>
    <w:p w:rsidR="002B0053" w:rsidRDefault="002B0053"/>
    <w:p w:rsidR="002B0053" w:rsidRDefault="002B0053"/>
    <w:tbl>
      <w:tblPr>
        <w:tblW w:w="0" w:type="auto"/>
        <w:tblLayout w:type="fixed"/>
        <w:tblCellMar>
          <w:left w:w="72" w:type="dxa"/>
          <w:right w:w="72" w:type="dxa"/>
        </w:tblCellMar>
        <w:tblLook w:val="0000" w:firstRow="0" w:lastRow="0" w:firstColumn="0" w:lastColumn="0" w:noHBand="0" w:noVBand="0"/>
      </w:tblPr>
      <w:tblGrid>
        <w:gridCol w:w="9252"/>
      </w:tblGrid>
      <w:tr w:rsidR="002B0053">
        <w:tblPrEx>
          <w:tblCellMar>
            <w:top w:w="0" w:type="dxa"/>
            <w:bottom w:w="0" w:type="dxa"/>
          </w:tblCellMar>
        </w:tblPrEx>
        <w:tc>
          <w:tcPr>
            <w:tcW w:w="9252" w:type="dxa"/>
            <w:tcBorders>
              <w:top w:val="single" w:sz="6" w:space="0" w:color="auto"/>
              <w:left w:val="single" w:sz="6" w:space="0" w:color="auto"/>
              <w:bottom w:val="single" w:sz="6" w:space="0" w:color="auto"/>
              <w:right w:val="single" w:sz="6" w:space="0" w:color="auto"/>
            </w:tcBorders>
          </w:tcPr>
          <w:p w:rsidR="002B0053" w:rsidRDefault="002B0053">
            <w:pPr>
              <w:spacing w:before="40"/>
            </w:pPr>
            <w:r>
              <w:t>Контактное лицо:</w:t>
            </w:r>
            <w:r>
              <w:rPr>
                <w:b/>
                <w:bCs/>
              </w:rPr>
              <w:t xml:space="preserve"> Денисенко Софья Евгеньевна, Руководитель группы по взаимодействию с акционерами и раскрытию информации</w:t>
            </w:r>
          </w:p>
          <w:p w:rsidR="002B0053" w:rsidRDefault="002B0053">
            <w:pPr>
              <w:spacing w:before="40"/>
            </w:pPr>
            <w:r>
              <w:t>Телефон:</w:t>
            </w:r>
            <w:r>
              <w:rPr>
                <w:b/>
                <w:bCs/>
              </w:rPr>
              <w:t xml:space="preserve"> (495) 258-0684</w:t>
            </w:r>
          </w:p>
          <w:p w:rsidR="002B0053" w:rsidRDefault="002B0053">
            <w:pPr>
              <w:spacing w:before="40"/>
            </w:pPr>
            <w:r>
              <w:t>Факс:</w:t>
            </w:r>
            <w:r>
              <w:rPr>
                <w:b/>
                <w:bCs/>
              </w:rPr>
              <w:t xml:space="preserve"> (495) 544-3334</w:t>
            </w:r>
          </w:p>
          <w:p w:rsidR="002B0053" w:rsidRDefault="002B0053">
            <w:pPr>
              <w:spacing w:before="40"/>
            </w:pPr>
            <w:r>
              <w:t>Адрес электронной почты:</w:t>
            </w:r>
            <w:r>
              <w:rPr>
                <w:b/>
                <w:bCs/>
              </w:rPr>
              <w:t xml:space="preserve"> sedenisenko@aeroflot.ru, emitent@aeroflot.ru</w:t>
            </w:r>
          </w:p>
          <w:p w:rsidR="002B0053" w:rsidRDefault="002B0053">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www.aeroflot.ru/cms/reports_item/10975</w:t>
            </w:r>
          </w:p>
        </w:tc>
        <w:tc>
          <w:tcPr>
            <w:gridSpan w:val="0"/>
          </w:tcPr>
          <w:p w:rsidR="002B0053" w:rsidRDefault="002B0053">
            <w:pPr>
              <w:spacing w:before="40"/>
            </w:pPr>
          </w:p>
        </w:tc>
      </w:tr>
    </w:tbl>
    <w:p w:rsidR="002B0053" w:rsidRDefault="002B0053"/>
    <w:p w:rsidR="002B0053" w:rsidRDefault="002B0053">
      <w:pPr>
        <w:pStyle w:val="1"/>
      </w:pPr>
      <w:r>
        <w:br w:type="page"/>
      </w:r>
      <w:r>
        <w:lastRenderedPageBreak/>
        <w:t>Оглавление</w:t>
      </w:r>
    </w:p>
    <w:p w:rsidR="002B0053" w:rsidRDefault="002B0053">
      <w:r>
        <w:fldChar w:fldCharType="begin"/>
      </w:r>
      <w:r>
        <w:instrText>TOC</w:instrText>
      </w:r>
      <w:r>
        <w:fldChar w:fldCharType="separate"/>
      </w:r>
      <w: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p>
    <w:p w:rsidR="002B0053" w:rsidRDefault="002B0053">
      <w:r>
        <w:t xml:space="preserve">1.1. </w:t>
      </w:r>
      <w:r>
        <w:br/>
        <w:t>Лица, входящие в состав органов управления эмитента</w:t>
      </w:r>
    </w:p>
    <w:p w:rsidR="002B0053" w:rsidRDefault="002B0053">
      <w:r>
        <w:t xml:space="preserve">1.2. </w:t>
      </w:r>
      <w:r>
        <w:br/>
        <w:t>Сведения о банковских счетах эмитента</w:t>
      </w:r>
    </w:p>
    <w:p w:rsidR="002B0053" w:rsidRDefault="002B0053">
      <w:r>
        <w:t xml:space="preserve">1.3. </w:t>
      </w:r>
      <w:r>
        <w:br/>
        <w:t>Сведения об аудиторе (аудиторах) эмитента</w:t>
      </w:r>
    </w:p>
    <w:p w:rsidR="002B0053" w:rsidRDefault="002B0053">
      <w:r>
        <w:t xml:space="preserve">1.4. </w:t>
      </w:r>
      <w:r>
        <w:br/>
        <w:t>Сведения об оценщике (оценщиках) эмитента</w:t>
      </w:r>
    </w:p>
    <w:p w:rsidR="002B0053" w:rsidRDefault="002B0053">
      <w:r>
        <w:t xml:space="preserve">1.5. </w:t>
      </w:r>
      <w:r>
        <w:br/>
        <w:t>Сведения о консультантах эмитента</w:t>
      </w:r>
    </w:p>
    <w:p w:rsidR="002B0053" w:rsidRDefault="002B0053">
      <w:r>
        <w:t xml:space="preserve">1.6. </w:t>
      </w:r>
      <w:r>
        <w:br/>
        <w:t>Сведения об иных лицах, подписавших ежеквартальный отчет</w:t>
      </w:r>
    </w:p>
    <w:p w:rsidR="002B0053" w:rsidRDefault="002B0053">
      <w:r>
        <w:t>II. Основная информация о финансово-экономическом состоянии эмитента</w:t>
      </w:r>
    </w:p>
    <w:p w:rsidR="002B0053" w:rsidRDefault="002B0053">
      <w:r>
        <w:t xml:space="preserve">2.2. </w:t>
      </w:r>
      <w:r>
        <w:br/>
        <w:t>Рыночная капитализация эмитента</w:t>
      </w:r>
    </w:p>
    <w:p w:rsidR="002B0053" w:rsidRDefault="002B0053">
      <w:r>
        <w:t xml:space="preserve">2.3. </w:t>
      </w:r>
      <w:r>
        <w:br/>
        <w:t>Обязательства эмитента</w:t>
      </w:r>
    </w:p>
    <w:p w:rsidR="002B0053" w:rsidRDefault="002B0053">
      <w:r>
        <w:t xml:space="preserve">2.3.2. </w:t>
      </w:r>
      <w:r>
        <w:br/>
        <w:t>Кредитная история эмитента</w:t>
      </w:r>
    </w:p>
    <w:p w:rsidR="002B0053" w:rsidRDefault="002B0053">
      <w:r>
        <w:t xml:space="preserve">2.3.3. </w:t>
      </w:r>
      <w:r>
        <w:br/>
        <w:t>Обязательства эмитента из обеспечения, предоставленного третьим лицам</w:t>
      </w:r>
    </w:p>
    <w:p w:rsidR="002B0053" w:rsidRDefault="002B0053">
      <w:r>
        <w:t xml:space="preserve">2.3.4. </w:t>
      </w:r>
      <w:r>
        <w:br/>
        <w:t>Прочие обязательства эмитента</w:t>
      </w:r>
    </w:p>
    <w:p w:rsidR="002B0053" w:rsidRDefault="002B0053">
      <w:r>
        <w:t xml:space="preserve">2.4. </w:t>
      </w:r>
      <w:r>
        <w:br/>
        <w:t>Цели эмиссии и направления использования средств, полученных в результате размещения эмиссионных ценных бумаг</w:t>
      </w:r>
    </w:p>
    <w:p w:rsidR="002B0053" w:rsidRDefault="002B0053">
      <w:r>
        <w:t xml:space="preserve">2.5. </w:t>
      </w:r>
      <w:r>
        <w:br/>
        <w:t>Риски, связанные с приобретением размещаемых (размещенных) эмиссионных ценных бумаг</w:t>
      </w:r>
    </w:p>
    <w:p w:rsidR="002B0053" w:rsidRDefault="002B0053">
      <w:r>
        <w:t>III. Подробная информация об эмитенте</w:t>
      </w:r>
    </w:p>
    <w:p w:rsidR="002B0053" w:rsidRDefault="002B0053">
      <w:r>
        <w:t xml:space="preserve">3.1. </w:t>
      </w:r>
      <w:r>
        <w:br/>
        <w:t>История создания и развитие эмитента</w:t>
      </w:r>
    </w:p>
    <w:p w:rsidR="002B0053" w:rsidRDefault="002B0053">
      <w:r>
        <w:t xml:space="preserve">3.1.1. </w:t>
      </w:r>
      <w:r>
        <w:br/>
        <w:t>Данные о фирменном наименовании (наименовании) эмитента</w:t>
      </w:r>
    </w:p>
    <w:p w:rsidR="002B0053" w:rsidRDefault="002B0053">
      <w:r>
        <w:t xml:space="preserve">3.1.2. </w:t>
      </w:r>
      <w:r>
        <w:br/>
        <w:t>Сведения о государственной регистрации эмитента</w:t>
      </w:r>
    </w:p>
    <w:p w:rsidR="002B0053" w:rsidRDefault="002B0053">
      <w:r>
        <w:t xml:space="preserve">3.1.3. </w:t>
      </w:r>
      <w:r>
        <w:br/>
        <w:t>Сведения о создании и развитии эмитента</w:t>
      </w:r>
    </w:p>
    <w:p w:rsidR="002B0053" w:rsidRDefault="002B0053">
      <w:r>
        <w:t xml:space="preserve">3.1.4. </w:t>
      </w:r>
      <w:r>
        <w:br/>
        <w:t>Контактная информация</w:t>
      </w:r>
    </w:p>
    <w:p w:rsidR="002B0053" w:rsidRDefault="002B0053">
      <w:r>
        <w:t xml:space="preserve">3.1.5. </w:t>
      </w:r>
      <w:r>
        <w:br/>
        <w:t>Идентификационный номер налогоплательщика</w:t>
      </w:r>
    </w:p>
    <w:p w:rsidR="002B0053" w:rsidRDefault="002B0053">
      <w:r>
        <w:t xml:space="preserve">3.2. </w:t>
      </w:r>
      <w:r>
        <w:br/>
        <w:t>Основная хозяйственная деятельность эмитента</w:t>
      </w:r>
    </w:p>
    <w:p w:rsidR="002B0053" w:rsidRDefault="002B0053">
      <w:r>
        <w:t xml:space="preserve">3.2.1. </w:t>
      </w:r>
      <w:r>
        <w:br/>
        <w:t>Отраслевая принадлежность эмитента</w:t>
      </w:r>
    </w:p>
    <w:p w:rsidR="002B0053" w:rsidRDefault="002B0053">
      <w:r>
        <w:t xml:space="preserve">3.2.4. </w:t>
      </w:r>
      <w:r>
        <w:br/>
        <w:t>Рынки сбыта продукции (работ, услуг) эмитента</w:t>
      </w:r>
    </w:p>
    <w:p w:rsidR="002B0053" w:rsidRDefault="002B0053">
      <w:r>
        <w:t xml:space="preserve">3.2.5. </w:t>
      </w:r>
      <w:r>
        <w:br/>
        <w:t>Сведения о наличии у эмитента лицензий</w:t>
      </w:r>
    </w:p>
    <w:p w:rsidR="002B0053" w:rsidRDefault="002B0053">
      <w:r>
        <w:t xml:space="preserve">3.2.6. </w:t>
      </w:r>
      <w:r>
        <w:br/>
        <w:t>Совместная деятельность эмитента</w:t>
      </w:r>
    </w:p>
    <w:p w:rsidR="002B0053" w:rsidRDefault="002B0053">
      <w:r>
        <w:t xml:space="preserve">3.3. </w:t>
      </w:r>
      <w:r>
        <w:br/>
      </w:r>
      <w:r>
        <w:lastRenderedPageBreak/>
        <w:t>Планы будущей деятельности эмитента</w:t>
      </w:r>
    </w:p>
    <w:p w:rsidR="002B0053" w:rsidRDefault="002B0053">
      <w:r>
        <w:t xml:space="preserve">3.4. </w:t>
      </w:r>
      <w:r>
        <w:br/>
        <w:t>Участие эмитента в промышленных, банковских и финансовых группах, холдингах, концернах и ассоциациях</w:t>
      </w:r>
    </w:p>
    <w:p w:rsidR="002B0053" w:rsidRDefault="002B0053">
      <w:r>
        <w:t xml:space="preserve">3.5. </w:t>
      </w:r>
      <w:r>
        <w:br/>
        <w:t>Дочерние и зависимые хозяйственные общества эмитента</w:t>
      </w:r>
    </w:p>
    <w:p w:rsidR="002B0053" w:rsidRDefault="002B0053">
      <w:r>
        <w:t xml:space="preserve">3.6. </w:t>
      </w:r>
      <w:r>
        <w:br/>
        <w:t>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2B0053" w:rsidRDefault="002B0053">
      <w:r>
        <w:t>IV. Сведения о финансово-хозяйственной деятельности эмитента</w:t>
      </w:r>
    </w:p>
    <w:p w:rsidR="002B0053" w:rsidRDefault="002B0053">
      <w:r>
        <w:t xml:space="preserve">4.1. </w:t>
      </w:r>
      <w:r>
        <w:br/>
        <w:t>Результаты финансово-хозяйственной деятельности эмитента</w:t>
      </w:r>
    </w:p>
    <w:p w:rsidR="002B0053" w:rsidRDefault="002B0053">
      <w:r>
        <w:t xml:space="preserve">4.3. </w:t>
      </w:r>
      <w:r>
        <w:br/>
        <w:t>Размер и структура капитала и оборотных средств эмитента</w:t>
      </w:r>
    </w:p>
    <w:p w:rsidR="002B0053" w:rsidRDefault="002B0053">
      <w:r>
        <w:t xml:space="preserve">4.4. </w:t>
      </w:r>
      <w:r>
        <w:br/>
        <w:t>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2B0053" w:rsidRDefault="002B0053">
      <w:r>
        <w:t xml:space="preserve">4.5. </w:t>
      </w:r>
      <w:r>
        <w:br/>
        <w:t>Анализ тенденций развития в сфере основной деятельности эмитента</w:t>
      </w:r>
    </w:p>
    <w:p w:rsidR="002B0053" w:rsidRDefault="002B0053">
      <w: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2B0053" w:rsidRDefault="002B0053">
      <w:r>
        <w:t xml:space="preserve">5.1. </w:t>
      </w:r>
      <w:r>
        <w:br/>
        <w:t>Сведения о структуре и компетенции органов управления эмитента</w:t>
      </w:r>
    </w:p>
    <w:p w:rsidR="002B0053" w:rsidRDefault="002B0053">
      <w:r>
        <w:t xml:space="preserve">5.2. </w:t>
      </w:r>
      <w:r>
        <w:br/>
        <w:t>Информация о лицах, входящих в состав органов управления эмитента</w:t>
      </w:r>
    </w:p>
    <w:p w:rsidR="002B0053" w:rsidRDefault="002B0053">
      <w:r>
        <w:t xml:space="preserve">5.2.1. </w:t>
      </w:r>
      <w:r>
        <w:br/>
        <w:t>Состав совета директоров (наблюдательного совета) эмитента</w:t>
      </w:r>
    </w:p>
    <w:p w:rsidR="002B0053" w:rsidRDefault="002B0053">
      <w:r>
        <w:t xml:space="preserve">5.2.2. </w:t>
      </w:r>
      <w:r>
        <w:br/>
        <w:t>Информация о единоличном исполнительном органе эмитента</w:t>
      </w:r>
    </w:p>
    <w:p w:rsidR="002B0053" w:rsidRDefault="002B0053">
      <w:r>
        <w:t xml:space="preserve">5.2.3. </w:t>
      </w:r>
      <w:r>
        <w:br/>
        <w:t>Состав коллегиального исполнительного органа эмитента</w:t>
      </w:r>
    </w:p>
    <w:p w:rsidR="002B0053" w:rsidRDefault="002B0053">
      <w:r>
        <w:t xml:space="preserve">5.3. </w:t>
      </w:r>
      <w:r>
        <w:br/>
        <w:t>Сведения о размере вознаграждения, льгот и/или компенсации расходов по каждому органу управления эмитента</w:t>
      </w:r>
    </w:p>
    <w:p w:rsidR="002B0053" w:rsidRDefault="002B0053">
      <w:r>
        <w:t xml:space="preserve">5.4. </w:t>
      </w:r>
      <w:r>
        <w:br/>
        <w:t>Сведения о структуре и компетенции органов контроля за финансово-хозяйственной деятельностью эмитента</w:t>
      </w:r>
    </w:p>
    <w:p w:rsidR="002B0053" w:rsidRDefault="002B0053">
      <w:r>
        <w:t xml:space="preserve">5.5. </w:t>
      </w:r>
      <w:r>
        <w:br/>
        <w:t>Информация о лицах, входящих в состав органов контроля за финансово-хозяйственной деятельностью эмитента</w:t>
      </w:r>
    </w:p>
    <w:p w:rsidR="002B0053" w:rsidRDefault="002B0053">
      <w:r>
        <w:t xml:space="preserve">5.6. </w:t>
      </w:r>
      <w:r>
        <w:br/>
        <w:t>Сведения о размере вознаграждения, льгот и/или компенсации расходов по органу контроля за финансово-хозяйственной деятельностью эмитента</w:t>
      </w:r>
    </w:p>
    <w:p w:rsidR="002B0053" w:rsidRDefault="002B0053">
      <w:r>
        <w:t xml:space="preserve">5.8. </w:t>
      </w:r>
      <w:r>
        <w:br/>
        <w:t>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p>
    <w:p w:rsidR="002B0053" w:rsidRDefault="002B0053">
      <w:r>
        <w:t>VI. Сведения об участниках (акционерах) эмитента и о совершенных эмитентом сделках, в совершении которых имелась заинтересованность</w:t>
      </w:r>
    </w:p>
    <w:p w:rsidR="002B0053" w:rsidRDefault="002B0053">
      <w:r>
        <w:t xml:space="preserve">6.1-6.2. </w:t>
      </w:r>
      <w:r>
        <w:br/>
        <w:t>Акционеры</w:t>
      </w:r>
    </w:p>
    <w:p w:rsidR="002B0053" w:rsidRDefault="002B0053">
      <w:r>
        <w:t xml:space="preserve">6.1. </w:t>
      </w:r>
      <w:r>
        <w:br/>
        <w:t>Сведения об общем количестве акционеров (участников) эмитента</w:t>
      </w:r>
    </w:p>
    <w:p w:rsidR="002B0053" w:rsidRDefault="002B0053">
      <w:r>
        <w:t xml:space="preserve">6.2. </w:t>
      </w:r>
      <w:r>
        <w:br/>
        <w:t>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w:t>
      </w:r>
    </w:p>
    <w:p w:rsidR="002B0053" w:rsidRDefault="002B0053">
      <w:r>
        <w:lastRenderedPageBreak/>
        <w:t xml:space="preserve">6.3. </w:t>
      </w:r>
      <w:r>
        <w:br/>
        <w:t>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p>
    <w:p w:rsidR="002B0053" w:rsidRDefault="002B0053">
      <w:r>
        <w:t xml:space="preserve">6.4. </w:t>
      </w:r>
      <w:r>
        <w:br/>
        <w:t>Сведения об ограничениях на участие в уставном (складочном) капитале (паевом фонде) эмитента</w:t>
      </w:r>
    </w:p>
    <w:p w:rsidR="002B0053" w:rsidRDefault="002B0053">
      <w:r>
        <w:t xml:space="preserve">6.5. </w:t>
      </w:r>
      <w:r>
        <w:br/>
        <w:t>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p>
    <w:p w:rsidR="002B0053" w:rsidRDefault="002B0053">
      <w:r>
        <w:t xml:space="preserve">6.6. </w:t>
      </w:r>
      <w:r>
        <w:br/>
        <w:t>Сведения о совершенных эмитентом сделках, в совершении которых имелась заинтересованность</w:t>
      </w:r>
    </w:p>
    <w:p w:rsidR="002B0053" w:rsidRDefault="002B0053">
      <w:r>
        <w:t>VII. Бухгалтерская отчетность эмитента и иная финансовая информация</w:t>
      </w:r>
    </w:p>
    <w:p w:rsidR="002B0053" w:rsidRDefault="002B0053">
      <w:r>
        <w:t xml:space="preserve">7.1. </w:t>
      </w:r>
      <w:r>
        <w:br/>
        <w:t>Годовая бухгалтерская отчетность эмитента</w:t>
      </w:r>
    </w:p>
    <w:p w:rsidR="002B0053" w:rsidRDefault="002B0053">
      <w:r>
        <w:t xml:space="preserve">7.2. </w:t>
      </w:r>
      <w:r>
        <w:br/>
        <w:t>Квартальная бухгалтерская отчетность эмитента за последний завершенный отчетный квартал</w:t>
      </w:r>
    </w:p>
    <w:p w:rsidR="002B0053" w:rsidRDefault="002B0053">
      <w:r>
        <w:t xml:space="preserve">7.3. </w:t>
      </w:r>
      <w:r>
        <w:br/>
        <w:t>Сводная бухгалтерская отчетность эмитента за последний завершенный финансовый год</w:t>
      </w:r>
    </w:p>
    <w:p w:rsidR="002B0053" w:rsidRDefault="002B0053">
      <w:r>
        <w:t xml:space="preserve">7.4. </w:t>
      </w:r>
      <w:r>
        <w:br/>
        <w:t>Сведения об учетной политике эмитента</w:t>
      </w:r>
    </w:p>
    <w:p w:rsidR="002B0053" w:rsidRDefault="002B0053">
      <w:r>
        <w:t xml:space="preserve">7.6. </w:t>
      </w:r>
      <w:r>
        <w:br/>
        <w:t>Сведения о стоимости недвижимого имущества эмитента и существенных изменениях, произошедших в составе имущества эмитента после даты окончания последнего завершенного финансового года</w:t>
      </w:r>
    </w:p>
    <w:p w:rsidR="002B0053" w:rsidRDefault="002B0053">
      <w:r>
        <w:t xml:space="preserve">7.7. </w:t>
      </w:r>
      <w:r>
        <w:br/>
        <w:t>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p w:rsidR="002B0053" w:rsidRDefault="002B0053">
      <w:r>
        <w:t>VIII. Дополнительные сведения об эмитенте и о размещенных им эмиссионных ценных бумагах</w:t>
      </w:r>
    </w:p>
    <w:p w:rsidR="002B0053" w:rsidRDefault="002B0053">
      <w:r>
        <w:t xml:space="preserve">8.1. </w:t>
      </w:r>
      <w:r>
        <w:br/>
        <w:t>Дополнительные сведения об эмитенте</w:t>
      </w:r>
    </w:p>
    <w:p w:rsidR="002B0053" w:rsidRDefault="002B0053">
      <w:r>
        <w:t xml:space="preserve">8.1.1. </w:t>
      </w:r>
      <w:r>
        <w:br/>
        <w:t>Сведения о размере, структуре уставного (складочного) капитала (паевого фонда) эмитента</w:t>
      </w:r>
    </w:p>
    <w:p w:rsidR="002B0053" w:rsidRDefault="002B0053">
      <w:r>
        <w:t xml:space="preserve">8.1.2. </w:t>
      </w:r>
      <w:r>
        <w:br/>
        <w:t>Сведения об изменении размера уставного (складочного) капитала (паевого фонда) эмитента</w:t>
      </w:r>
    </w:p>
    <w:p w:rsidR="002B0053" w:rsidRDefault="002B0053">
      <w:r>
        <w:t xml:space="preserve">8.1.3. </w:t>
      </w:r>
      <w:r>
        <w:br/>
        <w:t>Сведения о формировании и об использовании резервного фонда, а также иных фондов эмитента</w:t>
      </w:r>
    </w:p>
    <w:p w:rsidR="002B0053" w:rsidRDefault="002B0053">
      <w:r>
        <w:t xml:space="preserve">8.1.4. </w:t>
      </w:r>
      <w:r>
        <w:br/>
        <w:t>Сведения о порядке созыва и проведения собрания (заседания) высшего органа управления эмитента</w:t>
      </w:r>
    </w:p>
    <w:p w:rsidR="002B0053" w:rsidRDefault="002B0053">
      <w:r>
        <w:t xml:space="preserve">8.1.5. </w:t>
      </w:r>
      <w:r>
        <w:br/>
        <w:t>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2B0053" w:rsidRDefault="002B0053">
      <w:r>
        <w:t xml:space="preserve">8.1.6. </w:t>
      </w:r>
      <w:r>
        <w:br/>
        <w:t>Сведения о существенных сделках, совершенных эмитентом</w:t>
      </w:r>
    </w:p>
    <w:p w:rsidR="002B0053" w:rsidRDefault="002B0053">
      <w:r>
        <w:t xml:space="preserve">8.1.7. </w:t>
      </w:r>
      <w:r>
        <w:br/>
        <w:t>Сведения о кредитных рейтингах эмитента</w:t>
      </w:r>
    </w:p>
    <w:p w:rsidR="002B0053" w:rsidRDefault="002B0053">
      <w:r>
        <w:t xml:space="preserve">8.2. </w:t>
      </w:r>
      <w:r>
        <w:br/>
        <w:t>Сведения о каждой категории (типе) акций эмитента</w:t>
      </w:r>
    </w:p>
    <w:p w:rsidR="002B0053" w:rsidRDefault="002B0053">
      <w:r>
        <w:t xml:space="preserve">8.3. </w:t>
      </w:r>
      <w:r>
        <w:br/>
        <w:t>Сведения о предыдущих выпусках эмиссионных ценных бумаг эмитента, за исключением акций эмитента</w:t>
      </w:r>
    </w:p>
    <w:p w:rsidR="002B0053" w:rsidRDefault="002B0053">
      <w:r>
        <w:t xml:space="preserve">8.3.1. </w:t>
      </w:r>
      <w:r>
        <w:br/>
        <w:t>Сведения о выпусках, все ценные бумаги которых погашены (аннулированы)</w:t>
      </w:r>
    </w:p>
    <w:p w:rsidR="002B0053" w:rsidRDefault="002B0053">
      <w:r>
        <w:t xml:space="preserve">8.3.2. </w:t>
      </w:r>
      <w:r>
        <w:br/>
        <w:t>Сведения о выпусках, ценные бумаги которых находятся в обращении</w:t>
      </w:r>
    </w:p>
    <w:p w:rsidR="002B0053" w:rsidRDefault="002B0053">
      <w:r>
        <w:t xml:space="preserve">8.3.3. </w:t>
      </w:r>
      <w:r>
        <w:br/>
        <w:t>Сведения о выпусках, обязательства эмитента по ценным бумагам которых не исполнены (дефолт)</w:t>
      </w:r>
    </w:p>
    <w:p w:rsidR="002B0053" w:rsidRDefault="002B0053">
      <w:r>
        <w:t xml:space="preserve">8.4. </w:t>
      </w:r>
      <w:r>
        <w:br/>
        <w:t>Сведения о лице (лицах), предоставившем (предоставивших) обеспечение по облигациям выпуска</w:t>
      </w:r>
    </w:p>
    <w:p w:rsidR="002B0053" w:rsidRDefault="002B0053">
      <w:r>
        <w:t xml:space="preserve">8.5. </w:t>
      </w:r>
      <w:r>
        <w:br/>
      </w:r>
      <w:r>
        <w:lastRenderedPageBreak/>
        <w:t>Условия обеспечения исполнения обязательств по облигациям выпуска</w:t>
      </w:r>
    </w:p>
    <w:p w:rsidR="002B0053" w:rsidRDefault="002B0053">
      <w:r>
        <w:t xml:space="preserve">8.5.1. </w:t>
      </w:r>
      <w:r>
        <w:br/>
        <w:t>Условия обеспечения исполнения обязательств по облигациям с ипотечным покрытием</w:t>
      </w:r>
    </w:p>
    <w:p w:rsidR="002B0053" w:rsidRDefault="002B0053">
      <w:r>
        <w:t xml:space="preserve">8.6. </w:t>
      </w:r>
      <w:r>
        <w:br/>
        <w:t>Сведения об организациях, осуществляющих учет прав на эмиссионные ценные бумаги эмитента</w:t>
      </w:r>
    </w:p>
    <w:p w:rsidR="002B0053" w:rsidRDefault="002B0053">
      <w:r>
        <w:t xml:space="preserve">8.7. </w:t>
      </w:r>
      <w:r>
        <w:b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2B0053" w:rsidRDefault="002B0053">
      <w:r>
        <w:t xml:space="preserve">8.8. </w:t>
      </w:r>
      <w:r>
        <w:br/>
        <w:t>Описание порядка налогообложения доходов по размещенным и размещаемым эмиссионным ценным бумагам эмитента</w:t>
      </w:r>
    </w:p>
    <w:p w:rsidR="002B0053" w:rsidRDefault="002B0053">
      <w:r>
        <w:t xml:space="preserve">8.9. </w:t>
      </w:r>
      <w:r>
        <w:br/>
        <w:t>Сведения об объявленных (начисленных) и о выплаченных дивидендах по акциям эмитента, а также о доходах по облигациям эмитента</w:t>
      </w:r>
    </w:p>
    <w:p w:rsidR="002B0053" w:rsidRDefault="002B0053">
      <w:r>
        <w:t xml:space="preserve">8.9.1. </w:t>
      </w:r>
      <w:r>
        <w:br/>
        <w:t>Сведения об объявленных (начисленных) и о выплаченных дивидендах по акциям эмитента за 5 последних завершенных финансовых лет либо за каждый завершенный финансовый год, если эмитент осуществляет свою деятельность менее 5 лет</w:t>
      </w:r>
    </w:p>
    <w:p w:rsidR="002B0053" w:rsidRDefault="002B0053">
      <w:r>
        <w:t xml:space="preserve">8.9.2. </w:t>
      </w:r>
      <w:r>
        <w:br/>
        <w:t>Выпуски облигаций, по которым за 5 последних завершенных финансовых лет, предшествующих дате окончания последнего отчетного квартала, а если эмитент осуществляет свою деятельность менее 5 лет - за каждый завершенный финансовый год, предшествующий дате окончания последнего отчетного квартала, выплачивался доход</w:t>
      </w:r>
    </w:p>
    <w:p w:rsidR="002B0053" w:rsidRDefault="002B0053">
      <w:r>
        <w:t xml:space="preserve">8.10. </w:t>
      </w:r>
      <w:r>
        <w:br/>
        <w:t>Иные сведения</w:t>
      </w:r>
    </w:p>
    <w:p w:rsidR="002B0053" w:rsidRDefault="002B0053">
      <w:r>
        <w:t xml:space="preserve">8.11. </w:t>
      </w:r>
      <w:r>
        <w:br/>
        <w:t>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rsidR="002B0053" w:rsidRDefault="002B0053">
      <w:pPr>
        <w:pStyle w:val="1"/>
      </w:pPr>
      <w:r>
        <w:fldChar w:fldCharType="end"/>
      </w:r>
      <w:r>
        <w:br w:type="page"/>
      </w:r>
      <w:r>
        <w:lastRenderedPageBreak/>
        <w:t>Введение</w:t>
      </w:r>
    </w:p>
    <w:p w:rsidR="002B0053" w:rsidRDefault="002B0053">
      <w:pPr>
        <w:pStyle w:val="SubHeading"/>
      </w:pPr>
      <w:r>
        <w:t>Основания возникновения у эмитента обязанности осуществлять раскрытие информации в форме ежеквартального отчета</w:t>
      </w:r>
    </w:p>
    <w:p w:rsidR="002B0053" w:rsidRDefault="002B0053">
      <w:pPr>
        <w:ind w:left="200"/>
      </w:pPr>
      <w:r>
        <w:rPr>
          <w:rStyle w:val="Subst"/>
          <w:bCs/>
          <w:iCs/>
        </w:rPr>
        <w:t>В отношении ценных бумаг эмитента осуществлена регистрация проспекта ценных бумаг</w:t>
      </w:r>
    </w:p>
    <w:p w:rsidR="002B0053" w:rsidRDefault="002B0053">
      <w:pPr>
        <w:ind w:left="200"/>
      </w:pPr>
      <w:r>
        <w:rPr>
          <w:rStyle w:val="Subst"/>
          <w:bCs/>
          <w:iCs/>
        </w:rPr>
        <w:t>Государственная регистрация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осуществлялось путем открытой подписки или путем закрытой подписки среди круга лиц, число которых превышало 500</w:t>
      </w:r>
    </w:p>
    <w:p w:rsidR="002B0053" w:rsidRDefault="002B0053">
      <w:pPr>
        <w:ind w:left="200"/>
      </w:pPr>
      <w:r>
        <w:rPr>
          <w:rStyle w:val="Subst"/>
          <w:bCs/>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2B0053" w:rsidRDefault="002B0053">
      <w:pPr>
        <w:ind w:left="200"/>
      </w:pPr>
    </w:p>
    <w:p w:rsidR="002B0053" w:rsidRDefault="002B0053">
      <w:pPr>
        <w:ind w:left="200"/>
      </w:pPr>
    </w:p>
    <w:p w:rsidR="002B0053" w:rsidRDefault="002B0053">
      <w:pPr>
        <w:pStyle w:val="ThinDelim"/>
      </w:pPr>
    </w:p>
    <w:p w:rsidR="0044579E" w:rsidRDefault="0044579E" w:rsidP="0044579E">
      <w:pPr>
        <w:spacing w:before="360" w:after="120"/>
        <w:ind w:left="108"/>
        <w:jc w:val="center"/>
        <w:rPr>
          <w:b/>
          <w:bCs/>
          <w:sz w:val="28"/>
          <w:szCs w:val="28"/>
        </w:rPr>
      </w:pPr>
      <w:r>
        <w:rPr>
          <w:b/>
          <w:bCs/>
          <w:sz w:val="28"/>
          <w:szCs w:val="28"/>
        </w:rPr>
        <w:t>Введение</w:t>
      </w:r>
    </w:p>
    <w:p w:rsidR="0044579E" w:rsidRDefault="0044579E" w:rsidP="0044579E">
      <w:pPr>
        <w:spacing w:before="240"/>
        <w:ind w:left="108"/>
      </w:pPr>
      <w:r>
        <w:t>Основания возникновения у эмитента обязанности осуществлять раскрытие информации в форме ежеквартального отчета</w:t>
      </w:r>
    </w:p>
    <w:p w:rsidR="0044579E" w:rsidRDefault="0044579E" w:rsidP="0044579E">
      <w:pPr>
        <w:ind w:left="308"/>
      </w:pPr>
      <w:r>
        <w:rPr>
          <w:b/>
          <w:bCs/>
          <w:i/>
          <w:iCs/>
        </w:rPr>
        <w:t>В отношении ценных бумаг эмитента осуществлена регистрация проспекта ценных бумаг</w:t>
      </w:r>
    </w:p>
    <w:p w:rsidR="0044579E" w:rsidRDefault="0044579E" w:rsidP="0044579E">
      <w:pPr>
        <w:ind w:left="308"/>
      </w:pPr>
      <w:r>
        <w:rPr>
          <w:b/>
          <w:bCs/>
          <w:i/>
          <w:iCs/>
        </w:rPr>
        <w:t>Государственная регистрация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осуществлялось путем открытой подписки или путем закрытой подписки среди круга лиц, число которых превышало 500</w:t>
      </w:r>
    </w:p>
    <w:p w:rsidR="0044579E" w:rsidRDefault="0044579E" w:rsidP="0044579E">
      <w:pPr>
        <w:ind w:left="308"/>
      </w:pPr>
      <w:r>
        <w:rPr>
          <w:b/>
          <w:bCs/>
          <w:i/>
          <w:iCs/>
        </w:rPr>
        <w:t>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 акций такого эмитента, была предусмотрена возможность отчуждения акций эмитента более чем 500 приобретателям либо неограниченному кругу лиц</w:t>
      </w:r>
    </w:p>
    <w:p w:rsidR="0044579E" w:rsidRDefault="0044579E" w:rsidP="0044579E">
      <w:pPr>
        <w:ind w:left="308"/>
      </w:pPr>
    </w:p>
    <w:p w:rsidR="0044579E" w:rsidRDefault="0044579E" w:rsidP="0044579E">
      <w:pPr>
        <w:ind w:left="308"/>
      </w:pPr>
    </w:p>
    <w:p w:rsidR="0044579E" w:rsidRDefault="0044579E" w:rsidP="0044579E">
      <w:pPr>
        <w:spacing w:before="0" w:after="0"/>
        <w:ind w:left="108"/>
        <w:rPr>
          <w:sz w:val="16"/>
          <w:szCs w:val="16"/>
        </w:rPr>
      </w:pPr>
    </w:p>
    <w:p w:rsidR="0044579E" w:rsidRDefault="0044579E" w:rsidP="0044579E">
      <w:pPr>
        <w:ind w:left="108"/>
      </w:pPr>
      <w:r>
        <w:t>АЭРОФЛОТ является бесспорным лидером гражданской авиации России, фактическим национальным перевозчиком. Генеральный директор авиакомпании с 10 апреля 2009 года – Виталий Савельев.</w:t>
      </w:r>
      <w:r>
        <w:br/>
        <w:t>Аэрофлот основан решением правительства 9 февраля 1923 года,  является одной из старейших авиакомпаний мира и одним из наиболее узнаваемых российских брендов.</w:t>
      </w:r>
      <w:r>
        <w:br/>
        <w:t xml:space="preserve">Аэрофлот в 1989 году первым из российских авиакомпаний вступил в Международную ассоциацию воздушного транспорта (IATA). </w:t>
      </w:r>
      <w:r>
        <w:br/>
        <w:t>Аэрофлот базируется в аэропорту «Шереметьево». В зимнем расписании 2011 года - собственные регулярные рейсы в 109 пунктов 53 стран (по России – 29 пунктов). В России авиакомпания имеет 4 филиала: в Санкт-Петербурге, Красноярске, Калининграде и Владивостоке. Приоритетное значение придает развитию внутреннего рынка, присутствию в Сибири и на Дальнем Востоке.</w:t>
      </w:r>
      <w:r>
        <w:br/>
        <w:t>В течение 2011 года авиакомпания перевезла 14,173 млн пассажиров, увеличив этот показатель почти на 26% по сравнению предыдущим годом. Пассажирооборот Аэрофлота составил около 42 млрд пкм (прирост примерно на 21%). Процент занятости пассажирских кресел увеличился  до 77,5% (+0,3 п.п.) Объем перевозок Группы компаний «Аэрофлот» в 2011 г. превысил 20 млн пассажиров.</w:t>
      </w:r>
      <w:r>
        <w:br/>
        <w:t>Аэрофлот постоянно увеличивает и совершенствует свой парк воздушных судов, а также построил современный аэропортовый терминал в «Шереметьево». Терминал D, вступивший в строй в конце 2009 года, имеет пропускную способность 12 млн пассажиров в год и предназначен для обслуживания рейсов Аэрофлота, а также рейсов его партнёров по альянсу SkyTeam.</w:t>
      </w:r>
      <w:r>
        <w:br/>
        <w:t>Аэрофлот соответствует высшим международным стандартам обеспечения безопасности. По итогам аудита операционной безопасности Международной ассоциации воздушного транспорта (IOSA – IATA Operational Safety Audit) первым из российских перевозчиков вошёл в реестр операторов IOSA. В 2011 году подтвердил этот сертификат уже в четвертый раз. В 2009 году прошел аудит эксплуатационной безопасности наземного обслуживания ISAGO (IATA Safety Audit for Ground Operations). В 2010 году подтвердил соответствие системы менеджмента качества требованиям международных стандартов ISO 9001:2008.</w:t>
      </w:r>
      <w:r>
        <w:br/>
      </w:r>
      <w:r>
        <w:lastRenderedPageBreak/>
        <w:t>Аэрофлот располагает крупнейшим в Восточной Европе Центром управления полётами. В 2011 году открыл собственную Авиационную школу с запланированным объемом выпуска 160 пилотов (80 экипажей) в год. Предусмотрена подготовка кадров по 120 авиационным специальностям. Создал высокотехнологичный Ситуационный центр, который в случае сбойной или кризисной ситуации позволяет эффективно руководить производственными процессами.</w:t>
      </w:r>
      <w:r>
        <w:br/>
        <w:t>Аэрофлот делает особую ставку на новые информационные технологии, включая электронный билет (с 2006 г.),  как мощное средство повышения качества обслуживания клиентов и экономической эффективности. Компания развивает услугу интернет-продаж, предоставляет возможности веб-бронирования, самостоятельной регистрации на рейсы.</w:t>
      </w:r>
      <w:r>
        <w:br/>
        <w:t>В Аэрофлоте действует система экологического управления и производственного экологического контроля, включающая передовые природоохранные технологии и стандарты. Принята Программа энергосбережения и повышения экологической эффективности, полностью соответствующая экологической стратегии IATA.</w:t>
      </w:r>
      <w:r>
        <w:br/>
        <w:t xml:space="preserve"> Партнёры и альянсы</w:t>
      </w:r>
      <w:r>
        <w:br/>
        <w:t>В апреле 2006 года Аэрофлот стал полноправным членом SkyTeam, второго по величине авиационного альянса в мире (с 2011 года входит также в грузовую структуру альянса – SkyTeam Cargo). Через обширную совместную маршрутную сеть SkyTeam дает своим клиентам возможность совершать полёты в более чем 900 пунктов в 173 странах.</w:t>
      </w:r>
      <w:r>
        <w:br/>
        <w:t>В рамках код-шеринговых соглашений Аэрофлот сотрудничает с 30 иностранными и российскими авиакомпаниями.</w:t>
      </w:r>
      <w:r>
        <w:br/>
        <w:t xml:space="preserve">Группа Аэрофлот включает ряд дочерних компаний (крупнейшая – авиакомпания «Донавиа» – базируется в Ростове-на–Дону). В настоящее время ключевым проектом для ОАО «Аэрофлот» является консолидация передаваемых ему по решению правительства  региональных авиакомпаний - авиационных активов ГК «Ростехнологии». </w:t>
      </w:r>
      <w:r>
        <w:br/>
        <w:t>Парк воздушных судов</w:t>
      </w:r>
      <w:r>
        <w:br/>
        <w:t>Флот компании является одним из самых современных, молодых и быстрорастущих в Европе. Аэрофлот имеет на балансе 113 авиалайнеров, большую часть которых составляют самолеты семейства А320, А330 и В767.</w:t>
      </w:r>
      <w:r>
        <w:br/>
        <w:t>В 2007 году Аэрофлот подписал крупные контракты на приобретение 22  дальнемагистральных самолетов Boeing B787 Dreamliner с началом поставок с 2016 года и 22 лайнеров Airbus A350 – с 2018.</w:t>
      </w:r>
      <w:r>
        <w:br/>
        <w:t>С конца 2008 года Аэрофлот принимает в состав своего флота новые дальнемагистральные лайнеры Airbus A330, которые уже значительно расширили возможности компании на дальних маршрутах, а также позволили ввести качественно новый уровень сервиса.</w:t>
      </w:r>
      <w:r>
        <w:br/>
        <w:t>В 2011 году с корпорацией Boeing заключены контракты на 16 самолетов B777-300ER и B777-200ER.</w:t>
      </w:r>
      <w:r>
        <w:br/>
        <w:t>С июня 2011 года Аэрофлот получает российские региональные самолёты нового поколения Sukhoi SuperJet-100 (имеет твердый заказ на 30 ВС SSJ-100, намерен закупить дополнительно еще 10). В общей сложности, в период до 2020 года для Группы «Аэрофлот» планируется приобрести 126 современных ВС российского производства.</w:t>
      </w:r>
    </w:p>
    <w:p w:rsidR="0044579E" w:rsidRDefault="0044579E" w:rsidP="0044579E">
      <w:pPr>
        <w:ind w:left="108"/>
      </w:pPr>
      <w:r>
        <w:br/>
        <w:t>Флот включает: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3"/>
        <w:gridCol w:w="710"/>
      </w:tblGrid>
      <w:tr w:rsidR="0044579E" w:rsidTr="0093026A">
        <w:tblPrEx>
          <w:tblCellMar>
            <w:top w:w="0" w:type="dxa"/>
            <w:bottom w:w="0" w:type="dxa"/>
          </w:tblCellMar>
        </w:tblPrEx>
        <w:tc>
          <w:tcPr>
            <w:tcW w:w="4643" w:type="dxa"/>
            <w:tcBorders>
              <w:top w:val="single" w:sz="4" w:space="0" w:color="auto"/>
              <w:bottom w:val="single" w:sz="4" w:space="0" w:color="auto"/>
              <w:right w:val="single" w:sz="4" w:space="0" w:color="auto"/>
            </w:tcBorders>
          </w:tcPr>
          <w:p w:rsidR="0044579E" w:rsidRDefault="0044579E" w:rsidP="0093026A">
            <w:r>
              <w:t>Sukhoi SuperJet-100</w:t>
            </w:r>
          </w:p>
        </w:tc>
        <w:tc>
          <w:tcPr>
            <w:tcW w:w="710" w:type="dxa"/>
            <w:tcBorders>
              <w:top w:val="single" w:sz="4" w:space="0" w:color="auto"/>
              <w:left w:val="single" w:sz="4" w:space="0" w:color="auto"/>
              <w:bottom w:val="single" w:sz="4" w:space="0" w:color="auto"/>
            </w:tcBorders>
          </w:tcPr>
          <w:p w:rsidR="0044579E" w:rsidRPr="00DE7FB1" w:rsidRDefault="0044579E" w:rsidP="0093026A">
            <w:pPr>
              <w:rPr>
                <w:lang w:val="en-US"/>
              </w:rPr>
            </w:pPr>
            <w:r>
              <w:rPr>
                <w:lang w:val="en-US"/>
              </w:rPr>
              <w:t>4</w:t>
            </w:r>
          </w:p>
        </w:tc>
      </w:tr>
      <w:tr w:rsidR="0044579E" w:rsidTr="0093026A">
        <w:tblPrEx>
          <w:tblCellMar>
            <w:top w:w="0" w:type="dxa"/>
            <w:bottom w:w="0" w:type="dxa"/>
          </w:tblCellMar>
        </w:tblPrEx>
        <w:tc>
          <w:tcPr>
            <w:tcW w:w="4643" w:type="dxa"/>
            <w:tcBorders>
              <w:top w:val="single" w:sz="4" w:space="0" w:color="auto"/>
              <w:bottom w:val="single" w:sz="4" w:space="0" w:color="auto"/>
              <w:right w:val="single" w:sz="4" w:space="0" w:color="auto"/>
            </w:tcBorders>
          </w:tcPr>
          <w:p w:rsidR="0044579E" w:rsidRDefault="0044579E" w:rsidP="0093026A">
            <w:r>
              <w:t>Airbus A319</w:t>
            </w:r>
          </w:p>
        </w:tc>
        <w:tc>
          <w:tcPr>
            <w:tcW w:w="710" w:type="dxa"/>
            <w:tcBorders>
              <w:top w:val="single" w:sz="4" w:space="0" w:color="auto"/>
              <w:left w:val="single" w:sz="4" w:space="0" w:color="auto"/>
              <w:bottom w:val="single" w:sz="4" w:space="0" w:color="auto"/>
            </w:tcBorders>
          </w:tcPr>
          <w:p w:rsidR="0044579E" w:rsidRDefault="0044579E" w:rsidP="0093026A">
            <w:r>
              <w:t>15</w:t>
            </w:r>
          </w:p>
        </w:tc>
      </w:tr>
      <w:tr w:rsidR="0044579E" w:rsidTr="0093026A">
        <w:tblPrEx>
          <w:tblCellMar>
            <w:top w:w="0" w:type="dxa"/>
            <w:bottom w:w="0" w:type="dxa"/>
          </w:tblCellMar>
        </w:tblPrEx>
        <w:tc>
          <w:tcPr>
            <w:tcW w:w="4643" w:type="dxa"/>
            <w:tcBorders>
              <w:top w:val="single" w:sz="4" w:space="0" w:color="auto"/>
              <w:bottom w:val="single" w:sz="4" w:space="0" w:color="auto"/>
              <w:right w:val="single" w:sz="4" w:space="0" w:color="auto"/>
            </w:tcBorders>
          </w:tcPr>
          <w:p w:rsidR="0044579E" w:rsidRDefault="0044579E" w:rsidP="0093026A">
            <w:r>
              <w:t>Airbus А320</w:t>
            </w:r>
          </w:p>
        </w:tc>
        <w:tc>
          <w:tcPr>
            <w:tcW w:w="710" w:type="dxa"/>
            <w:tcBorders>
              <w:top w:val="single" w:sz="4" w:space="0" w:color="auto"/>
              <w:left w:val="single" w:sz="4" w:space="0" w:color="auto"/>
              <w:bottom w:val="single" w:sz="4" w:space="0" w:color="auto"/>
            </w:tcBorders>
          </w:tcPr>
          <w:p w:rsidR="0044579E" w:rsidRDefault="0044579E" w:rsidP="0093026A">
            <w:r>
              <w:t>43</w:t>
            </w:r>
          </w:p>
        </w:tc>
      </w:tr>
      <w:tr w:rsidR="0044579E" w:rsidTr="0093026A">
        <w:tblPrEx>
          <w:tblCellMar>
            <w:top w:w="0" w:type="dxa"/>
            <w:bottom w:w="0" w:type="dxa"/>
          </w:tblCellMar>
        </w:tblPrEx>
        <w:tc>
          <w:tcPr>
            <w:tcW w:w="4643" w:type="dxa"/>
            <w:tcBorders>
              <w:top w:val="single" w:sz="4" w:space="0" w:color="auto"/>
              <w:bottom w:val="single" w:sz="4" w:space="0" w:color="auto"/>
              <w:right w:val="single" w:sz="4" w:space="0" w:color="auto"/>
            </w:tcBorders>
          </w:tcPr>
          <w:p w:rsidR="0044579E" w:rsidRDefault="0044579E" w:rsidP="0093026A">
            <w:r>
              <w:t>Airbus А321</w:t>
            </w:r>
          </w:p>
        </w:tc>
        <w:tc>
          <w:tcPr>
            <w:tcW w:w="710" w:type="dxa"/>
            <w:tcBorders>
              <w:top w:val="single" w:sz="4" w:space="0" w:color="auto"/>
              <w:left w:val="single" w:sz="4" w:space="0" w:color="auto"/>
              <w:bottom w:val="single" w:sz="4" w:space="0" w:color="auto"/>
            </w:tcBorders>
          </w:tcPr>
          <w:p w:rsidR="0044579E" w:rsidRDefault="0044579E" w:rsidP="0093026A">
            <w:r>
              <w:t>18</w:t>
            </w:r>
          </w:p>
        </w:tc>
      </w:tr>
      <w:tr w:rsidR="0044579E" w:rsidTr="0093026A">
        <w:tblPrEx>
          <w:tblCellMar>
            <w:top w:w="0" w:type="dxa"/>
            <w:bottom w:w="0" w:type="dxa"/>
          </w:tblCellMar>
        </w:tblPrEx>
        <w:tc>
          <w:tcPr>
            <w:tcW w:w="4643" w:type="dxa"/>
            <w:tcBorders>
              <w:top w:val="single" w:sz="4" w:space="0" w:color="auto"/>
              <w:bottom w:val="single" w:sz="4" w:space="0" w:color="auto"/>
              <w:right w:val="single" w:sz="4" w:space="0" w:color="auto"/>
            </w:tcBorders>
          </w:tcPr>
          <w:p w:rsidR="0044579E" w:rsidRDefault="0044579E" w:rsidP="0093026A">
            <w:r>
              <w:t>Airbus A330</w:t>
            </w:r>
          </w:p>
        </w:tc>
        <w:tc>
          <w:tcPr>
            <w:tcW w:w="710" w:type="dxa"/>
            <w:tcBorders>
              <w:top w:val="single" w:sz="4" w:space="0" w:color="auto"/>
              <w:left w:val="single" w:sz="4" w:space="0" w:color="auto"/>
              <w:bottom w:val="single" w:sz="4" w:space="0" w:color="auto"/>
            </w:tcBorders>
          </w:tcPr>
          <w:p w:rsidR="0044579E" w:rsidRDefault="0044579E" w:rsidP="0093026A">
            <w:r>
              <w:t>14</w:t>
            </w:r>
          </w:p>
        </w:tc>
      </w:tr>
      <w:tr w:rsidR="0044579E" w:rsidTr="0093026A">
        <w:tblPrEx>
          <w:tblCellMar>
            <w:top w:w="0" w:type="dxa"/>
            <w:bottom w:w="0" w:type="dxa"/>
          </w:tblCellMar>
        </w:tblPrEx>
        <w:trPr>
          <w:trHeight w:val="100"/>
        </w:trPr>
        <w:tc>
          <w:tcPr>
            <w:tcW w:w="4643" w:type="dxa"/>
            <w:tcBorders>
              <w:top w:val="single" w:sz="4" w:space="0" w:color="auto"/>
              <w:bottom w:val="single" w:sz="4" w:space="0" w:color="auto"/>
              <w:right w:val="single" w:sz="4" w:space="0" w:color="auto"/>
            </w:tcBorders>
          </w:tcPr>
          <w:p w:rsidR="0044579E" w:rsidRDefault="0044579E" w:rsidP="0093026A">
            <w:r>
              <w:t>Boeing B767-36 NER</w:t>
            </w:r>
          </w:p>
        </w:tc>
        <w:tc>
          <w:tcPr>
            <w:tcW w:w="710" w:type="dxa"/>
            <w:tcBorders>
              <w:top w:val="single" w:sz="4" w:space="0" w:color="auto"/>
              <w:left w:val="single" w:sz="4" w:space="0" w:color="auto"/>
              <w:bottom w:val="single" w:sz="4" w:space="0" w:color="auto"/>
            </w:tcBorders>
          </w:tcPr>
          <w:p w:rsidR="0044579E" w:rsidRDefault="0044579E" w:rsidP="0093026A">
            <w:r>
              <w:t>9</w:t>
            </w:r>
          </w:p>
        </w:tc>
      </w:tr>
      <w:tr w:rsidR="0044579E" w:rsidTr="0093026A">
        <w:tblPrEx>
          <w:tblCellMar>
            <w:top w:w="0" w:type="dxa"/>
            <w:bottom w:w="0" w:type="dxa"/>
          </w:tblCellMar>
        </w:tblPrEx>
        <w:trPr>
          <w:trHeight w:val="100"/>
        </w:trPr>
        <w:tc>
          <w:tcPr>
            <w:tcW w:w="4643" w:type="dxa"/>
            <w:tcBorders>
              <w:top w:val="single" w:sz="4" w:space="0" w:color="auto"/>
              <w:bottom w:val="single" w:sz="4" w:space="0" w:color="auto"/>
              <w:right w:val="single" w:sz="4" w:space="0" w:color="auto"/>
            </w:tcBorders>
          </w:tcPr>
          <w:p w:rsidR="0044579E" w:rsidRDefault="0044579E" w:rsidP="0093026A">
            <w:r>
              <w:t>Ил-96</w:t>
            </w:r>
          </w:p>
        </w:tc>
        <w:tc>
          <w:tcPr>
            <w:tcW w:w="710" w:type="dxa"/>
            <w:tcBorders>
              <w:top w:val="single" w:sz="4" w:space="0" w:color="auto"/>
              <w:left w:val="single" w:sz="4" w:space="0" w:color="auto"/>
              <w:bottom w:val="single" w:sz="4" w:space="0" w:color="auto"/>
            </w:tcBorders>
          </w:tcPr>
          <w:p w:rsidR="0044579E" w:rsidRDefault="0044579E" w:rsidP="0093026A">
            <w:r>
              <w:t>6</w:t>
            </w:r>
          </w:p>
        </w:tc>
      </w:tr>
      <w:tr w:rsidR="0044579E" w:rsidTr="0093026A">
        <w:tblPrEx>
          <w:tblCellMar>
            <w:top w:w="0" w:type="dxa"/>
            <w:bottom w:w="0" w:type="dxa"/>
          </w:tblCellMar>
        </w:tblPrEx>
        <w:trPr>
          <w:trHeight w:val="100"/>
        </w:trPr>
        <w:tc>
          <w:tcPr>
            <w:tcW w:w="4643" w:type="dxa"/>
            <w:tcBorders>
              <w:top w:val="single" w:sz="4" w:space="0" w:color="auto"/>
              <w:bottom w:val="single" w:sz="4" w:space="0" w:color="auto"/>
              <w:right w:val="single" w:sz="4" w:space="0" w:color="auto"/>
            </w:tcBorders>
          </w:tcPr>
          <w:p w:rsidR="0044579E" w:rsidRDefault="0044579E" w:rsidP="0093026A">
            <w:r>
              <w:t>Ил-86 (вне регулярной сети)</w:t>
            </w:r>
          </w:p>
        </w:tc>
        <w:tc>
          <w:tcPr>
            <w:tcW w:w="710" w:type="dxa"/>
            <w:tcBorders>
              <w:top w:val="single" w:sz="4" w:space="0" w:color="auto"/>
              <w:left w:val="single" w:sz="4" w:space="0" w:color="auto"/>
              <w:bottom w:val="single" w:sz="4" w:space="0" w:color="auto"/>
            </w:tcBorders>
          </w:tcPr>
          <w:p w:rsidR="0044579E" w:rsidRDefault="0044579E" w:rsidP="0093026A">
            <w:r>
              <w:t>1</w:t>
            </w:r>
          </w:p>
        </w:tc>
      </w:tr>
      <w:tr w:rsidR="0044579E" w:rsidTr="0093026A">
        <w:tblPrEx>
          <w:tblCellMar>
            <w:top w:w="0" w:type="dxa"/>
            <w:bottom w:w="0" w:type="dxa"/>
          </w:tblCellMar>
        </w:tblPrEx>
        <w:trPr>
          <w:trHeight w:val="70"/>
        </w:trPr>
        <w:tc>
          <w:tcPr>
            <w:tcW w:w="4643" w:type="dxa"/>
            <w:tcBorders>
              <w:top w:val="single" w:sz="4" w:space="0" w:color="auto"/>
              <w:bottom w:val="single" w:sz="4" w:space="0" w:color="auto"/>
              <w:right w:val="single" w:sz="4" w:space="0" w:color="auto"/>
            </w:tcBorders>
          </w:tcPr>
          <w:p w:rsidR="0044579E" w:rsidRDefault="0044579E" w:rsidP="0093026A">
            <w:r>
              <w:t>MD11F (грузовые)</w:t>
            </w:r>
          </w:p>
        </w:tc>
        <w:tc>
          <w:tcPr>
            <w:tcW w:w="710" w:type="dxa"/>
            <w:tcBorders>
              <w:top w:val="single" w:sz="4" w:space="0" w:color="auto"/>
              <w:left w:val="single" w:sz="4" w:space="0" w:color="auto"/>
              <w:bottom w:val="single" w:sz="4" w:space="0" w:color="auto"/>
            </w:tcBorders>
          </w:tcPr>
          <w:p w:rsidR="0044579E" w:rsidRDefault="0044579E" w:rsidP="0093026A">
            <w:r>
              <w:t>3</w:t>
            </w:r>
          </w:p>
        </w:tc>
      </w:tr>
    </w:tbl>
    <w:p w:rsidR="0044579E" w:rsidRDefault="0044579E" w:rsidP="0044579E">
      <w:pPr>
        <w:ind w:left="108"/>
      </w:pPr>
    </w:p>
    <w:p w:rsidR="0044579E" w:rsidRDefault="0044579E" w:rsidP="0044579E">
      <w:pPr>
        <w:ind w:left="108"/>
      </w:pPr>
      <w:r>
        <w:t>Отношения с инвесторами</w:t>
      </w:r>
      <w:r>
        <w:br/>
        <w:t>Учредитель – Правительство РФ – владеет 51% акций Аэрофлота. 49% принадлежат юридическим и физическим лицам, в том числе сотрудникам компании.</w:t>
      </w:r>
      <w:r>
        <w:br/>
        <w:t>В 1993 году Аэрофлот был зарегистрирован как ОАО. Акции ОАО «Аэрофлот - российские авиалинии» торгуются на Московской фондовой бирже (MICEX) под символом AFLT.</w:t>
      </w:r>
      <w:r>
        <w:br/>
        <w:t>Чистая прибыль Группы компаний «Аэрофлот» по итогам девяти месяцев 2011 года по международным стандартам финансовой отчетности (МСФО) составила 383,7 млн. долл. США, что на 1/3 превышает результат аналогичного периода 2010 года</w:t>
      </w:r>
      <w:r>
        <w:br/>
      </w:r>
      <w:r>
        <w:br/>
      </w:r>
      <w:r>
        <w:lastRenderedPageBreak/>
        <w:t>Социальная роль</w:t>
      </w:r>
      <w:r>
        <w:br/>
        <w:t>Аэрофлот играет активную роль в жизни общества, оказывая постоянную поддержку благотворительным организациям и содействуя проведению социально значимых акций. В 2010 году вошел в топ-10 в Рейтинге социальной ответственности российских компаний, заняв 4-е место. К числу программ и акций с участием Аэрофлота относятся:</w:t>
      </w:r>
      <w:r>
        <w:br/>
        <w:t>«По местам боевой славы» – эту акцию в честь Дня Победы Аэрофлот проводит ежегодно с начала десятилетия, помогая ветеранам встретиться со своими боевыми товарищами. В рамках этой программы им предоставляется возможность совершить бесплатные полеты в Европу и самые отдаленные российские города. Чтобы донести наиболее полную информацию о возможностях участия в акции до всех её адресатов – ветеранов Великой Отечественной войны, узников фашистских концлагерей, блокадников, по всей России регулярно проводится широкая информационная кампания.</w:t>
      </w:r>
      <w:r>
        <w:br/>
        <w:t>Акция «Мили милосердия» инициирована Аэрофлотом как одна из форм помощи тяжело больным детям. Участники программы «Аэрофлот Бонус» имеют возможность пожертвовать часть накопленных миль в благотворительный фонд «Подари жизнь», одним из учредителей которого является известная актриса Чулпан Хаматова. Эти мили превращаются в авиабилеты для детей, страдающих тяжелыми заболеваниями и направляемых на лечение за границу или в Москву из российских городов. В 2010 году к этому проекту присоединился новый партнер – фонд спасения тяжелобольных детей «Линия жизни».</w:t>
      </w:r>
      <w:r>
        <w:br/>
        <w:t xml:space="preserve">Авиакомпания сотрудничает с медицинскими учреждениями в перевозке больных детей в зарубежные клиники. </w:t>
      </w:r>
      <w:r>
        <w:br/>
        <w:t>Аэрофлот поддерживает всероссийскую благотворительную акцию «Поезд надежды», проводимую в рамках социального проекта «Детский вопрос».</w:t>
      </w:r>
      <w:r>
        <w:br/>
        <w:t xml:space="preserve">Аэрофлот традиционно оказывает всестороннюю поддержку спорту, в том числе Олимпийскому движению. Он стал победителем конкурса на звание Генерального партнера Олимпийских зимних игр в Сочи 2014 года в категории «Пассажирские авиаперевозки» - соответствующее соглашение подписано с Оргкомитетом «Сочи 2014». </w:t>
      </w:r>
      <w:r>
        <w:br/>
        <w:t>Аэрофлот всегда приходит на помощь своим гражданам, оказывающимся в чрезвычайной ситуации в результате вооруженных конфликтов и стихийных бедствий в самых разных районах земного шара. Воздушные суда авиакомпании, наряду с самолетами МЧС, неоднократно осуществляли вывоз пассажиров из «горячих точек».</w:t>
      </w:r>
      <w:r>
        <w:br/>
        <w:t>Аэрофлот – ведущий в отрасли налогоплательщик и работодатель (ныне – более 14 тыс. рабочих мест в России и за границей).</w:t>
      </w:r>
      <w:r>
        <w:br/>
        <w:t>Аэрофлот неизменно привержен социально ответственной политике в отношении своих работников, включающей достойную заработную плату, дополняемую весомым социальным пакетом.</w:t>
      </w:r>
      <w:r>
        <w:br/>
        <w:t>Наш бренд</w:t>
      </w:r>
      <w:r>
        <w:br/>
        <w:t xml:space="preserve">Аэрофлот – один из самых известных и узнаваемых брендов, которые ассоциируются с Россией. Ведущая российская авиакомпания, которая в феврале 2012 года отметит свое 89-летие, входит в число старейших, а до распада Советского Союза, объединяя всю гражданскую авиацию огромной страны, была и крупнейшей в мире. </w:t>
      </w:r>
      <w:r>
        <w:br/>
        <w:t>Современный Аэрофлот – это хранитель наследия российской авиационной школы, пользующейся всемирным авторитетом, это богатейшие исторические и производственные традиции, а также высочайшие международные стандарты и инновации во всех сферах деятельности.</w:t>
      </w:r>
      <w:r>
        <w:br/>
        <w:t>Как показывают результаты исследования, проведенного холдингом РОМИР; Аэрофлот вошел в десятку самых узнаваемых и пользующихся доверием у населения российских брендов.</w:t>
      </w:r>
      <w:r>
        <w:br/>
        <w:t>Бренд – это не только имиджевая, но и экономическая категория. Согласно исследованию, которое провела британская компания Brand Finance, на конец 2010 года стоимость бренда Аэрофлота составила 1,086 млрд долл. США. Таким образом, Аэрофлот входит в 20-ку наиболее дорогих брендов авиакомпаний мира (самым дорогим среди воздушных перевозчиков является бренд Lufthansa - 3,8 млрд долл. США).</w:t>
      </w:r>
      <w:r>
        <w:br/>
        <w:t>В целом расчетная стоимость брендированного бизнеса ОАО «Аэрофлот» в сфере пассажирских перевозок оценивается в 5,23 млрд долл. США. Стоимость бренда в структуре этого показателя составляет 21%.</w:t>
      </w:r>
      <w:r>
        <w:br/>
        <w:t>Brand Finance - ведущий в мире консультант по определению стоимости брендов. В своей работе эта консалтинговая фирма применяет методику, которая является аналогом кредитного рейтинга.</w:t>
      </w:r>
      <w:r>
        <w:br/>
        <w:t>Ведущая российская авиакомпания в области бренда демонстрирует очень успешные показатели. Вместе с тем, констатирует Brand Finance, Аэрофлот все еще значительно недооценен - даже при том, что рыночная капитализация нашей компании в течение прошлого года возросла почти наполовину (49%) и составила 2,89 млрд долл. США.</w:t>
      </w:r>
      <w:r>
        <w:br/>
        <w:t>Наибольшая доля стоимости бренда Аэрофлота приходится на внутренний рынок. Налицо устойчивая позиция бренда и высокая лояльность клиентов, особенно в бизнес-классе. Это отрадный для нас вывод, поскольку удержание бесспорного лидерства на внутренних воздушных линиях – стратегический приоритет нашей авиакомпании.</w:t>
      </w:r>
      <w:r>
        <w:br/>
        <w:t xml:space="preserve">В сегменте международных воздушных линий наиболее благоприятна ситуация для Аэрофлота на </w:t>
      </w:r>
      <w:r>
        <w:lastRenderedPageBreak/>
        <w:t>европейском рынке, где компанию отлично знают, и сила аэрофлотовского бренда весьма значительна.</w:t>
      </w:r>
      <w:r>
        <w:br/>
        <w:t>ОАО «Аэрофлот» предпринимает последовательные шаги, которые объективно содействуют повышению стоимости бренда компании. Особенно видны подвижки в области сервиса, например:</w:t>
      </w:r>
      <w:r>
        <w:br/>
        <w:t>- Повышение требований к отбору бортпроводников и качества их обучения, в том числе в школе воздушного сервиса в Сингапуре, одной из лучших в мире;</w:t>
      </w:r>
      <w:r>
        <w:br/>
        <w:t>- Введение новой, более стильной, привлекательной и удобной формы бортпроводников;</w:t>
      </w:r>
      <w:r>
        <w:br/>
        <w:t>- Повышение технологичности сервиса, в том числе проект, дающий доступ в Интернет и к мобильной связи на борту;</w:t>
      </w:r>
      <w:r>
        <w:br/>
        <w:t>- Улучшение технической базы (обновление медиаплееров), а также контента развлекательной программы на борту;</w:t>
      </w:r>
      <w:r>
        <w:br/>
        <w:t>- Повышение качества и разнообразия бортового питания и ассортимента напитков.</w:t>
      </w:r>
      <w:r>
        <w:br/>
        <w:t>Результаты этих мер достаточно быстро дали позитивные результаты, в том числе:</w:t>
      </w:r>
      <w:r>
        <w:br/>
        <w:t>- Аэрофлот полностью оправдывает высокий статус национального перевозчика, занимая первое место в России по пассажирским перевозкам как на внутренних, так и международных воздушных линиях;</w:t>
      </w:r>
      <w:r>
        <w:br/>
      </w:r>
      <w:r>
        <w:br/>
        <w:t xml:space="preserve">- В этом году Аэрофлот впервые с 1994 года начал перевозить более миллиона пассажиров в месяц; </w:t>
      </w:r>
      <w:r>
        <w:br/>
      </w:r>
      <w:r>
        <w:br/>
        <w:t>- Генеральный директор ОАО «Аэрофлот» Виталий Савельев возглавил «Рейтинг высших руководителей России – 2011» в категории «Транспорт» в рамках проекта «Топ-1000», который осуществляется Ассоциацией менеджеров России;</w:t>
      </w:r>
      <w:r>
        <w:br/>
      </w:r>
      <w:r>
        <w:br/>
        <w:t>- Аэрофлот входит в тройку самых динамично развивающихся авиакомпаний мира по версии SkyTrax, а также стал в этом году обладателем международной премии SkyTrax World Airline Awards в категории «Лучшая авиакомпания Восточной Европы»;</w:t>
      </w:r>
      <w:r>
        <w:br/>
      </w:r>
      <w:r>
        <w:br/>
        <w:t>- Аэрофлот – лауреат национальной премии «Крылья России» в двух главных номинациях: Авиакомпания года - пассажирский перевозчик на внутренних и международных воздушных линиях;</w:t>
      </w:r>
      <w:r>
        <w:br/>
      </w:r>
      <w:r>
        <w:br/>
        <w:t>- Парк воздушных судов Аэрофлота – один из самых молодых в Европе: его средний возраст – 5 лет;</w:t>
      </w:r>
      <w:r>
        <w:br/>
      </w:r>
      <w:r>
        <w:br/>
        <w:t>- Аэрофлот занял первое место в ежегодной номинации аэропорта г. Прага «Самая бесшумная авиакомпания»;</w:t>
      </w:r>
      <w:r>
        <w:br/>
      </w:r>
      <w:r>
        <w:br/>
        <w:t>- Аэрофлот является лауреатом Национальной премии в области бизнеса «Компании года» в номинации «Транспорт»;</w:t>
      </w:r>
      <w:r>
        <w:br/>
      </w:r>
      <w:r>
        <w:br/>
        <w:t>- Аэрофлот несколько лет подряд неизменно становится лидером среди авиакомпаний Европы по обслуживанию пассажиров в эконом- и бизнес-классах, показывают отраслевые исследования;</w:t>
      </w:r>
      <w:r>
        <w:br/>
      </w:r>
      <w:r>
        <w:br/>
        <w:t>- Индекс лояльности клиентов NPS составляет у Аэрофлота 52% - гораздо выше, чем у Lufthansa или British Airways;.</w:t>
      </w:r>
      <w:r>
        <w:br/>
      </w:r>
      <w:r>
        <w:br/>
        <w:t>- Аэрофлот ежеквартально меняет меню бортового питания, к составлению которого привлечены «звездные» повара с мировой известностью;</w:t>
      </w:r>
      <w:r>
        <w:br/>
      </w:r>
      <w:r>
        <w:br/>
        <w:t xml:space="preserve">- Аэрофлот вошел в первую пятерку мирового рейтинга авиакомпаний с лучшим меню на борту воздушного судна, согласно опросу пассажиров, проведенному порталом Skyscanner; </w:t>
      </w:r>
      <w:r>
        <w:br/>
      </w:r>
      <w:r>
        <w:br/>
        <w:t>- Аэрофлот в 2011 году вновь удостоен российской профессиональной награды в области делового туризма Russian Business Travel &amp; MICE Award;</w:t>
      </w:r>
      <w:r>
        <w:br/>
      </w:r>
      <w:r>
        <w:br/>
        <w:t>- Аэрофлот является одной из самых инновационных компаний в России, занимая лидирующие позиции в отечественной гражданской авиации по внедрению информационных технологий;</w:t>
      </w:r>
      <w:r>
        <w:br/>
      </w:r>
      <w:r>
        <w:br/>
        <w:t>- Аэрофлот первым из российских авиаперевозчиков предоставил пассажирам доступ в интернет и услуги мобильной связи на борту;</w:t>
      </w:r>
      <w:r>
        <w:br/>
      </w:r>
      <w:r>
        <w:br/>
        <w:t>- Аэрофлот предоставляет своим пассажиром широкие возможности альтернативной регистрации на рейс, в том числе через интернет – сейчас эта услуга доступна более чем в 60 городах;</w:t>
      </w:r>
      <w:r>
        <w:br/>
      </w:r>
      <w:r>
        <w:br/>
        <w:t>- Аэрофлот активно участвует в правительственной программе льготных перевозок жителей Дальнего Востока в европейскую часть России и обратно;</w:t>
      </w:r>
      <w:r>
        <w:br/>
      </w:r>
      <w:r>
        <w:br/>
      </w:r>
      <w:r>
        <w:lastRenderedPageBreak/>
        <w:t>- Наступающий год в Аэрофлоте станет «Годом ребенка» - авиакомпания готовит обширную программу для своих самых маленьких пассажиров;</w:t>
      </w:r>
      <w:r>
        <w:br/>
      </w:r>
      <w:r>
        <w:br/>
        <w:t>Аэрофлот – это то, что маркетологи называют love-брендом, т.е. сильный бренд, с которым люди ощущают эмоциональную связь, а потому более доверяют соответствующему продукту.</w:t>
      </w:r>
      <w:r>
        <w:br/>
        <w:t>На то есть веские причины. Аэрофлот – это национальное достояние России, часть ее истории, «старый знакомый» не только россиян, но и многих людей во всем мире.  Вместе с тем, Аэрофлот – это авиакомпания молодая и по технической оснащенности (средний возраст авиапарка – примерно 5 лет), и по методам бизнеса. Узнаваемость компании как внутри нашей страны, так и за ее пределами чрезвычайно велика. Иными словами, love-бренд – это богатство, кропотливое создание которого требует от любой компании многих лет и миллионов долларов, а у Аэрофлота оно уже есть в наличии.</w:t>
      </w:r>
      <w:r>
        <w:br/>
        <w:t xml:space="preserve">Культивировать это достояние – наша задача. У бренда Аэрофлота очень большой потенциал, который может быть раскрыт с помощью точного позиционирования, грамотной дифференциации от конкурентов и эффективных маркетинговых коммуникаций. </w:t>
      </w:r>
      <w:r>
        <w:br/>
      </w:r>
      <w:r>
        <w:br/>
      </w:r>
      <w:r>
        <w:br/>
        <w:t>ПРЯМАЯ ЛИНИЯ ГЕНЕРАЛЬНОГО ДИРЕКТОРА</w:t>
      </w:r>
      <w:r>
        <w:br/>
        <w:t>телефон: + (499) 500 6633</w:t>
      </w:r>
      <w:r>
        <w:br/>
        <w:t xml:space="preserve">электронная почта: saveliev-info@aeroflot.ru </w:t>
      </w:r>
      <w:r>
        <w:br/>
      </w:r>
      <w:r>
        <w:br/>
      </w:r>
      <w:r>
        <w:br/>
      </w:r>
      <w:r>
        <w:br/>
      </w:r>
    </w:p>
    <w:p w:rsidR="0044579E" w:rsidRDefault="0044579E" w:rsidP="0044579E">
      <w:pPr>
        <w:ind w:left="108"/>
      </w:pPr>
      <w:r>
        <w:t>Настоящий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ежеквартальном отчете</w:t>
      </w:r>
    </w:p>
    <w:p w:rsidR="00756F5C" w:rsidRDefault="00756F5C"/>
    <w:p w:rsidR="002B0053" w:rsidRDefault="002B0053">
      <w:pPr>
        <w:pStyle w:val="1"/>
        <w:rPr>
          <w:bCs w:val="0"/>
          <w:szCs w:val="20"/>
        </w:rPr>
      </w:pPr>
      <w:r>
        <w:br w:type="page"/>
      </w:r>
      <w:r>
        <w:rPr>
          <w:bCs w:val="0"/>
          <w:szCs w:val="20"/>
        </w:rPr>
        <w:lastRenderedPageBreak/>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ежеквартальный отчет</w:t>
      </w:r>
    </w:p>
    <w:p w:rsidR="002B0053" w:rsidRDefault="002B0053">
      <w:pPr>
        <w:pStyle w:val="2"/>
        <w:rPr>
          <w:bCs w:val="0"/>
          <w:szCs w:val="20"/>
        </w:rPr>
      </w:pPr>
      <w:r>
        <w:rPr>
          <w:bCs w:val="0"/>
          <w:szCs w:val="20"/>
        </w:rPr>
        <w:t>1.1. Лица, входящие в состав органов управления эмитента</w:t>
      </w:r>
    </w:p>
    <w:p w:rsidR="002B0053" w:rsidRDefault="002B0053">
      <w:pPr>
        <w:pStyle w:val="SubHeading"/>
        <w:ind w:left="200"/>
      </w:pPr>
      <w:r>
        <w:t>Состав совета директоров эмитента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2B0053">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2B0053" w:rsidRDefault="002B0053">
            <w:pPr>
              <w:jc w:val="center"/>
            </w:pPr>
            <w:r>
              <w:t>Год рождения</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Алексашенко Сергей Владимирович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1959</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Андросов Кирилл Геннадьевич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1972</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Дмитриев Владимир Александрович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1953</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Душатин Леонид Алексеевич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1960</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Лёвин Кирилл Юрьевич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1968</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Никитин Глеб Сергеевич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1977</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Савельев Виталий Геннадьевич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1954</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Столяров Андрей Викторович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1970</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1974</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Тихонов Александр Васильевич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1957</w:t>
            </w:r>
          </w:p>
        </w:tc>
      </w:tr>
      <w:tr w:rsidR="002B0053">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2B0053" w:rsidRDefault="002B0053">
            <w:r>
              <w:t>Чемезов Сергей Викторович</w:t>
            </w:r>
          </w:p>
        </w:tc>
        <w:tc>
          <w:tcPr>
            <w:tcW w:w="1500" w:type="dxa"/>
            <w:tcBorders>
              <w:top w:val="single" w:sz="6" w:space="0" w:color="auto"/>
              <w:left w:val="single" w:sz="6" w:space="0" w:color="auto"/>
              <w:bottom w:val="double" w:sz="6" w:space="0" w:color="auto"/>
              <w:right w:val="double" w:sz="6" w:space="0" w:color="auto"/>
            </w:tcBorders>
          </w:tcPr>
          <w:p w:rsidR="002B0053" w:rsidRDefault="002B0053">
            <w:pPr>
              <w:jc w:val="center"/>
            </w:pPr>
            <w:r>
              <w:t>1952</w:t>
            </w:r>
          </w:p>
        </w:tc>
      </w:tr>
    </w:tbl>
    <w:p w:rsidR="002B0053" w:rsidRDefault="002B0053"/>
    <w:p w:rsidR="002B0053" w:rsidRDefault="002B0053">
      <w:pPr>
        <w:pStyle w:val="SubHeading"/>
        <w:ind w:left="200"/>
      </w:pPr>
      <w:r>
        <w:t>Единоличный исполнительный орган эмитента</w:t>
      </w:r>
    </w:p>
    <w:p w:rsidR="002B0053" w:rsidRDefault="002B0053">
      <w:pPr>
        <w:ind w:left="400"/>
      </w:pP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2B0053">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2B0053" w:rsidRDefault="002B0053">
            <w:pPr>
              <w:jc w:val="center"/>
            </w:pPr>
            <w:r>
              <w:t>Год рождения</w:t>
            </w:r>
          </w:p>
        </w:tc>
      </w:tr>
      <w:tr w:rsidR="002B0053">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2B0053" w:rsidRDefault="002B0053">
            <w:r>
              <w:t>Савельев Виталий Геннадьевич</w:t>
            </w:r>
          </w:p>
        </w:tc>
        <w:tc>
          <w:tcPr>
            <w:tcW w:w="1500" w:type="dxa"/>
            <w:tcBorders>
              <w:top w:val="single" w:sz="6" w:space="0" w:color="auto"/>
              <w:left w:val="single" w:sz="6" w:space="0" w:color="auto"/>
              <w:bottom w:val="double" w:sz="6" w:space="0" w:color="auto"/>
              <w:right w:val="double" w:sz="6" w:space="0" w:color="auto"/>
            </w:tcBorders>
          </w:tcPr>
          <w:p w:rsidR="002B0053" w:rsidRDefault="002B0053">
            <w:pPr>
              <w:jc w:val="center"/>
            </w:pPr>
            <w:r>
              <w:t>1954</w:t>
            </w:r>
          </w:p>
        </w:tc>
      </w:tr>
    </w:tbl>
    <w:p w:rsidR="002B0053" w:rsidRDefault="002B0053"/>
    <w:p w:rsidR="002B0053" w:rsidRDefault="002B0053">
      <w:pPr>
        <w:pStyle w:val="SubHeading"/>
        <w:ind w:left="200"/>
      </w:pPr>
      <w:r>
        <w:t>Состав коллегиального исполнительного органа эмитента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752"/>
        <w:gridCol w:w="1500"/>
      </w:tblGrid>
      <w:tr w:rsidR="002B0053">
        <w:tblPrEx>
          <w:tblCellMar>
            <w:top w:w="0" w:type="dxa"/>
            <w:bottom w:w="0" w:type="dxa"/>
          </w:tblCellMar>
        </w:tblPrEx>
        <w:tc>
          <w:tcPr>
            <w:tcW w:w="77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500" w:type="dxa"/>
            <w:tcBorders>
              <w:top w:val="double" w:sz="6" w:space="0" w:color="auto"/>
              <w:left w:val="single" w:sz="6" w:space="0" w:color="auto"/>
              <w:bottom w:val="single" w:sz="6" w:space="0" w:color="auto"/>
              <w:right w:val="double" w:sz="6" w:space="0" w:color="auto"/>
            </w:tcBorders>
          </w:tcPr>
          <w:p w:rsidR="002B0053" w:rsidRDefault="002B0053">
            <w:pPr>
              <w:jc w:val="center"/>
            </w:pPr>
            <w:r>
              <w:t>Год рождения</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Савельев Виталий Геннадьевич (председатель)</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1954</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1974</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Авилов Василий Николаевич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1954</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Антонов Владимир Николаевич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1953</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Богданов Кирилл Игоревич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1963</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Бушланов Константин Михайлович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1951</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Галкин Дмитрий Юрьевич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1963</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Зингман Вадим Яковлевич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1970</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Калмыков Андрей Юрьевич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1973</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Каллегари Джорджио</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1959</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Колдунов Александр Александрович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1952</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Курмашов Шамиль Равильевич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1978</w:t>
            </w:r>
          </w:p>
        </w:tc>
      </w:tr>
      <w:tr w:rsidR="002B0053">
        <w:tblPrEx>
          <w:tblCellMar>
            <w:top w:w="0" w:type="dxa"/>
            <w:bottom w:w="0" w:type="dxa"/>
          </w:tblCellMar>
        </w:tblPrEx>
        <w:tc>
          <w:tcPr>
            <w:tcW w:w="7752" w:type="dxa"/>
            <w:tcBorders>
              <w:top w:val="single" w:sz="6" w:space="0" w:color="auto"/>
              <w:left w:val="double" w:sz="6" w:space="0" w:color="auto"/>
              <w:bottom w:val="single" w:sz="6" w:space="0" w:color="auto"/>
              <w:right w:val="single" w:sz="6" w:space="0" w:color="auto"/>
            </w:tcBorders>
          </w:tcPr>
          <w:p w:rsidR="002B0053" w:rsidRDefault="002B0053">
            <w:r>
              <w:t>Парахин Игорь Викторович</w:t>
            </w:r>
          </w:p>
        </w:tc>
        <w:tc>
          <w:tcPr>
            <w:tcW w:w="1500" w:type="dxa"/>
            <w:tcBorders>
              <w:top w:val="single" w:sz="6" w:space="0" w:color="auto"/>
              <w:left w:val="single" w:sz="6" w:space="0" w:color="auto"/>
              <w:bottom w:val="single" w:sz="6" w:space="0" w:color="auto"/>
              <w:right w:val="double" w:sz="6" w:space="0" w:color="auto"/>
            </w:tcBorders>
          </w:tcPr>
          <w:p w:rsidR="002B0053" w:rsidRDefault="002B0053">
            <w:pPr>
              <w:jc w:val="center"/>
            </w:pPr>
            <w:r>
              <w:t>1961</w:t>
            </w:r>
          </w:p>
        </w:tc>
      </w:tr>
      <w:tr w:rsidR="002B0053">
        <w:tblPrEx>
          <w:tblCellMar>
            <w:top w:w="0" w:type="dxa"/>
            <w:bottom w:w="0" w:type="dxa"/>
          </w:tblCellMar>
        </w:tblPrEx>
        <w:tc>
          <w:tcPr>
            <w:tcW w:w="7752" w:type="dxa"/>
            <w:tcBorders>
              <w:top w:val="single" w:sz="6" w:space="0" w:color="auto"/>
              <w:left w:val="double" w:sz="6" w:space="0" w:color="auto"/>
              <w:bottom w:val="double" w:sz="6" w:space="0" w:color="auto"/>
              <w:right w:val="single" w:sz="6" w:space="0" w:color="auto"/>
            </w:tcBorders>
          </w:tcPr>
          <w:p w:rsidR="002B0053" w:rsidRDefault="002B0053">
            <w:r>
              <w:t>Чалик Игорь Петрович</w:t>
            </w:r>
          </w:p>
        </w:tc>
        <w:tc>
          <w:tcPr>
            <w:tcW w:w="1500" w:type="dxa"/>
            <w:tcBorders>
              <w:top w:val="single" w:sz="6" w:space="0" w:color="auto"/>
              <w:left w:val="single" w:sz="6" w:space="0" w:color="auto"/>
              <w:bottom w:val="double" w:sz="6" w:space="0" w:color="auto"/>
              <w:right w:val="double" w:sz="6" w:space="0" w:color="auto"/>
            </w:tcBorders>
          </w:tcPr>
          <w:p w:rsidR="002B0053" w:rsidRDefault="002B0053">
            <w:pPr>
              <w:jc w:val="center"/>
            </w:pPr>
            <w:r>
              <w:t>1957</w:t>
            </w:r>
          </w:p>
        </w:tc>
      </w:tr>
    </w:tbl>
    <w:p w:rsidR="002B0053" w:rsidRDefault="002B0053"/>
    <w:p w:rsidR="002B0053" w:rsidRDefault="002B0053">
      <w:pPr>
        <w:pStyle w:val="2"/>
        <w:rPr>
          <w:bCs w:val="0"/>
          <w:szCs w:val="20"/>
        </w:rPr>
      </w:pPr>
      <w:r>
        <w:rPr>
          <w:bCs w:val="0"/>
          <w:szCs w:val="20"/>
        </w:rPr>
        <w:lastRenderedPageBreak/>
        <w:t>1.2. Сведения о банковских счетах эмитента</w:t>
      </w: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Открытое акционерное общество "Сбербанк России"</w:t>
      </w:r>
    </w:p>
    <w:p w:rsidR="002B0053" w:rsidRDefault="002B0053">
      <w:pPr>
        <w:ind w:left="400"/>
      </w:pPr>
      <w:r>
        <w:t>Сокращенное фирменное наименование:</w:t>
      </w:r>
      <w:r>
        <w:rPr>
          <w:rStyle w:val="Subst"/>
        </w:rPr>
        <w:t xml:space="preserve"> ОАО "Сбербанк России"</w:t>
      </w:r>
    </w:p>
    <w:p w:rsidR="002B0053" w:rsidRDefault="002B0053">
      <w:pPr>
        <w:ind w:left="400"/>
      </w:pPr>
      <w:r>
        <w:t>Место нахождения:</w:t>
      </w:r>
      <w:r>
        <w:rPr>
          <w:rStyle w:val="Subst"/>
        </w:rPr>
        <w:t xml:space="preserve"> 117997, г. Москва, ул. Вавилова,19</w:t>
      </w:r>
    </w:p>
    <w:p w:rsidR="002B0053" w:rsidRDefault="002B0053">
      <w:pPr>
        <w:ind w:left="400"/>
      </w:pPr>
      <w:r>
        <w:t>ИНН:</w:t>
      </w:r>
      <w:r>
        <w:rPr>
          <w:rStyle w:val="Subst"/>
        </w:rPr>
        <w:t xml:space="preserve"> 7707083893</w:t>
      </w:r>
    </w:p>
    <w:p w:rsidR="002B0053" w:rsidRDefault="002B0053">
      <w:pPr>
        <w:ind w:left="400"/>
      </w:pPr>
      <w:r>
        <w:t>БИК:</w:t>
      </w:r>
      <w:r>
        <w:rPr>
          <w:rStyle w:val="Subst"/>
        </w:rPr>
        <w:t xml:space="preserve"> 044525225</w:t>
      </w:r>
    </w:p>
    <w:p w:rsidR="002B0053" w:rsidRDefault="002B0053">
      <w:pPr>
        <w:ind w:left="200"/>
      </w:pPr>
      <w:r>
        <w:t>Номер счета:</w:t>
      </w:r>
      <w:r>
        <w:rPr>
          <w:rStyle w:val="Subst"/>
        </w:rPr>
        <w:t xml:space="preserve"> 40702810400020106099</w:t>
      </w:r>
    </w:p>
    <w:p w:rsidR="002B0053" w:rsidRDefault="002B0053">
      <w:pPr>
        <w:ind w:left="200"/>
      </w:pPr>
      <w:r>
        <w:t>Корр. счет:</w:t>
      </w:r>
      <w:r>
        <w:rPr>
          <w:rStyle w:val="Subst"/>
        </w:rPr>
        <w:t xml:space="preserve"> 30101810400000000225</w:t>
      </w:r>
    </w:p>
    <w:p w:rsidR="002B0053" w:rsidRDefault="002B0053">
      <w:pPr>
        <w:ind w:left="200"/>
      </w:pPr>
      <w:r>
        <w:t>Тип счета:</w:t>
      </w:r>
      <w:r>
        <w:rPr>
          <w:rStyle w:val="Subst"/>
        </w:rPr>
        <w:t xml:space="preserve"> расчетный в рублях РФ</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Открытое акционерное общество "Сбербанк России"</w:t>
      </w:r>
    </w:p>
    <w:p w:rsidR="002B0053" w:rsidRDefault="002B0053">
      <w:pPr>
        <w:ind w:left="400"/>
      </w:pPr>
      <w:r>
        <w:t>Сокращенное фирменное наименование:</w:t>
      </w:r>
      <w:r>
        <w:rPr>
          <w:rStyle w:val="Subst"/>
        </w:rPr>
        <w:t xml:space="preserve"> ОАО "Сбербанк России"</w:t>
      </w:r>
    </w:p>
    <w:p w:rsidR="002B0053" w:rsidRDefault="002B0053">
      <w:pPr>
        <w:ind w:left="400"/>
      </w:pPr>
      <w:r>
        <w:t>Место нахождения:</w:t>
      </w:r>
      <w:r>
        <w:rPr>
          <w:rStyle w:val="Subst"/>
        </w:rPr>
        <w:t xml:space="preserve"> 117997, г. Москва, ул. Вавилова,19</w:t>
      </w:r>
    </w:p>
    <w:p w:rsidR="002B0053" w:rsidRDefault="002B0053">
      <w:pPr>
        <w:ind w:left="400"/>
      </w:pPr>
      <w:r>
        <w:t>ИНН:</w:t>
      </w:r>
      <w:r>
        <w:rPr>
          <w:rStyle w:val="Subst"/>
        </w:rPr>
        <w:t xml:space="preserve"> 7707083893</w:t>
      </w:r>
    </w:p>
    <w:p w:rsidR="002B0053" w:rsidRDefault="002B0053">
      <w:pPr>
        <w:ind w:left="400"/>
      </w:pPr>
      <w:r>
        <w:t>БИК:</w:t>
      </w:r>
      <w:r>
        <w:rPr>
          <w:rStyle w:val="Subst"/>
        </w:rPr>
        <w:t xml:space="preserve"> 044525225</w:t>
      </w:r>
    </w:p>
    <w:p w:rsidR="002B0053" w:rsidRDefault="002B0053">
      <w:pPr>
        <w:ind w:left="200"/>
      </w:pPr>
      <w:r>
        <w:t>Номер счета:</w:t>
      </w:r>
      <w:r>
        <w:rPr>
          <w:rStyle w:val="Subst"/>
        </w:rPr>
        <w:t xml:space="preserve"> 40702840700020106099</w:t>
      </w:r>
    </w:p>
    <w:p w:rsidR="002B0053" w:rsidRDefault="002B0053">
      <w:pPr>
        <w:ind w:left="200"/>
      </w:pPr>
      <w:r>
        <w:t>Корр. счет:</w:t>
      </w:r>
      <w:r>
        <w:rPr>
          <w:rStyle w:val="Subst"/>
        </w:rPr>
        <w:t xml:space="preserve"> 30101810400000000225</w:t>
      </w:r>
    </w:p>
    <w:p w:rsidR="002B0053" w:rsidRDefault="002B0053">
      <w:pPr>
        <w:ind w:left="200"/>
      </w:pPr>
      <w:r>
        <w:t>Тип счета:</w:t>
      </w:r>
      <w:r>
        <w:rPr>
          <w:rStyle w:val="Subst"/>
        </w:rPr>
        <w:t xml:space="preserve"> текущий в долларах США</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Открытое акционерное общество "Сбербанк России"</w:t>
      </w:r>
    </w:p>
    <w:p w:rsidR="002B0053" w:rsidRDefault="002B0053">
      <w:pPr>
        <w:ind w:left="400"/>
      </w:pPr>
      <w:r>
        <w:t>Сокращенное фирменное наименование:</w:t>
      </w:r>
      <w:r>
        <w:rPr>
          <w:rStyle w:val="Subst"/>
        </w:rPr>
        <w:t xml:space="preserve"> ОАО "Сбербанк России"</w:t>
      </w:r>
    </w:p>
    <w:p w:rsidR="002B0053" w:rsidRDefault="002B0053">
      <w:pPr>
        <w:ind w:left="400"/>
      </w:pPr>
      <w:r>
        <w:t>Место нахождения:</w:t>
      </w:r>
      <w:r>
        <w:rPr>
          <w:rStyle w:val="Subst"/>
        </w:rPr>
        <w:t xml:space="preserve"> 117997, г. Москва, ул. Вавилова,19</w:t>
      </w:r>
    </w:p>
    <w:p w:rsidR="002B0053" w:rsidRDefault="002B0053">
      <w:pPr>
        <w:ind w:left="400"/>
      </w:pPr>
      <w:r>
        <w:t>ИНН:</w:t>
      </w:r>
      <w:r>
        <w:rPr>
          <w:rStyle w:val="Subst"/>
        </w:rPr>
        <w:t xml:space="preserve"> 7707083893</w:t>
      </w:r>
    </w:p>
    <w:p w:rsidR="002B0053" w:rsidRDefault="002B0053">
      <w:pPr>
        <w:ind w:left="400"/>
      </w:pPr>
      <w:r>
        <w:t>БИК:</w:t>
      </w:r>
      <w:r>
        <w:rPr>
          <w:rStyle w:val="Subst"/>
        </w:rPr>
        <w:t xml:space="preserve"> 044525225</w:t>
      </w:r>
    </w:p>
    <w:p w:rsidR="002B0053" w:rsidRDefault="002B0053">
      <w:pPr>
        <w:ind w:left="200"/>
      </w:pPr>
      <w:r>
        <w:t>Номер счета:</w:t>
      </w:r>
      <w:r>
        <w:rPr>
          <w:rStyle w:val="Subst"/>
        </w:rPr>
        <w:t xml:space="preserve"> 40702978300020106099</w:t>
      </w:r>
    </w:p>
    <w:p w:rsidR="002B0053" w:rsidRDefault="002B0053">
      <w:pPr>
        <w:ind w:left="200"/>
      </w:pPr>
      <w:r>
        <w:t>Корр. счет:</w:t>
      </w:r>
      <w:r>
        <w:rPr>
          <w:rStyle w:val="Subst"/>
        </w:rPr>
        <w:t xml:space="preserve"> 30101810400000000225</w:t>
      </w:r>
    </w:p>
    <w:p w:rsidR="002B0053" w:rsidRDefault="002B0053">
      <w:pPr>
        <w:ind w:left="200"/>
      </w:pPr>
      <w:r>
        <w:t>Тип счета:</w:t>
      </w:r>
      <w:r>
        <w:rPr>
          <w:rStyle w:val="Subst"/>
        </w:rPr>
        <w:t xml:space="preserve"> текущий в ЕВРО</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Закрытое акционерное общество "Банк Натиксис"</w:t>
      </w:r>
    </w:p>
    <w:p w:rsidR="002B0053" w:rsidRDefault="002B0053">
      <w:pPr>
        <w:ind w:left="400"/>
      </w:pPr>
      <w:r>
        <w:t>Сокращенное фирменное наименование:</w:t>
      </w:r>
      <w:r>
        <w:rPr>
          <w:rStyle w:val="Subst"/>
        </w:rPr>
        <w:t xml:space="preserve"> ЗАО «Банк Натиксис"</w:t>
      </w:r>
    </w:p>
    <w:p w:rsidR="002B0053" w:rsidRDefault="002B0053">
      <w:pPr>
        <w:ind w:left="400"/>
      </w:pPr>
      <w:r>
        <w:t>Место нахождения:</w:t>
      </w:r>
      <w:r>
        <w:rPr>
          <w:rStyle w:val="Subst"/>
        </w:rPr>
        <w:t xml:space="preserve"> 125047,  г. Москва, ул. 1-ая Тверская - Ямская, д.23/1, под.2</w:t>
      </w:r>
    </w:p>
    <w:p w:rsidR="002B0053" w:rsidRDefault="002B0053">
      <w:pPr>
        <w:ind w:left="400"/>
      </w:pPr>
      <w:r>
        <w:t>ИНН:</w:t>
      </w:r>
      <w:r>
        <w:rPr>
          <w:rStyle w:val="Subst"/>
        </w:rPr>
        <w:t xml:space="preserve"> 7744001810</w:t>
      </w:r>
    </w:p>
    <w:p w:rsidR="002B0053" w:rsidRDefault="002B0053">
      <w:pPr>
        <w:ind w:left="400"/>
      </w:pPr>
      <w:r>
        <w:t>БИК:</w:t>
      </w:r>
      <w:r>
        <w:rPr>
          <w:rStyle w:val="Subst"/>
        </w:rPr>
        <w:t xml:space="preserve"> 044525512</w:t>
      </w:r>
    </w:p>
    <w:p w:rsidR="002B0053" w:rsidRDefault="002B0053">
      <w:pPr>
        <w:ind w:left="200"/>
      </w:pPr>
      <w:r>
        <w:t>Номер счета:</w:t>
      </w:r>
      <w:r>
        <w:rPr>
          <w:rStyle w:val="Subst"/>
        </w:rPr>
        <w:t xml:space="preserve"> 40702840400000000427</w:t>
      </w:r>
    </w:p>
    <w:p w:rsidR="002B0053" w:rsidRDefault="002B0053">
      <w:pPr>
        <w:ind w:left="200"/>
      </w:pPr>
      <w:r>
        <w:t>Корр. счет:</w:t>
      </w:r>
      <w:r>
        <w:rPr>
          <w:rStyle w:val="Subst"/>
        </w:rPr>
        <w:t xml:space="preserve"> 30101810100000000512 в Операционном управлении Московского ГТУ Банка России</w:t>
      </w:r>
    </w:p>
    <w:p w:rsidR="002B0053" w:rsidRDefault="002B0053">
      <w:pPr>
        <w:ind w:left="200"/>
      </w:pPr>
      <w:r>
        <w:t>Тип счета:</w:t>
      </w:r>
      <w:r>
        <w:rPr>
          <w:rStyle w:val="Subst"/>
        </w:rPr>
        <w:t xml:space="preserve"> текущий в долларах США</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Банк ВТБ (открытое акционерное общество)</w:t>
      </w:r>
    </w:p>
    <w:p w:rsidR="002B0053" w:rsidRDefault="002B0053">
      <w:pPr>
        <w:ind w:left="400"/>
      </w:pPr>
      <w:r>
        <w:t>Сокращенное фирменное наименование:</w:t>
      </w:r>
      <w:r>
        <w:rPr>
          <w:rStyle w:val="Subst"/>
        </w:rPr>
        <w:t xml:space="preserve"> ОАО Банк ВТБ</w:t>
      </w:r>
    </w:p>
    <w:p w:rsidR="002B0053" w:rsidRDefault="002B0053">
      <w:pPr>
        <w:ind w:left="400"/>
      </w:pPr>
      <w:r>
        <w:t>Место нахождения:</w:t>
      </w:r>
      <w:r>
        <w:rPr>
          <w:rStyle w:val="Subst"/>
        </w:rPr>
        <w:t xml:space="preserve"> 103031, г. Москва, ул. Земляной Вал, д.14-16/11, стр.1. Доп. офис №16</w:t>
      </w:r>
    </w:p>
    <w:p w:rsidR="002B0053" w:rsidRDefault="002B0053">
      <w:pPr>
        <w:ind w:left="400"/>
      </w:pPr>
      <w:r>
        <w:t>ИНН:</w:t>
      </w:r>
      <w:r>
        <w:rPr>
          <w:rStyle w:val="Subst"/>
        </w:rPr>
        <w:t xml:space="preserve"> 7702070139</w:t>
      </w:r>
    </w:p>
    <w:p w:rsidR="002B0053" w:rsidRDefault="002B0053">
      <w:pPr>
        <w:ind w:left="400"/>
      </w:pPr>
      <w:r>
        <w:t>БИК:</w:t>
      </w:r>
      <w:r>
        <w:rPr>
          <w:rStyle w:val="Subst"/>
        </w:rPr>
        <w:t xml:space="preserve"> 044525187</w:t>
      </w:r>
    </w:p>
    <w:p w:rsidR="002B0053" w:rsidRDefault="002B0053">
      <w:pPr>
        <w:ind w:left="200"/>
      </w:pPr>
      <w:r>
        <w:t>Номер счета:</w:t>
      </w:r>
      <w:r>
        <w:rPr>
          <w:rStyle w:val="Subst"/>
        </w:rPr>
        <w:t xml:space="preserve"> 40702810900030002264</w:t>
      </w:r>
    </w:p>
    <w:p w:rsidR="002B0053" w:rsidRDefault="002B0053">
      <w:pPr>
        <w:ind w:left="200"/>
      </w:pPr>
      <w:r>
        <w:t>Корр. счет:</w:t>
      </w:r>
      <w:r>
        <w:rPr>
          <w:rStyle w:val="Subst"/>
        </w:rPr>
        <w:t xml:space="preserve"> 30101810700000000187</w:t>
      </w:r>
    </w:p>
    <w:p w:rsidR="002B0053" w:rsidRDefault="002B0053">
      <w:pPr>
        <w:ind w:left="200"/>
      </w:pPr>
      <w:r>
        <w:t>Тип счета:</w:t>
      </w:r>
      <w:r>
        <w:rPr>
          <w:rStyle w:val="Subst"/>
        </w:rPr>
        <w:t xml:space="preserve"> расчетный в рублях РФ</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Банк ВТБ (открытое акционерное общество)</w:t>
      </w:r>
    </w:p>
    <w:p w:rsidR="002B0053" w:rsidRDefault="002B0053">
      <w:pPr>
        <w:ind w:left="400"/>
      </w:pPr>
      <w:r>
        <w:t>Сокращенное фирменное наименование:</w:t>
      </w:r>
      <w:r>
        <w:rPr>
          <w:rStyle w:val="Subst"/>
        </w:rPr>
        <w:t xml:space="preserve"> ОАО Банк ВТБ</w:t>
      </w:r>
    </w:p>
    <w:p w:rsidR="002B0053" w:rsidRDefault="002B0053">
      <w:pPr>
        <w:ind w:left="400"/>
      </w:pPr>
      <w:r>
        <w:t>Место нахождения:</w:t>
      </w:r>
      <w:r>
        <w:rPr>
          <w:rStyle w:val="Subst"/>
        </w:rPr>
        <w:t xml:space="preserve"> 103031, г. Москва, ул. Земляной Вал, д.14-16/11, стр.1. Доп. офис №16</w:t>
      </w:r>
    </w:p>
    <w:p w:rsidR="002B0053" w:rsidRDefault="002B0053">
      <w:pPr>
        <w:ind w:left="400"/>
      </w:pPr>
      <w:r>
        <w:t>ИНН:</w:t>
      </w:r>
      <w:r>
        <w:rPr>
          <w:rStyle w:val="Subst"/>
        </w:rPr>
        <w:t xml:space="preserve"> 7702070139</w:t>
      </w:r>
    </w:p>
    <w:p w:rsidR="002B0053" w:rsidRDefault="002B0053">
      <w:pPr>
        <w:ind w:left="400"/>
      </w:pPr>
      <w:r>
        <w:t>БИК:</w:t>
      </w:r>
      <w:r>
        <w:rPr>
          <w:rStyle w:val="Subst"/>
        </w:rPr>
        <w:t xml:space="preserve"> 044525187</w:t>
      </w:r>
    </w:p>
    <w:p w:rsidR="002B0053" w:rsidRDefault="002B0053">
      <w:pPr>
        <w:ind w:left="200"/>
      </w:pPr>
      <w:r>
        <w:t>Номер счета:</w:t>
      </w:r>
      <w:r>
        <w:rPr>
          <w:rStyle w:val="Subst"/>
        </w:rPr>
        <w:t xml:space="preserve"> 40702840800030000941</w:t>
      </w:r>
    </w:p>
    <w:p w:rsidR="002B0053" w:rsidRDefault="002B0053">
      <w:pPr>
        <w:ind w:left="200"/>
      </w:pPr>
      <w:r>
        <w:t>Корр. счет:</w:t>
      </w:r>
      <w:r>
        <w:rPr>
          <w:rStyle w:val="Subst"/>
        </w:rPr>
        <w:t xml:space="preserve"> 30101810700000000187</w:t>
      </w:r>
    </w:p>
    <w:p w:rsidR="002B0053" w:rsidRDefault="002B0053">
      <w:pPr>
        <w:ind w:left="200"/>
      </w:pPr>
      <w:r>
        <w:t>Тип счета:</w:t>
      </w:r>
      <w:r>
        <w:rPr>
          <w:rStyle w:val="Subst"/>
        </w:rPr>
        <w:t xml:space="preserve"> текущий в долларах США</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Закрытое акционерное общество Банк "Вест ЛБ Восток"</w:t>
      </w:r>
    </w:p>
    <w:p w:rsidR="002B0053" w:rsidRDefault="002B0053">
      <w:pPr>
        <w:ind w:left="400"/>
      </w:pPr>
      <w:r>
        <w:t>Сокращенное фирменное наименование:</w:t>
      </w:r>
      <w:r>
        <w:rPr>
          <w:rStyle w:val="Subst"/>
        </w:rPr>
        <w:t xml:space="preserve"> ЗАО Банк "Вест ЛБ Восток"</w:t>
      </w:r>
    </w:p>
    <w:p w:rsidR="002B0053" w:rsidRDefault="002B0053">
      <w:pPr>
        <w:ind w:left="400"/>
      </w:pPr>
      <w:r>
        <w:t>Место нахождения:</w:t>
      </w:r>
      <w:r>
        <w:rPr>
          <w:rStyle w:val="Subst"/>
        </w:rPr>
        <w:t xml:space="preserve"> 121069,  г. Москва,  ул. Поварская,  д. 23,  стр.4.</w:t>
      </w:r>
    </w:p>
    <w:p w:rsidR="002B0053" w:rsidRDefault="002B0053">
      <w:pPr>
        <w:ind w:left="400"/>
      </w:pPr>
      <w:r>
        <w:t>ИНН:</w:t>
      </w:r>
      <w:r>
        <w:rPr>
          <w:rStyle w:val="Subst"/>
        </w:rPr>
        <w:t xml:space="preserve"> 7704037352</w:t>
      </w:r>
    </w:p>
    <w:p w:rsidR="002B0053" w:rsidRDefault="002B0053">
      <w:pPr>
        <w:ind w:left="400"/>
      </w:pPr>
      <w:r>
        <w:t>БИК:</w:t>
      </w:r>
      <w:r>
        <w:rPr>
          <w:rStyle w:val="Subst"/>
        </w:rPr>
        <w:t xml:space="preserve"> 044525247</w:t>
      </w:r>
    </w:p>
    <w:p w:rsidR="002B0053" w:rsidRDefault="002B0053">
      <w:pPr>
        <w:ind w:left="200"/>
      </w:pPr>
      <w:r>
        <w:t>Номер счета:</w:t>
      </w:r>
      <w:r>
        <w:rPr>
          <w:rStyle w:val="Subst"/>
        </w:rPr>
        <w:t xml:space="preserve"> 40702810000000000193</w:t>
      </w:r>
    </w:p>
    <w:p w:rsidR="002B0053" w:rsidRDefault="002B0053">
      <w:pPr>
        <w:ind w:left="200"/>
      </w:pPr>
      <w:r>
        <w:t>Корр. счет:</w:t>
      </w:r>
      <w:r>
        <w:rPr>
          <w:rStyle w:val="Subst"/>
        </w:rPr>
        <w:t xml:space="preserve"> 30101810200000000247</w:t>
      </w:r>
    </w:p>
    <w:p w:rsidR="002B0053" w:rsidRDefault="002B0053">
      <w:pPr>
        <w:ind w:left="200"/>
      </w:pPr>
      <w:r>
        <w:t>Тип счета:</w:t>
      </w:r>
      <w:r>
        <w:rPr>
          <w:rStyle w:val="Subst"/>
        </w:rPr>
        <w:t xml:space="preserve"> расчетный в рублях РФ</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Акционерный коммерческий банк "РОСБАНК" (открытое акционерное общество)</w:t>
      </w:r>
    </w:p>
    <w:p w:rsidR="002B0053" w:rsidRDefault="002B0053">
      <w:pPr>
        <w:ind w:left="400"/>
      </w:pPr>
      <w:r>
        <w:t>Сокращенное фирменное наименование:</w:t>
      </w:r>
      <w:r>
        <w:rPr>
          <w:rStyle w:val="Subst"/>
        </w:rPr>
        <w:t xml:space="preserve"> ОАО АКБ "РОСБАНК"</w:t>
      </w:r>
    </w:p>
    <w:p w:rsidR="002B0053" w:rsidRDefault="002B0053">
      <w:pPr>
        <w:ind w:left="400"/>
      </w:pPr>
      <w:r>
        <w:t>Место нахождения:</w:t>
      </w:r>
      <w:r>
        <w:rPr>
          <w:rStyle w:val="Subst"/>
        </w:rPr>
        <w:t xml:space="preserve"> 107078, г. Москва, ул. Маши Порываевой, д. 11</w:t>
      </w:r>
    </w:p>
    <w:p w:rsidR="002B0053" w:rsidRDefault="002B0053">
      <w:pPr>
        <w:ind w:left="400"/>
      </w:pPr>
      <w:r>
        <w:t>ИНН:</w:t>
      </w:r>
      <w:r>
        <w:rPr>
          <w:rStyle w:val="Subst"/>
        </w:rPr>
        <w:t xml:space="preserve"> 7730060164</w:t>
      </w:r>
    </w:p>
    <w:p w:rsidR="002B0053" w:rsidRDefault="002B0053">
      <w:pPr>
        <w:ind w:left="400"/>
      </w:pPr>
      <w:r>
        <w:t>БИК:</w:t>
      </w:r>
      <w:r>
        <w:rPr>
          <w:rStyle w:val="Subst"/>
        </w:rPr>
        <w:t xml:space="preserve"> 044525256</w:t>
      </w:r>
    </w:p>
    <w:p w:rsidR="002B0053" w:rsidRDefault="002B0053">
      <w:pPr>
        <w:ind w:left="200"/>
      </w:pPr>
      <w:r>
        <w:t>Номер счета:</w:t>
      </w:r>
      <w:r>
        <w:rPr>
          <w:rStyle w:val="Subst"/>
        </w:rPr>
        <w:t xml:space="preserve"> 40702840200000013525</w:t>
      </w:r>
    </w:p>
    <w:p w:rsidR="002B0053" w:rsidRDefault="002B0053">
      <w:pPr>
        <w:ind w:left="200"/>
      </w:pPr>
      <w:r>
        <w:t>Корр. счет:</w:t>
      </w:r>
      <w:r>
        <w:rPr>
          <w:rStyle w:val="Subst"/>
        </w:rPr>
        <w:t xml:space="preserve"> 30101810000000000256</w:t>
      </w:r>
    </w:p>
    <w:p w:rsidR="002B0053" w:rsidRDefault="002B0053">
      <w:pPr>
        <w:ind w:left="200"/>
      </w:pPr>
      <w:r>
        <w:t>Тип счета:</w:t>
      </w:r>
      <w:r>
        <w:rPr>
          <w:rStyle w:val="Subst"/>
        </w:rPr>
        <w:t xml:space="preserve"> расчетный в долларах США</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Акционерный коммерческий банк "РОСБАНК" (открытое акционерное общество)</w:t>
      </w:r>
    </w:p>
    <w:p w:rsidR="002B0053" w:rsidRDefault="002B0053">
      <w:pPr>
        <w:ind w:left="400"/>
      </w:pPr>
      <w:r>
        <w:t>Сокращенное фирменное наименование:</w:t>
      </w:r>
      <w:r>
        <w:rPr>
          <w:rStyle w:val="Subst"/>
        </w:rPr>
        <w:t xml:space="preserve"> ОАО АКБ "РОСБАНК"</w:t>
      </w:r>
    </w:p>
    <w:p w:rsidR="002B0053" w:rsidRDefault="002B0053">
      <w:pPr>
        <w:ind w:left="400"/>
      </w:pPr>
      <w:r>
        <w:t>Место нахождения:</w:t>
      </w:r>
      <w:r>
        <w:rPr>
          <w:rStyle w:val="Subst"/>
        </w:rPr>
        <w:t xml:space="preserve"> 107078, г. Москва, ул. Маши Порываевой, д. 11</w:t>
      </w:r>
    </w:p>
    <w:p w:rsidR="002B0053" w:rsidRDefault="002B0053">
      <w:pPr>
        <w:ind w:left="400"/>
      </w:pPr>
      <w:r>
        <w:t>ИНН:</w:t>
      </w:r>
      <w:r>
        <w:rPr>
          <w:rStyle w:val="Subst"/>
        </w:rPr>
        <w:t xml:space="preserve"> 7730060164</w:t>
      </w:r>
    </w:p>
    <w:p w:rsidR="002B0053" w:rsidRDefault="002B0053">
      <w:pPr>
        <w:ind w:left="400"/>
      </w:pPr>
      <w:r>
        <w:t>БИК:</w:t>
      </w:r>
      <w:r>
        <w:rPr>
          <w:rStyle w:val="Subst"/>
        </w:rPr>
        <w:t xml:space="preserve"> 044525256</w:t>
      </w:r>
    </w:p>
    <w:p w:rsidR="002B0053" w:rsidRDefault="002B0053">
      <w:pPr>
        <w:ind w:left="200"/>
      </w:pPr>
      <w:r>
        <w:t>Номер счета:</w:t>
      </w:r>
      <w:r>
        <w:rPr>
          <w:rStyle w:val="Subst"/>
        </w:rPr>
        <w:t xml:space="preserve"> 40702978800000013525</w:t>
      </w:r>
    </w:p>
    <w:p w:rsidR="002B0053" w:rsidRDefault="002B0053">
      <w:pPr>
        <w:ind w:left="200"/>
      </w:pPr>
      <w:r>
        <w:t>Корр. счет:</w:t>
      </w:r>
      <w:r>
        <w:rPr>
          <w:rStyle w:val="Subst"/>
        </w:rPr>
        <w:t xml:space="preserve"> 30101810000000000256</w:t>
      </w:r>
    </w:p>
    <w:p w:rsidR="002B0053" w:rsidRDefault="002B0053">
      <w:pPr>
        <w:ind w:left="200"/>
      </w:pPr>
      <w:r>
        <w:t>Тип счета:</w:t>
      </w:r>
      <w:r>
        <w:rPr>
          <w:rStyle w:val="Subst"/>
        </w:rPr>
        <w:t xml:space="preserve"> расчетный в ЕВРО</w:t>
      </w:r>
    </w:p>
    <w:p w:rsidR="002B0053" w:rsidRDefault="002B0053">
      <w:pPr>
        <w:ind w:left="200"/>
      </w:pPr>
    </w:p>
    <w:p w:rsidR="002B0053" w:rsidRDefault="002B0053">
      <w:pPr>
        <w:pStyle w:val="SubHeading"/>
        <w:ind w:left="200"/>
      </w:pPr>
      <w:r>
        <w:t>Сведения о кредитной организации</w:t>
      </w:r>
    </w:p>
    <w:p w:rsidR="002B0053" w:rsidRDefault="002B0053">
      <w:pPr>
        <w:ind w:left="400"/>
      </w:pPr>
      <w:r>
        <w:t>Полное фирменное наименование:</w:t>
      </w:r>
      <w:r>
        <w:rPr>
          <w:rStyle w:val="Subst"/>
        </w:rPr>
        <w:t xml:space="preserve"> «Газпромбанк» (Открытое акционерное общество)</w:t>
      </w:r>
    </w:p>
    <w:p w:rsidR="002B0053" w:rsidRDefault="002B0053">
      <w:pPr>
        <w:ind w:left="400"/>
      </w:pPr>
      <w:r>
        <w:t>Сокращенное фирменное наименование:</w:t>
      </w:r>
      <w:r>
        <w:rPr>
          <w:rStyle w:val="Subst"/>
        </w:rPr>
        <w:t xml:space="preserve"> ГПБ (ОАО)</w:t>
      </w:r>
    </w:p>
    <w:p w:rsidR="002B0053" w:rsidRDefault="002B0053">
      <w:pPr>
        <w:ind w:left="400"/>
      </w:pPr>
      <w:r>
        <w:t>Место нахождения:</w:t>
      </w:r>
      <w:r>
        <w:rPr>
          <w:rStyle w:val="Subst"/>
        </w:rPr>
        <w:t xml:space="preserve"> 117420, г. Москва, ул. Наметкина, д.16, корп.1.</w:t>
      </w:r>
    </w:p>
    <w:p w:rsidR="002B0053" w:rsidRDefault="002B0053">
      <w:pPr>
        <w:ind w:left="400"/>
      </w:pPr>
      <w:r>
        <w:t>ИНН:</w:t>
      </w:r>
      <w:r>
        <w:rPr>
          <w:rStyle w:val="Subst"/>
        </w:rPr>
        <w:t xml:space="preserve"> 7744001497</w:t>
      </w:r>
    </w:p>
    <w:p w:rsidR="002B0053" w:rsidRDefault="002B0053">
      <w:pPr>
        <w:ind w:left="400"/>
      </w:pPr>
      <w:r>
        <w:t>БИК:</w:t>
      </w:r>
      <w:r>
        <w:rPr>
          <w:rStyle w:val="Subst"/>
        </w:rPr>
        <w:t xml:space="preserve"> 044525823</w:t>
      </w:r>
    </w:p>
    <w:p w:rsidR="002B0053" w:rsidRDefault="002B0053">
      <w:pPr>
        <w:ind w:left="200"/>
      </w:pPr>
      <w:r>
        <w:t>Номер счета:</w:t>
      </w:r>
      <w:r>
        <w:rPr>
          <w:rStyle w:val="Subst"/>
        </w:rPr>
        <w:t xml:space="preserve"> 40702810600000003835</w:t>
      </w:r>
    </w:p>
    <w:p w:rsidR="002B0053" w:rsidRDefault="002B0053">
      <w:pPr>
        <w:ind w:left="200"/>
      </w:pPr>
      <w:r>
        <w:lastRenderedPageBreak/>
        <w:t>Корр. счет:</w:t>
      </w:r>
      <w:r>
        <w:rPr>
          <w:rStyle w:val="Subst"/>
        </w:rPr>
        <w:t xml:space="preserve"> 30101810200000000823 в Операционном управлении Московского ГТУ Банка России</w:t>
      </w:r>
    </w:p>
    <w:p w:rsidR="002B0053" w:rsidRDefault="002B0053">
      <w:pPr>
        <w:ind w:left="200"/>
      </w:pPr>
      <w:r>
        <w:t>Тип счета:</w:t>
      </w:r>
      <w:r>
        <w:rPr>
          <w:rStyle w:val="Subst"/>
        </w:rPr>
        <w:t xml:space="preserve"> расчетный в рублях РФ</w:t>
      </w:r>
    </w:p>
    <w:p w:rsidR="002B0053" w:rsidRDefault="002B0053">
      <w:pPr>
        <w:ind w:left="200"/>
      </w:pPr>
    </w:p>
    <w:p w:rsidR="002B0053" w:rsidRDefault="002B0053">
      <w:pPr>
        <w:pStyle w:val="2"/>
        <w:rPr>
          <w:bCs w:val="0"/>
          <w:szCs w:val="20"/>
        </w:rPr>
      </w:pPr>
      <w:r>
        <w:rPr>
          <w:bCs w:val="0"/>
          <w:szCs w:val="20"/>
        </w:rPr>
        <w:t>1.3. Сведения об аудиторе (аудиторах) эмитента</w:t>
      </w:r>
    </w:p>
    <w:p w:rsidR="002B0053" w:rsidRDefault="002B0053">
      <w:pPr>
        <w:ind w:left="200"/>
      </w:pPr>
      <w:r>
        <w:t>Аудитор (аудиторы), осуществляющий независимую проверку бухгалтерского учета и финансовой (бухгалтерской) отчетности эмитента, на основании заключенного с ним договора, а также об аудиторе (аудиторах), утвержденном (выбранном) для аудита годовой финансовой (бухгалтерской) отчетности эмитента по итогам текущего или завершенного финансового года:</w:t>
      </w:r>
    </w:p>
    <w:p w:rsidR="002B0053" w:rsidRDefault="002B0053">
      <w:pPr>
        <w:ind w:left="200"/>
      </w:pPr>
      <w:r>
        <w:t>Полное фирменное наименование:</w:t>
      </w:r>
      <w:r>
        <w:rPr>
          <w:rStyle w:val="Subst"/>
        </w:rPr>
        <w:t xml:space="preserve"> Закрытое Акционерное общество "КПМГ"</w:t>
      </w:r>
    </w:p>
    <w:p w:rsidR="002B0053" w:rsidRDefault="002B0053">
      <w:pPr>
        <w:ind w:left="200"/>
      </w:pPr>
      <w:r>
        <w:t>Сокращенное фирменное наименование:</w:t>
      </w:r>
      <w:r>
        <w:rPr>
          <w:rStyle w:val="Subst"/>
        </w:rPr>
        <w:t xml:space="preserve"> ЗАО "КПМГ"</w:t>
      </w:r>
    </w:p>
    <w:p w:rsidR="002B0053" w:rsidRDefault="002B0053">
      <w:pPr>
        <w:ind w:left="200"/>
      </w:pPr>
      <w:r>
        <w:t>Место нахождения:</w:t>
      </w:r>
      <w:r>
        <w:rPr>
          <w:rStyle w:val="Subst"/>
        </w:rPr>
        <w:t xml:space="preserve"> Пресненская набережная, д.10, Блок "С", 31 этаж, г. Москва, Россия, 123317</w:t>
      </w:r>
    </w:p>
    <w:p w:rsidR="002B0053" w:rsidRDefault="002B0053">
      <w:pPr>
        <w:ind w:left="200"/>
      </w:pPr>
      <w:r>
        <w:t>ИНН:</w:t>
      </w:r>
      <w:r>
        <w:rPr>
          <w:rStyle w:val="Subst"/>
        </w:rPr>
        <w:t xml:space="preserve"> 7702019950</w:t>
      </w:r>
    </w:p>
    <w:p w:rsidR="002B0053" w:rsidRDefault="002B0053">
      <w:pPr>
        <w:ind w:left="200"/>
      </w:pPr>
      <w:r>
        <w:t>ОГРН:</w:t>
      </w:r>
      <w:r>
        <w:rPr>
          <w:rStyle w:val="Subst"/>
        </w:rPr>
        <w:t xml:space="preserve"> 1027700125628</w:t>
      </w:r>
    </w:p>
    <w:p w:rsidR="002B0053" w:rsidRDefault="002B0053">
      <w:pPr>
        <w:ind w:left="200"/>
      </w:pPr>
    </w:p>
    <w:p w:rsidR="002B0053" w:rsidRDefault="002B0053">
      <w:pPr>
        <w:ind w:left="200"/>
      </w:pPr>
      <w:r>
        <w:t>Телефон:</w:t>
      </w:r>
      <w:r>
        <w:rPr>
          <w:rStyle w:val="Subst"/>
        </w:rPr>
        <w:t xml:space="preserve"> (495) 937-4477</w:t>
      </w:r>
    </w:p>
    <w:p w:rsidR="002B0053" w:rsidRDefault="002B0053">
      <w:pPr>
        <w:ind w:left="200"/>
      </w:pPr>
      <w:r>
        <w:t>Факс:</w:t>
      </w:r>
      <w:r>
        <w:rPr>
          <w:rStyle w:val="Subst"/>
        </w:rPr>
        <w:t xml:space="preserve"> (495) 937-4499</w:t>
      </w:r>
    </w:p>
    <w:p w:rsidR="002B0053" w:rsidRDefault="002B0053">
      <w:pPr>
        <w:ind w:left="200"/>
      </w:pPr>
      <w:r>
        <w:t>Адрес электронной почты:</w:t>
      </w:r>
      <w:r>
        <w:rPr>
          <w:rStyle w:val="Subst"/>
        </w:rPr>
        <w:t xml:space="preserve"> moscow@kpmg.ru</w:t>
      </w:r>
    </w:p>
    <w:p w:rsidR="002B0053" w:rsidRDefault="002B0053">
      <w:pPr>
        <w:ind w:left="200"/>
      </w:pPr>
    </w:p>
    <w:p w:rsidR="002B0053" w:rsidRDefault="002B0053">
      <w:pPr>
        <w:pStyle w:val="SubHeading"/>
        <w:ind w:left="200"/>
      </w:pPr>
      <w:r>
        <w:t>Данные о лицензии на осуществление аудиторской деятельности</w:t>
      </w:r>
    </w:p>
    <w:p w:rsidR="002B0053" w:rsidRDefault="002B0053">
      <w:pPr>
        <w:ind w:left="400"/>
      </w:pPr>
      <w:r>
        <w:t>Наименование органа, выдавшего лицензию:</w:t>
      </w:r>
      <w:r>
        <w:rPr>
          <w:rStyle w:val="Subst"/>
        </w:rPr>
        <w:t xml:space="preserve"> Министерство Финансов РФ</w:t>
      </w:r>
    </w:p>
    <w:p w:rsidR="002B0053" w:rsidRDefault="002B0053">
      <w:pPr>
        <w:ind w:left="400"/>
      </w:pPr>
      <w:r>
        <w:t>Номер:</w:t>
      </w:r>
      <w:r>
        <w:rPr>
          <w:rStyle w:val="Subst"/>
        </w:rPr>
        <w:t xml:space="preserve"> E003330</w:t>
      </w:r>
    </w:p>
    <w:p w:rsidR="002B0053" w:rsidRDefault="002B0053">
      <w:pPr>
        <w:ind w:left="400"/>
      </w:pPr>
      <w:r>
        <w:t>Дата выдачи:</w:t>
      </w:r>
      <w:r>
        <w:rPr>
          <w:rStyle w:val="Subst"/>
        </w:rPr>
        <w:t xml:space="preserve"> 17.01.2003</w:t>
      </w:r>
    </w:p>
    <w:p w:rsidR="002B0053" w:rsidRDefault="002B0053">
      <w:pPr>
        <w:ind w:left="400"/>
      </w:pPr>
      <w:r>
        <w:t>Дата окончания действия:</w:t>
      </w:r>
      <w:r>
        <w:rPr>
          <w:rStyle w:val="Subst"/>
        </w:rPr>
        <w:t xml:space="preserve"> 17.01.2013</w:t>
      </w:r>
    </w:p>
    <w:p w:rsidR="002B0053" w:rsidRDefault="002B0053">
      <w:pPr>
        <w:pStyle w:val="SubHeading"/>
        <w:ind w:left="200"/>
      </w:pPr>
      <w:r>
        <w:t>Данные о членстве аудитора в саморегулируемых организациях аудиторов</w:t>
      </w:r>
    </w:p>
    <w:p w:rsidR="002B0053" w:rsidRDefault="002B0053">
      <w:pPr>
        <w:ind w:left="400"/>
      </w:pPr>
      <w:r>
        <w:t>Полное наименование:</w:t>
      </w:r>
      <w:r>
        <w:rPr>
          <w:rStyle w:val="Subst"/>
        </w:rPr>
        <w:t xml:space="preserve"> Некоммерческое партнерство «Аудиторская Палата России»</w:t>
      </w:r>
    </w:p>
    <w:p w:rsidR="002B0053" w:rsidRDefault="002B0053">
      <w:pPr>
        <w:pStyle w:val="SubHeading"/>
        <w:ind w:left="400"/>
      </w:pPr>
      <w:r>
        <w:t>Место нахождения</w:t>
      </w:r>
    </w:p>
    <w:p w:rsidR="002B0053" w:rsidRDefault="002B0053">
      <w:pPr>
        <w:ind w:left="600"/>
      </w:pPr>
      <w:r>
        <w:rPr>
          <w:rStyle w:val="Subst"/>
        </w:rPr>
        <w:t>105120 Россия, г. Москва, 3-й Сыромятинский пер. 3/9 стр. 1</w:t>
      </w:r>
    </w:p>
    <w:p w:rsidR="002B0053" w:rsidRDefault="002B0053">
      <w:pPr>
        <w:ind w:left="400"/>
      </w:pPr>
      <w:r>
        <w:t>Дополнительная информация:</w:t>
      </w:r>
      <w:r>
        <w:br/>
      </w:r>
      <w:r>
        <w:rPr>
          <w:rStyle w:val="Subst"/>
        </w:rPr>
        <w:br/>
      </w:r>
    </w:p>
    <w:p w:rsidR="002B0053" w:rsidRDefault="002B0053">
      <w:pPr>
        <w:ind w:left="400"/>
      </w:pPr>
    </w:p>
    <w:p w:rsidR="002B0053" w:rsidRDefault="002B0053">
      <w:pPr>
        <w:ind w:left="200"/>
      </w:pPr>
      <w:r>
        <w:t>Сведения о членстве аудитора в коллегиях, ассоциациях или иных профессиональных объединениях (организациях):</w:t>
      </w:r>
      <w:r>
        <w:br/>
      </w:r>
      <w:r>
        <w:rPr>
          <w:rStyle w:val="Subst"/>
        </w:rPr>
        <w:t xml:space="preserve">- Ассоциация российских банков (Association of Russian Banks) </w:t>
      </w:r>
      <w:r>
        <w:rPr>
          <w:rStyle w:val="Subst"/>
        </w:rPr>
        <w:br/>
        <w:t>- Аудиторская Палата России (Audit Chamber of Russia)</w:t>
      </w:r>
      <w:r>
        <w:rPr>
          <w:rStyle w:val="Subst"/>
        </w:rPr>
        <w:br/>
        <w:t>- Национальный совет по корпоративному управлению (National Council on Corporate Governance - NCCG)</w:t>
      </w:r>
      <w:r>
        <w:rPr>
          <w:rStyle w:val="Subst"/>
        </w:rPr>
        <w:br/>
        <w:t>- Российский союз промышленников и предпринимателей (Russian Union of Industrials and Entrepreneurs  - RSPP)</w:t>
      </w:r>
      <w:r>
        <w:rPr>
          <w:rStyle w:val="Subst"/>
        </w:rPr>
        <w:br/>
        <w:t>- Европейский деловой конгресс з. О. (European Business Congress e.V. - EBC )</w:t>
      </w:r>
      <w:r>
        <w:rPr>
          <w:rStyle w:val="Subst"/>
        </w:rPr>
        <w:br/>
        <w:t>- Ассоциация индустриальных парков (Association of Industrial Parks)</w:t>
      </w:r>
    </w:p>
    <w:p w:rsidR="002B0053" w:rsidRDefault="002B0053">
      <w:pPr>
        <w:pStyle w:val="SubHeading"/>
        <w:ind w:left="200"/>
      </w:pPr>
      <w:r>
        <w:t>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tblGrid>
      <w:tr w:rsidR="002B0053">
        <w:tblPrEx>
          <w:tblCellMar>
            <w:top w:w="0" w:type="dxa"/>
            <w:bottom w:w="0" w:type="dxa"/>
          </w:tblCellMar>
        </w:tblPrEx>
        <w:tc>
          <w:tcPr>
            <w:tcW w:w="1332" w:type="dxa"/>
            <w:tcBorders>
              <w:top w:val="double" w:sz="6" w:space="0" w:color="auto"/>
              <w:left w:val="double" w:sz="6" w:space="0" w:color="auto"/>
              <w:bottom w:val="single" w:sz="6" w:space="0" w:color="auto"/>
              <w:right w:val="double" w:sz="6" w:space="0" w:color="auto"/>
            </w:tcBorders>
          </w:tcPr>
          <w:p w:rsidR="002B0053" w:rsidRDefault="002B0053">
            <w:pPr>
              <w:jc w:val="center"/>
            </w:pPr>
            <w:r>
              <w:t>Год</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double" w:sz="6" w:space="0" w:color="auto"/>
            </w:tcBorders>
          </w:tcPr>
          <w:p w:rsidR="002B0053" w:rsidRDefault="002B0053">
            <w:r>
              <w:t>2011</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double" w:sz="6" w:space="0" w:color="auto"/>
            </w:tcBorders>
          </w:tcPr>
          <w:p w:rsidR="002B0053" w:rsidRDefault="002B0053">
            <w:r>
              <w:t>2010</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double" w:sz="6" w:space="0" w:color="auto"/>
            </w:tcBorders>
          </w:tcPr>
          <w:p w:rsidR="002B0053" w:rsidRDefault="002B0053">
            <w:r>
              <w:t>2009</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double" w:sz="6" w:space="0" w:color="auto"/>
            </w:tcBorders>
          </w:tcPr>
          <w:p w:rsidR="002B0053" w:rsidRDefault="002B0053">
            <w:r>
              <w:t>2008</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double" w:sz="6" w:space="0" w:color="auto"/>
            </w:tcBorders>
          </w:tcPr>
          <w:p w:rsidR="002B0053" w:rsidRDefault="002B0053">
            <w:r>
              <w:t>2007</w:t>
            </w:r>
          </w:p>
        </w:tc>
      </w:tr>
    </w:tbl>
    <w:p w:rsidR="002B0053" w:rsidRDefault="002B0053"/>
    <w:p w:rsidR="002B0053" w:rsidRDefault="002B0053">
      <w:pPr>
        <w:pStyle w:val="SubHeading"/>
        <w:ind w:left="200"/>
      </w:pPr>
      <w:r>
        <w:lastRenderedPageBreak/>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2B0053" w:rsidRDefault="002B0053">
      <w:pPr>
        <w:ind w:left="400"/>
      </w:pPr>
      <w:r>
        <w:rPr>
          <w:rStyle w:val="Subst"/>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2B0053" w:rsidRDefault="002B0053">
      <w:pPr>
        <w:pStyle w:val="SubHeading"/>
        <w:ind w:left="200"/>
      </w:pPr>
      <w:r>
        <w:t>Порядок выбора аудитора эмитента</w:t>
      </w:r>
    </w:p>
    <w:p w:rsidR="002B0053" w:rsidRDefault="002B0053">
      <w:pPr>
        <w:ind w:left="400"/>
      </w:pPr>
      <w:r>
        <w:t>Наличие процедуры тендера, связанного с выбором аудитора, и его основные условия:</w:t>
      </w:r>
      <w:r>
        <w:br/>
      </w:r>
      <w:r>
        <w:rPr>
          <w:rStyle w:val="Subst"/>
        </w:rPr>
        <w:t>Выбор аудитора проводится исходя из ценового предложения, опыта и уровня квалификации персонала.</w:t>
      </w:r>
    </w:p>
    <w:p w:rsidR="002B0053" w:rsidRDefault="002B0053">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p>
    <w:p w:rsidR="002B0053" w:rsidRDefault="002B0053">
      <w:pPr>
        <w:ind w:left="200"/>
      </w:pPr>
      <w:r>
        <w:t>Указывается информация о работах, проводимых аудитором в рамках специальных аудиторских заданий:</w:t>
      </w:r>
      <w:r>
        <w:br/>
      </w:r>
      <w:r>
        <w:rPr>
          <w:rStyle w:val="Subst"/>
        </w:rPr>
        <w:t>Аудитор проводит аудит, а так же обзор консолидированной финансовой отчетности Группы компаний Аэрофлот, составленной в соответствии с требованиями международных стандартов финансовой отчетности.</w:t>
      </w:r>
    </w:p>
    <w:p w:rsidR="002B0053" w:rsidRDefault="002B0053">
      <w:pPr>
        <w:ind w:left="200"/>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каждого из пяти последних завершенных финансовых лет, за которые аудитором проводилась независимая проверка бухгалтерского учета и финансовой (бухгалтерской) отчетности эмитента:</w:t>
      </w:r>
      <w:r>
        <w:br/>
      </w:r>
      <w:r>
        <w:rPr>
          <w:rStyle w:val="Subst"/>
        </w:rPr>
        <w:t>Размер стоимости определяется затратами времени партнеров, менеджеров, и прочего персонала, необходимого для оказания Услуги, а так же связанные с их оказанием расходами.</w:t>
      </w:r>
    </w:p>
    <w:p w:rsidR="002B0053" w:rsidRDefault="002B0053">
      <w:pPr>
        <w:ind w:left="200"/>
      </w:pPr>
      <w:r>
        <w:t>Приводится информация о наличии отсроченных и просроченных платежей за оказанные аудитором услуги:</w:t>
      </w:r>
      <w:r>
        <w:br/>
      </w:r>
      <w:r>
        <w:rPr>
          <w:rStyle w:val="Subst"/>
        </w:rPr>
        <w:t>Нет</w:t>
      </w: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«БДО»</w:t>
      </w:r>
    </w:p>
    <w:p w:rsidR="002B0053" w:rsidRDefault="002B0053">
      <w:pPr>
        <w:ind w:left="200"/>
      </w:pPr>
      <w:r>
        <w:t>Сокращенное фирменное наименование:</w:t>
      </w:r>
      <w:r>
        <w:rPr>
          <w:rStyle w:val="Subst"/>
        </w:rPr>
        <w:t xml:space="preserve"> ЗАО «БДО»</w:t>
      </w:r>
    </w:p>
    <w:p w:rsidR="002B0053" w:rsidRDefault="002B0053">
      <w:pPr>
        <w:ind w:left="200"/>
      </w:pPr>
      <w:r>
        <w:t>Место нахождения:</w:t>
      </w:r>
      <w:r>
        <w:rPr>
          <w:rStyle w:val="Subst"/>
        </w:rPr>
        <w:t xml:space="preserve"> 117587, г. Москва, Варшавское шоссе,  д. 125, стр.1, секция 11</w:t>
      </w:r>
    </w:p>
    <w:p w:rsidR="002B0053" w:rsidRDefault="002B0053">
      <w:pPr>
        <w:ind w:left="200"/>
      </w:pPr>
      <w:r>
        <w:t>ИНН:</w:t>
      </w:r>
      <w:r>
        <w:rPr>
          <w:rStyle w:val="Subst"/>
        </w:rPr>
        <w:t xml:space="preserve"> 7716021332</w:t>
      </w:r>
    </w:p>
    <w:p w:rsidR="002B0053" w:rsidRDefault="002B0053">
      <w:pPr>
        <w:ind w:left="200"/>
      </w:pPr>
      <w:r>
        <w:t>ОГРН:</w:t>
      </w:r>
      <w:r>
        <w:rPr>
          <w:rStyle w:val="Subst"/>
        </w:rPr>
        <w:t xml:space="preserve"> 1037739271701</w:t>
      </w:r>
    </w:p>
    <w:p w:rsidR="002B0053" w:rsidRDefault="002B0053">
      <w:pPr>
        <w:ind w:left="200"/>
      </w:pPr>
    </w:p>
    <w:p w:rsidR="002B0053" w:rsidRDefault="002B0053">
      <w:pPr>
        <w:ind w:left="200"/>
      </w:pPr>
      <w:r>
        <w:t>Телефон:</w:t>
      </w:r>
      <w:r>
        <w:rPr>
          <w:rStyle w:val="Subst"/>
        </w:rPr>
        <w:t xml:space="preserve"> +7 (495) 797-5665</w:t>
      </w:r>
    </w:p>
    <w:p w:rsidR="002B0053" w:rsidRDefault="002B0053">
      <w:pPr>
        <w:ind w:left="200"/>
      </w:pPr>
      <w:r>
        <w:t>Факс:</w:t>
      </w:r>
      <w:r>
        <w:rPr>
          <w:rStyle w:val="Subst"/>
        </w:rPr>
        <w:t xml:space="preserve"> +7 (495) 797-5660</w:t>
      </w:r>
    </w:p>
    <w:p w:rsidR="002B0053" w:rsidRDefault="002B0053">
      <w:pPr>
        <w:ind w:left="200"/>
      </w:pPr>
      <w:r>
        <w:t>Адрес электронной почты:</w:t>
      </w:r>
      <w:r>
        <w:rPr>
          <w:rStyle w:val="Subst"/>
        </w:rPr>
        <w:t xml:space="preserve"> info@bdo.ru</w:t>
      </w:r>
    </w:p>
    <w:p w:rsidR="002B0053" w:rsidRDefault="002B0053">
      <w:pPr>
        <w:ind w:left="200"/>
      </w:pPr>
    </w:p>
    <w:p w:rsidR="002B0053" w:rsidRDefault="002B0053">
      <w:pPr>
        <w:pStyle w:val="SubHeading"/>
        <w:ind w:left="200"/>
      </w:pPr>
      <w:r>
        <w:t>Данные о лицензии на осуществление аудиторской деятельности</w:t>
      </w:r>
    </w:p>
    <w:p w:rsidR="002B0053" w:rsidRDefault="002B0053">
      <w:pPr>
        <w:ind w:left="400"/>
      </w:pPr>
      <w:r>
        <w:t>Наименование органа, выдавшего лицензию:</w:t>
      </w:r>
      <w:r>
        <w:rPr>
          <w:rStyle w:val="Subst"/>
        </w:rPr>
        <w:t xml:space="preserve"> Министерство Финансов РФ</w:t>
      </w:r>
    </w:p>
    <w:p w:rsidR="002B0053" w:rsidRDefault="002B0053">
      <w:pPr>
        <w:ind w:left="400"/>
      </w:pPr>
      <w:r>
        <w:t>Номер:</w:t>
      </w:r>
      <w:r>
        <w:rPr>
          <w:rStyle w:val="Subst"/>
        </w:rPr>
        <w:t xml:space="preserve"> Е 000547</w:t>
      </w:r>
    </w:p>
    <w:p w:rsidR="002B0053" w:rsidRDefault="002B0053">
      <w:pPr>
        <w:ind w:left="400"/>
      </w:pPr>
      <w:r>
        <w:t>Дата выдачи:</w:t>
      </w:r>
      <w:r>
        <w:rPr>
          <w:rStyle w:val="Subst"/>
        </w:rPr>
        <w:t xml:space="preserve"> 05.06.2002</w:t>
      </w:r>
    </w:p>
    <w:p w:rsidR="002B0053" w:rsidRDefault="002B0053">
      <w:pPr>
        <w:ind w:left="400"/>
      </w:pPr>
      <w:r>
        <w:t>Дата окончания действия:</w:t>
      </w:r>
      <w:r>
        <w:rPr>
          <w:rStyle w:val="Subst"/>
        </w:rPr>
        <w:t xml:space="preserve"> 25.06.2012</w:t>
      </w:r>
    </w:p>
    <w:p w:rsidR="002B0053" w:rsidRDefault="002B0053">
      <w:pPr>
        <w:pStyle w:val="SubHeading"/>
        <w:ind w:left="200"/>
      </w:pPr>
      <w:r>
        <w:t>Данные о членстве аудитора в саморегулируемых организациях аудиторов</w:t>
      </w:r>
    </w:p>
    <w:p w:rsidR="002B0053" w:rsidRDefault="002B0053">
      <w:pPr>
        <w:ind w:left="400"/>
      </w:pPr>
      <w:r>
        <w:t>Полное наименование:</w:t>
      </w:r>
      <w:r>
        <w:rPr>
          <w:rStyle w:val="Subst"/>
        </w:rPr>
        <w:t xml:space="preserve"> Некоммерческое партнерство «Аудиторская Палата России»</w:t>
      </w:r>
    </w:p>
    <w:p w:rsidR="002B0053" w:rsidRDefault="002B0053">
      <w:pPr>
        <w:pStyle w:val="SubHeading"/>
        <w:ind w:left="400"/>
      </w:pPr>
      <w:r>
        <w:t>Место нахождения</w:t>
      </w:r>
    </w:p>
    <w:p w:rsidR="002B0053" w:rsidRDefault="002B0053">
      <w:pPr>
        <w:ind w:left="600"/>
      </w:pPr>
      <w:r>
        <w:rPr>
          <w:rStyle w:val="Subst"/>
        </w:rPr>
        <w:t>105120 Россия, г. Москва, 3-й Сыромятинский пер. 3/9 стр. 1</w:t>
      </w:r>
    </w:p>
    <w:p w:rsidR="002B0053" w:rsidRDefault="002B0053">
      <w:pPr>
        <w:ind w:left="400"/>
      </w:pPr>
      <w:r>
        <w:t>Дополнительная информация:</w:t>
      </w:r>
      <w:r>
        <w:br/>
      </w:r>
      <w:r>
        <w:rPr>
          <w:rStyle w:val="Subst"/>
        </w:rPr>
        <w:br/>
      </w:r>
    </w:p>
    <w:p w:rsidR="002B0053" w:rsidRDefault="002B0053">
      <w:pPr>
        <w:ind w:left="400"/>
      </w:pPr>
    </w:p>
    <w:p w:rsidR="002B0053" w:rsidRDefault="002B0053">
      <w:pPr>
        <w:ind w:left="200"/>
      </w:pPr>
      <w:r>
        <w:t>Сведения о членстве аудитора в коллегиях, ассоциациях или иных профессиональных объединениях (организациях):</w:t>
      </w:r>
      <w:r>
        <w:br/>
      </w:r>
      <w:r>
        <w:rPr>
          <w:rStyle w:val="Subst"/>
        </w:rPr>
        <w:t xml:space="preserve">Участник Ассоциации российских банков, член Некоммерческого партнерства </w:t>
      </w:r>
      <w:r>
        <w:rPr>
          <w:rStyle w:val="Subst"/>
        </w:rPr>
        <w:lastRenderedPageBreak/>
        <w:t>«Саморегулируемая организация ассоциации российских магистров оценки», Ассоциации Менеджеров (АМР). Объединенной Лизинговой Ассоциации России.</w:t>
      </w:r>
      <w:r>
        <w:rPr>
          <w:rStyle w:val="Subst"/>
        </w:rPr>
        <w:br/>
        <w:t>С 2002 года ЗАО «БДО» входит в международную сеть независимых аудиторских и консультационных компаний BDO.</w:t>
      </w:r>
      <w:r>
        <w:rPr>
          <w:rStyle w:val="Subst"/>
        </w:rPr>
        <w:br/>
      </w:r>
    </w:p>
    <w:p w:rsidR="002B0053" w:rsidRDefault="002B0053">
      <w:pPr>
        <w:pStyle w:val="SubHeading"/>
        <w:ind w:left="200"/>
      </w:pPr>
      <w:r>
        <w:t>Финансовый год (годы), за который (за которые) аудитором проводилась независимая проверка бухгалтерского учета и финансовой (бухгалтерской) отчетности эмитента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tblGrid>
      <w:tr w:rsidR="002B0053">
        <w:tblPrEx>
          <w:tblCellMar>
            <w:top w:w="0" w:type="dxa"/>
            <w:bottom w:w="0" w:type="dxa"/>
          </w:tblCellMar>
        </w:tblPrEx>
        <w:tc>
          <w:tcPr>
            <w:tcW w:w="1332" w:type="dxa"/>
            <w:tcBorders>
              <w:top w:val="double" w:sz="6" w:space="0" w:color="auto"/>
              <w:left w:val="double" w:sz="6" w:space="0" w:color="auto"/>
              <w:bottom w:val="single" w:sz="6" w:space="0" w:color="auto"/>
              <w:right w:val="double" w:sz="6" w:space="0" w:color="auto"/>
            </w:tcBorders>
          </w:tcPr>
          <w:p w:rsidR="002B0053" w:rsidRDefault="002B0053">
            <w:pPr>
              <w:jc w:val="center"/>
            </w:pPr>
            <w:r>
              <w:t>Год</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double" w:sz="6" w:space="0" w:color="auto"/>
            </w:tcBorders>
          </w:tcPr>
          <w:p w:rsidR="002B0053" w:rsidRDefault="002B0053">
            <w:r>
              <w:t>2010</w:t>
            </w:r>
          </w:p>
        </w:tc>
      </w:tr>
    </w:tbl>
    <w:p w:rsidR="002B0053" w:rsidRDefault="002B0053"/>
    <w:p w:rsidR="002B0053" w:rsidRDefault="002B0053">
      <w:pPr>
        <w:pStyle w:val="SubHeading"/>
        <w:ind w:left="200"/>
      </w:pPr>
      <w: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2B0053" w:rsidRDefault="002B0053">
      <w:pPr>
        <w:ind w:left="400"/>
      </w:pPr>
      <w:r>
        <w:rPr>
          <w:rStyle w:val="Subst"/>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2B0053" w:rsidRDefault="002B0053">
      <w:pPr>
        <w:pStyle w:val="SubHeading"/>
        <w:ind w:left="200"/>
      </w:pPr>
      <w:r>
        <w:t>Порядок выбора аудитора эмитента</w:t>
      </w:r>
    </w:p>
    <w:p w:rsidR="002B0053" w:rsidRDefault="002B0053">
      <w:pPr>
        <w:ind w:left="400"/>
      </w:pPr>
      <w:r>
        <w:t>Наличие процедуры тендера, связанного с выбором аудитора, и его основные условия:</w:t>
      </w:r>
      <w:r>
        <w:br/>
      </w:r>
      <w:r>
        <w:rPr>
          <w:rStyle w:val="Subst"/>
        </w:rPr>
        <w:t>В соответствии с Федеральными законами от 30.12.2008 № 307-ФЗ «Об аудиторской деятельности», от 21.07.2005 № 94-ФЗ «О размещении заказов на поставки товаров, выполнение работ, оказание услуг для государственных и муниципальных нужд» проводился открытый конкурс на право заключить договор на оказание услуг по проведению обязательного ежегодного аудита годовой бухгалтерской (финансовой) отчетности ОАО «Аэрофлот» за 2011 год</w:t>
      </w:r>
    </w:p>
    <w:p w:rsidR="002B0053" w:rsidRDefault="002B0053">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Кандидатура победителя открытого конкурса была вынесена Советом  директоров для утверждения годовому общему собранию акционеров на котором  аудитором Общества на 2011г. утвердили ЗАО "БДО", протокол № 30 от 29.06.2011г.</w:t>
      </w:r>
    </w:p>
    <w:p w:rsidR="002B0053" w:rsidRDefault="002B0053">
      <w:pPr>
        <w:ind w:left="200"/>
      </w:pPr>
      <w:r>
        <w:t>Указывается информация о работах, проводимых аудитором в рамках специальных аудиторских заданий:</w:t>
      </w:r>
      <w:r>
        <w:br/>
      </w:r>
    </w:p>
    <w:p w:rsidR="002B0053" w:rsidRDefault="002B0053">
      <w:pPr>
        <w:ind w:left="200"/>
      </w:pPr>
      <w:r>
        <w:t>Описывается порядок определения размера вознаграждения аудитора, указывается фактический размер вознаграждения, выплаченного эмитентом аудитору по итогам каждого из пяти последних завершенных финансовых лет, за которые аудитором проводилась независимая проверка бухгалтерского учета и финансовой (бухгалтерской) отчетности эмитента:</w:t>
      </w:r>
      <w:r>
        <w:br/>
      </w:r>
      <w:r>
        <w:rPr>
          <w:rStyle w:val="Subst"/>
        </w:rPr>
        <w:t>В ОАО «Аэрофлот» ежегодно проводится открытый конкурс на право заключить договор на оказание услуг по проведению обязательного ежегодного аудита годовой бухгалтерской (финансовой) отчетности ОАО «Аэрофлот» (Конкурс). К данному конкурсу допускаются аудиторские организации, соответствующие критериям, указанным в Федеральных законах от 30.12.2008 № 307-ФЗ «Об аудиторской деятельности» и от 21.07.2005 № 94-ФЗ «О размещении заказов на поставки товаров, выполнение работ, оказание услуг для государственных и муниципальных нужд». Порядок проведения Конкурса устанавливается Конкурсной документацией ОАО «Аэрофлот» к ежегодному конкурсу. Победитель определяется на основании оценки и сопоставления заявок участников Конкурса. Поэтому порядок определения размера вознаграждения является рыночным, исходя из предложений участников Конкурса. За 2010 г. вознаграждение аудитора (ЗАО «БДО») составило всего 6 млн. 372 тыс. руб., в том числе НДС 972 тыс. руб. Данная сумма была полностью выплачена ЗАО «БДО»</w:t>
      </w:r>
    </w:p>
    <w:p w:rsidR="002B0053" w:rsidRDefault="002B0053">
      <w:pPr>
        <w:ind w:left="200"/>
      </w:pPr>
      <w:r>
        <w:t>Приводится информация о наличии отсроченных и просроченных платежей за оказанные аудитором услуги:</w:t>
      </w:r>
      <w:r>
        <w:br/>
      </w:r>
    </w:p>
    <w:p w:rsidR="002B0053" w:rsidRDefault="002B0053">
      <w:pPr>
        <w:ind w:left="200"/>
      </w:pPr>
    </w:p>
    <w:p w:rsidR="002B0053" w:rsidRDefault="002B0053">
      <w:pPr>
        <w:ind w:left="200"/>
      </w:pPr>
    </w:p>
    <w:p w:rsidR="002B0053" w:rsidRDefault="002B0053">
      <w:pPr>
        <w:pStyle w:val="2"/>
        <w:rPr>
          <w:bCs w:val="0"/>
          <w:szCs w:val="20"/>
        </w:rPr>
      </w:pPr>
      <w:r>
        <w:rPr>
          <w:bCs w:val="0"/>
          <w:szCs w:val="20"/>
        </w:rPr>
        <w:t>1.4. Сведения об оценщике (оценщиках) эмитента</w:t>
      </w:r>
    </w:p>
    <w:p w:rsidR="002B0053" w:rsidRDefault="002B0053">
      <w:pPr>
        <w:ind w:left="200"/>
      </w:pPr>
      <w:r>
        <w:t>ФИО:</w:t>
      </w:r>
      <w:r>
        <w:rPr>
          <w:rStyle w:val="Subst"/>
        </w:rPr>
        <w:t xml:space="preserve"> Дмитриева Елена Борисовна</w:t>
      </w:r>
    </w:p>
    <w:p w:rsidR="002B0053" w:rsidRDefault="002B0053">
      <w:pPr>
        <w:ind w:left="200"/>
      </w:pPr>
      <w:r>
        <w:rPr>
          <w:rStyle w:val="Subst"/>
        </w:rPr>
        <w:lastRenderedPageBreak/>
        <w:t>Оценщик работает на основании трудового договора с юридическим лицом</w:t>
      </w:r>
    </w:p>
    <w:p w:rsidR="002B0053" w:rsidRDefault="002B0053">
      <w:pPr>
        <w:ind w:left="200"/>
      </w:pPr>
    </w:p>
    <w:p w:rsidR="002B0053" w:rsidRDefault="002B0053">
      <w:pPr>
        <w:ind w:left="200"/>
      </w:pPr>
      <w:r>
        <w:t>Телефон:</w:t>
      </w:r>
      <w:r>
        <w:rPr>
          <w:rStyle w:val="Subst"/>
        </w:rPr>
        <w:t xml:space="preserve"> (495) 775-0050; (495) 264-3332</w:t>
      </w:r>
    </w:p>
    <w:p w:rsidR="002B0053" w:rsidRDefault="002B0053">
      <w:pPr>
        <w:ind w:left="200"/>
      </w:pPr>
      <w:r>
        <w:t>Факс:</w:t>
      </w:r>
      <w:r>
        <w:rPr>
          <w:rStyle w:val="Subst"/>
        </w:rPr>
        <w:t xml:space="preserve"> (499) 264-4090</w:t>
      </w:r>
    </w:p>
    <w:p w:rsidR="002B0053" w:rsidRDefault="002B0053">
      <w:pPr>
        <w:ind w:left="200"/>
      </w:pPr>
      <w:r>
        <w:t>Адрес электронной почты:</w:t>
      </w:r>
      <w:r>
        <w:rPr>
          <w:rStyle w:val="Subst"/>
        </w:rPr>
        <w:t xml:space="preserve"> root@rosocenka.com</w:t>
      </w:r>
    </w:p>
    <w:p w:rsidR="002B0053" w:rsidRDefault="002B0053">
      <w:pPr>
        <w:ind w:left="200"/>
      </w:pPr>
    </w:p>
    <w:p w:rsidR="002B0053" w:rsidRDefault="002B0053">
      <w:pPr>
        <w:pStyle w:val="SubHeading"/>
        <w:ind w:left="200"/>
      </w:pPr>
      <w:r>
        <w:t>Сведения о юридическом лице, с которым оценщик заключил трудовой договор</w:t>
      </w:r>
    </w:p>
    <w:p w:rsidR="002B0053" w:rsidRDefault="002B0053">
      <w:pPr>
        <w:ind w:left="400"/>
      </w:pPr>
      <w:r>
        <w:t>Полное фирменное наименование:</w:t>
      </w:r>
      <w:r>
        <w:rPr>
          <w:rStyle w:val="Subst"/>
        </w:rPr>
        <w:t xml:space="preserve"> Полное фирменное наименование: Закрытое акционерное общество «РОССИЙСКАЯ ОЦЕНКА»</w:t>
      </w:r>
    </w:p>
    <w:p w:rsidR="002B0053" w:rsidRDefault="002B0053">
      <w:pPr>
        <w:ind w:left="400"/>
      </w:pPr>
      <w:r>
        <w:t>Сокращенное фирменное наименование:</w:t>
      </w:r>
      <w:r>
        <w:rPr>
          <w:rStyle w:val="Subst"/>
        </w:rPr>
        <w:t xml:space="preserve"> ЗАО «РОССИЙСКАЯ ОЦЕНКА»</w:t>
      </w:r>
    </w:p>
    <w:p w:rsidR="002B0053" w:rsidRDefault="002B0053">
      <w:pPr>
        <w:ind w:left="400"/>
      </w:pPr>
      <w:r>
        <w:t>Место нахождения:</w:t>
      </w:r>
      <w:r>
        <w:rPr>
          <w:rStyle w:val="Subst"/>
        </w:rPr>
        <w:t xml:space="preserve"> 123007, г. Москва, Хорошевсккое шоссе, д. 32А</w:t>
      </w:r>
    </w:p>
    <w:p w:rsidR="002B0053" w:rsidRDefault="002B0053">
      <w:pPr>
        <w:ind w:left="400"/>
      </w:pPr>
      <w:r>
        <w:t>ИНН:</w:t>
      </w:r>
      <w:r>
        <w:rPr>
          <w:rStyle w:val="Subst"/>
        </w:rPr>
        <w:t xml:space="preserve"> 7718112874</w:t>
      </w:r>
    </w:p>
    <w:p w:rsidR="002B0053" w:rsidRDefault="002B0053">
      <w:pPr>
        <w:ind w:left="400"/>
      </w:pPr>
      <w:r>
        <w:t>ОГРН:</w:t>
      </w:r>
      <w:r>
        <w:rPr>
          <w:rStyle w:val="Subst"/>
        </w:rPr>
        <w:t xml:space="preserve"> 1027700423915</w:t>
      </w:r>
    </w:p>
    <w:p w:rsidR="002B0053" w:rsidRDefault="002B0053">
      <w:pPr>
        <w:ind w:left="400"/>
      </w:pPr>
    </w:p>
    <w:p w:rsidR="002B0053" w:rsidRDefault="002B0053">
      <w:pPr>
        <w:pStyle w:val="SubHeading"/>
        <w:ind w:left="200"/>
      </w:pPr>
      <w:r>
        <w:t>Данные о членстве оценщика в саморегулируемых организациях оценщиков</w:t>
      </w:r>
    </w:p>
    <w:p w:rsidR="002B0053" w:rsidRDefault="002B0053">
      <w:pPr>
        <w:ind w:left="400"/>
      </w:pPr>
      <w:r>
        <w:t>Полное наименование:</w:t>
      </w:r>
      <w:r>
        <w:rPr>
          <w:rStyle w:val="Subst"/>
        </w:rPr>
        <w:t xml:space="preserve"> Некоммерческое партнерство «Саморегулируемая организация «Национальная коллегия специалистов-оценщико»  (НП «СРО «НКСО»)</w:t>
      </w:r>
    </w:p>
    <w:p w:rsidR="002B0053" w:rsidRDefault="002B0053">
      <w:pPr>
        <w:pStyle w:val="SubHeading"/>
        <w:ind w:left="400"/>
      </w:pPr>
      <w:r>
        <w:t>Место нахождения</w:t>
      </w:r>
    </w:p>
    <w:p w:rsidR="002B0053" w:rsidRDefault="002B0053">
      <w:pPr>
        <w:ind w:left="600"/>
      </w:pPr>
      <w:r>
        <w:rPr>
          <w:rStyle w:val="Subst"/>
        </w:rPr>
        <w:t>115035 Россия, Москва, г.  Софийская набережная 34 корп. корп. В</w:t>
      </w:r>
    </w:p>
    <w:p w:rsidR="002B0053" w:rsidRDefault="002B0053">
      <w:pPr>
        <w:ind w:left="400"/>
      </w:pPr>
      <w:r>
        <w:t>Дата регистрации оценщика в реестре саморегулируемой организации оценщиков:</w:t>
      </w:r>
      <w:r>
        <w:rPr>
          <w:rStyle w:val="Subst"/>
        </w:rPr>
        <w:t xml:space="preserve"> 14.01.2008</w:t>
      </w:r>
    </w:p>
    <w:p w:rsidR="002B0053" w:rsidRDefault="002B0053">
      <w:pPr>
        <w:ind w:left="400"/>
      </w:pPr>
      <w:r>
        <w:t>Регистрационный номер:</w:t>
      </w:r>
      <w:r>
        <w:rPr>
          <w:rStyle w:val="Subst"/>
        </w:rPr>
        <w:t xml:space="preserve"> 00933</w:t>
      </w:r>
    </w:p>
    <w:p w:rsidR="002B0053" w:rsidRDefault="002B0053">
      <w:pPr>
        <w:ind w:left="400"/>
      </w:pPr>
    </w:p>
    <w:p w:rsidR="002B0053" w:rsidRDefault="002B0053">
      <w:pPr>
        <w:ind w:left="200"/>
      </w:pPr>
      <w:r>
        <w:t>Информация об услугах по оценке, оказываемых данным оценщиком:</w:t>
      </w:r>
      <w:r>
        <w:br/>
      </w:r>
      <w:r>
        <w:rPr>
          <w:rStyle w:val="Subst"/>
        </w:rPr>
        <w:t>1. Объект оценки: 50% (пятидесяти процентов) долей в уставном капитале ООО «Аэропорт Москва».</w:t>
      </w:r>
      <w:r>
        <w:rPr>
          <w:rStyle w:val="Subst"/>
        </w:rPr>
        <w:br/>
        <w:t>2. Цель оценки: Определение рыночной стоимости объекта оценки.</w:t>
      </w:r>
      <w:r>
        <w:rPr>
          <w:rStyle w:val="Subst"/>
        </w:rPr>
        <w:br/>
        <w:t>3. Задача (назначение) оценки: Для совершения сделок купли-продажи.</w:t>
      </w:r>
    </w:p>
    <w:p w:rsidR="002B0053" w:rsidRDefault="002B0053">
      <w:pPr>
        <w:ind w:left="200"/>
      </w:pPr>
    </w:p>
    <w:p w:rsidR="002B0053" w:rsidRDefault="002B0053">
      <w:pPr>
        <w:ind w:left="200"/>
      </w:pPr>
      <w:r>
        <w:t>ФИО:</w:t>
      </w:r>
      <w:r>
        <w:rPr>
          <w:rStyle w:val="Subst"/>
        </w:rPr>
        <w:t xml:space="preserve"> Иванов Александр Сергеевич</w:t>
      </w:r>
    </w:p>
    <w:p w:rsidR="002B0053" w:rsidRDefault="002B0053">
      <w:pPr>
        <w:ind w:left="200"/>
      </w:pPr>
      <w:r>
        <w:rPr>
          <w:rStyle w:val="Subst"/>
        </w:rPr>
        <w:t>Оценщик работает на основании трудового договора с юридическим лицом</w:t>
      </w:r>
    </w:p>
    <w:p w:rsidR="002B0053" w:rsidRDefault="002B0053">
      <w:pPr>
        <w:ind w:left="200"/>
      </w:pPr>
    </w:p>
    <w:p w:rsidR="002B0053" w:rsidRDefault="002B0053">
      <w:pPr>
        <w:ind w:left="200"/>
      </w:pPr>
      <w:r>
        <w:t>Телефон:</w:t>
      </w:r>
      <w:r>
        <w:rPr>
          <w:rStyle w:val="Subst"/>
        </w:rPr>
        <w:t xml:space="preserve"> (495) 775-0050</w:t>
      </w:r>
    </w:p>
    <w:p w:rsidR="002B0053" w:rsidRDefault="002B0053">
      <w:pPr>
        <w:ind w:left="200"/>
      </w:pPr>
      <w:r>
        <w:t>Факс:</w:t>
      </w:r>
      <w:r>
        <w:rPr>
          <w:rStyle w:val="Subst"/>
        </w:rPr>
        <w:t xml:space="preserve"> (495) 264-3332</w:t>
      </w:r>
    </w:p>
    <w:p w:rsidR="002B0053" w:rsidRDefault="002B0053">
      <w:pPr>
        <w:ind w:left="200"/>
      </w:pPr>
      <w:r>
        <w:t>Адрес электронной почты:</w:t>
      </w:r>
      <w:r>
        <w:rPr>
          <w:rStyle w:val="Subst"/>
        </w:rPr>
        <w:t xml:space="preserve"> root@rosocenka.com</w:t>
      </w:r>
    </w:p>
    <w:p w:rsidR="002B0053" w:rsidRDefault="002B0053">
      <w:pPr>
        <w:ind w:left="200"/>
      </w:pPr>
    </w:p>
    <w:p w:rsidR="002B0053" w:rsidRDefault="002B0053">
      <w:pPr>
        <w:pStyle w:val="SubHeading"/>
        <w:ind w:left="200"/>
      </w:pPr>
      <w:r>
        <w:t>Сведения о юридическом лице, с которым оценщик заключил трудовой договор</w:t>
      </w:r>
    </w:p>
    <w:p w:rsidR="002B0053" w:rsidRDefault="002B0053">
      <w:pPr>
        <w:ind w:left="400"/>
      </w:pPr>
      <w:r>
        <w:t>Полное фирменное наименование:</w:t>
      </w:r>
      <w:r>
        <w:rPr>
          <w:rStyle w:val="Subst"/>
        </w:rPr>
        <w:t xml:space="preserve"> Закрытое акционерное общество «РОССИЙСКАЯ ОЦЕНКА»</w:t>
      </w:r>
    </w:p>
    <w:p w:rsidR="002B0053" w:rsidRDefault="002B0053">
      <w:pPr>
        <w:ind w:left="400"/>
      </w:pPr>
      <w:r>
        <w:t>Сокращенное фирменное наименование:</w:t>
      </w:r>
      <w:r>
        <w:rPr>
          <w:rStyle w:val="Subst"/>
        </w:rPr>
        <w:t xml:space="preserve"> ЗАО «РОССИЙСКАЯ ОЦЕНКА»</w:t>
      </w:r>
    </w:p>
    <w:p w:rsidR="002B0053" w:rsidRDefault="002B0053">
      <w:pPr>
        <w:ind w:left="400"/>
      </w:pPr>
      <w:r>
        <w:t>Место нахождения:</w:t>
      </w:r>
      <w:r>
        <w:rPr>
          <w:rStyle w:val="Subst"/>
        </w:rPr>
        <w:t xml:space="preserve"> 123007, г. Москва, Хорошевсккое шоссе, д. 32А</w:t>
      </w:r>
    </w:p>
    <w:p w:rsidR="002B0053" w:rsidRDefault="002B0053">
      <w:pPr>
        <w:ind w:left="400"/>
      </w:pPr>
      <w:r>
        <w:t>ИНН:</w:t>
      </w:r>
      <w:r>
        <w:rPr>
          <w:rStyle w:val="Subst"/>
        </w:rPr>
        <w:t xml:space="preserve"> 7718112874</w:t>
      </w:r>
    </w:p>
    <w:p w:rsidR="002B0053" w:rsidRDefault="002B0053">
      <w:pPr>
        <w:ind w:left="400"/>
      </w:pPr>
      <w:r>
        <w:t>ОГРН:</w:t>
      </w:r>
      <w:r>
        <w:rPr>
          <w:rStyle w:val="Subst"/>
        </w:rPr>
        <w:t xml:space="preserve"> 1027700423915</w:t>
      </w:r>
    </w:p>
    <w:p w:rsidR="002B0053" w:rsidRDefault="002B0053">
      <w:pPr>
        <w:ind w:left="400"/>
      </w:pPr>
    </w:p>
    <w:p w:rsidR="002B0053" w:rsidRDefault="002B0053">
      <w:pPr>
        <w:pStyle w:val="SubHeading"/>
        <w:ind w:left="200"/>
      </w:pPr>
      <w:r>
        <w:t>Данные о членстве оценщика в саморегулируемых организациях оценщиков</w:t>
      </w:r>
    </w:p>
    <w:p w:rsidR="002B0053" w:rsidRDefault="002B0053">
      <w:pPr>
        <w:ind w:left="400"/>
      </w:pPr>
      <w:r>
        <w:t>Полное наименование:</w:t>
      </w:r>
      <w:r>
        <w:rPr>
          <w:rStyle w:val="Subst"/>
        </w:rPr>
        <w:t xml:space="preserve"> Некоммерческое партнерство «Саморегулируемая организация «Национальная коллегия специалистов-оценщико»  (НП «СРО «НКСО»)</w:t>
      </w:r>
    </w:p>
    <w:p w:rsidR="002B0053" w:rsidRDefault="002B0053">
      <w:pPr>
        <w:pStyle w:val="SubHeading"/>
        <w:ind w:left="400"/>
      </w:pPr>
      <w:r>
        <w:t>Место нахождения</w:t>
      </w:r>
    </w:p>
    <w:p w:rsidR="002B0053" w:rsidRDefault="002B0053">
      <w:pPr>
        <w:ind w:left="600"/>
      </w:pPr>
      <w:r>
        <w:rPr>
          <w:rStyle w:val="Subst"/>
        </w:rPr>
        <w:t>115035 Россия, Москва, Софийская набережная 34 корп. корп. В</w:t>
      </w:r>
    </w:p>
    <w:p w:rsidR="002B0053" w:rsidRDefault="002B0053">
      <w:pPr>
        <w:ind w:left="400"/>
      </w:pPr>
      <w:r>
        <w:t>Дата регистрации оценщика в реестре саморегулируемой организации оценщиков:</w:t>
      </w:r>
      <w:r>
        <w:rPr>
          <w:rStyle w:val="Subst"/>
        </w:rPr>
        <w:t xml:space="preserve"> 27.12.2007</w:t>
      </w:r>
    </w:p>
    <w:p w:rsidR="002B0053" w:rsidRDefault="002B0053">
      <w:pPr>
        <w:ind w:left="400"/>
      </w:pPr>
      <w:r>
        <w:t>Регистрационный номер:</w:t>
      </w:r>
      <w:r>
        <w:rPr>
          <w:rStyle w:val="Subst"/>
        </w:rPr>
        <w:t xml:space="preserve"> 00004</w:t>
      </w:r>
    </w:p>
    <w:p w:rsidR="002B0053" w:rsidRDefault="002B0053">
      <w:pPr>
        <w:ind w:left="400"/>
      </w:pPr>
    </w:p>
    <w:p w:rsidR="002B0053" w:rsidRDefault="002B0053">
      <w:pPr>
        <w:ind w:left="200"/>
      </w:pPr>
      <w:r>
        <w:lastRenderedPageBreak/>
        <w:t>Информация об услугах по оценке, оказываемых данным оценщиком:</w:t>
      </w:r>
      <w:r>
        <w:br/>
      </w:r>
      <w:r>
        <w:rPr>
          <w:rStyle w:val="Subst"/>
        </w:rPr>
        <w:t xml:space="preserve">1. Объект оценки: 50% (пятидесяти процентов) долей в уставном капитале ООО «Аэропорт Москва». Московская область, Химкинский район, Шереметьево-1. </w:t>
      </w:r>
      <w:r>
        <w:rPr>
          <w:rStyle w:val="Subst"/>
        </w:rPr>
        <w:br/>
        <w:t>2. Цель оценки: Определение рыночной стоимости объекта оценки.</w:t>
      </w:r>
      <w:r>
        <w:rPr>
          <w:rStyle w:val="Subst"/>
        </w:rPr>
        <w:br/>
        <w:t>3. Задача (назначение) оценки: Для совершения сделок купли-продажи.</w:t>
      </w:r>
      <w:r>
        <w:rPr>
          <w:rStyle w:val="Subst"/>
        </w:rPr>
        <w:br/>
      </w:r>
    </w:p>
    <w:p w:rsidR="002B0053" w:rsidRDefault="002B0053">
      <w:pPr>
        <w:ind w:left="200"/>
      </w:pPr>
    </w:p>
    <w:p w:rsidR="002B0053" w:rsidRDefault="002B0053">
      <w:pPr>
        <w:ind w:left="200"/>
      </w:pPr>
      <w:r>
        <w:t>ФИО:</w:t>
      </w:r>
      <w:r>
        <w:rPr>
          <w:rStyle w:val="Subst"/>
        </w:rPr>
        <w:t xml:space="preserve"> Тишаков Сергей Леонтьевич</w:t>
      </w:r>
    </w:p>
    <w:p w:rsidR="002B0053" w:rsidRDefault="002B0053">
      <w:pPr>
        <w:ind w:left="200"/>
      </w:pPr>
      <w:r>
        <w:rPr>
          <w:rStyle w:val="Subst"/>
        </w:rPr>
        <w:t>Оценщик работает на основании трудового договора с юридическим лицом</w:t>
      </w:r>
    </w:p>
    <w:p w:rsidR="002B0053" w:rsidRDefault="002B0053">
      <w:pPr>
        <w:ind w:left="200"/>
      </w:pPr>
    </w:p>
    <w:p w:rsidR="002B0053" w:rsidRDefault="002B0053">
      <w:pPr>
        <w:ind w:left="200"/>
      </w:pPr>
      <w:r>
        <w:t>Телефон:</w:t>
      </w:r>
      <w:r>
        <w:rPr>
          <w:rStyle w:val="Subst"/>
        </w:rPr>
        <w:t xml:space="preserve"> (495) 775-0050; (495) 264-3332</w:t>
      </w:r>
    </w:p>
    <w:p w:rsidR="002B0053" w:rsidRDefault="002B0053">
      <w:pPr>
        <w:ind w:left="200"/>
      </w:pPr>
      <w:r>
        <w:t>Факс:</w:t>
      </w:r>
      <w:r>
        <w:rPr>
          <w:rStyle w:val="Subst"/>
        </w:rPr>
        <w:t xml:space="preserve"> (499) 264-4090</w:t>
      </w:r>
    </w:p>
    <w:p w:rsidR="002B0053" w:rsidRDefault="002B0053">
      <w:pPr>
        <w:ind w:left="200"/>
      </w:pPr>
      <w:r>
        <w:t>Адрес электронной почты:</w:t>
      </w:r>
      <w:r>
        <w:rPr>
          <w:rStyle w:val="Subst"/>
        </w:rPr>
        <w:t xml:space="preserve"> root@rosocenka.com</w:t>
      </w:r>
    </w:p>
    <w:p w:rsidR="002B0053" w:rsidRDefault="002B0053">
      <w:pPr>
        <w:ind w:left="200"/>
      </w:pPr>
    </w:p>
    <w:p w:rsidR="002B0053" w:rsidRDefault="002B0053">
      <w:pPr>
        <w:pStyle w:val="SubHeading"/>
        <w:ind w:left="200"/>
      </w:pPr>
      <w:r>
        <w:t>Сведения о юридическом лице, с которым оценщик заключил трудовой договор</w:t>
      </w:r>
    </w:p>
    <w:p w:rsidR="002B0053" w:rsidRDefault="002B0053">
      <w:pPr>
        <w:ind w:left="400"/>
      </w:pPr>
      <w:r>
        <w:t>Полное фирменное наименование:</w:t>
      </w:r>
      <w:r>
        <w:rPr>
          <w:rStyle w:val="Subst"/>
        </w:rPr>
        <w:t xml:space="preserve"> Полное фирменное наименование: Закрытое акционерное общество «РОССИЙСКАЯ ОЦЕНКА»</w:t>
      </w:r>
    </w:p>
    <w:p w:rsidR="002B0053" w:rsidRDefault="002B0053">
      <w:pPr>
        <w:ind w:left="400"/>
      </w:pPr>
      <w:r>
        <w:t>Сокращенное фирменное наименование:</w:t>
      </w:r>
      <w:r>
        <w:rPr>
          <w:rStyle w:val="Subst"/>
        </w:rPr>
        <w:t xml:space="preserve"> ЗАО «РОССИЙСКАЯ ОЦЕНКА»</w:t>
      </w:r>
    </w:p>
    <w:p w:rsidR="002B0053" w:rsidRDefault="002B0053">
      <w:pPr>
        <w:ind w:left="400"/>
      </w:pPr>
      <w:r>
        <w:t>Место нахождения:</w:t>
      </w:r>
      <w:r>
        <w:rPr>
          <w:rStyle w:val="Subst"/>
        </w:rPr>
        <w:t xml:space="preserve"> 123007, г. Москва, Хорошевсккое шоссе, д. 32А</w:t>
      </w:r>
    </w:p>
    <w:p w:rsidR="002B0053" w:rsidRDefault="002B0053">
      <w:pPr>
        <w:ind w:left="400"/>
      </w:pPr>
      <w:r>
        <w:t>ИНН:</w:t>
      </w:r>
      <w:r>
        <w:rPr>
          <w:rStyle w:val="Subst"/>
        </w:rPr>
        <w:t xml:space="preserve"> 7718112874</w:t>
      </w:r>
    </w:p>
    <w:p w:rsidR="002B0053" w:rsidRDefault="002B0053">
      <w:pPr>
        <w:ind w:left="400"/>
      </w:pPr>
      <w:r>
        <w:t>ОГРН:</w:t>
      </w:r>
      <w:r>
        <w:rPr>
          <w:rStyle w:val="Subst"/>
        </w:rPr>
        <w:t xml:space="preserve"> 1027700423915</w:t>
      </w:r>
    </w:p>
    <w:p w:rsidR="002B0053" w:rsidRDefault="002B0053">
      <w:pPr>
        <w:ind w:left="400"/>
      </w:pPr>
    </w:p>
    <w:p w:rsidR="002B0053" w:rsidRDefault="002B0053">
      <w:pPr>
        <w:pStyle w:val="SubHeading"/>
        <w:ind w:left="200"/>
      </w:pPr>
      <w:r>
        <w:t>Данные о членстве оценщика в саморегулируемых организациях оценщиков</w:t>
      </w:r>
    </w:p>
    <w:p w:rsidR="002B0053" w:rsidRDefault="002B0053">
      <w:pPr>
        <w:ind w:left="400"/>
      </w:pPr>
      <w:r>
        <w:t>Полное наименование:</w:t>
      </w:r>
      <w:r>
        <w:rPr>
          <w:rStyle w:val="Subst"/>
        </w:rPr>
        <w:t xml:space="preserve"> Некоммерческое партнерство «Саморегулируемая организация «Национальная коллегия специалистов-оценщико»  (НП «СРО «НКСО»)</w:t>
      </w:r>
    </w:p>
    <w:p w:rsidR="002B0053" w:rsidRDefault="002B0053">
      <w:pPr>
        <w:pStyle w:val="SubHeading"/>
        <w:ind w:left="400"/>
      </w:pPr>
      <w:r>
        <w:t>Место нахождения</w:t>
      </w:r>
    </w:p>
    <w:p w:rsidR="002B0053" w:rsidRDefault="002B0053">
      <w:pPr>
        <w:ind w:left="600"/>
      </w:pPr>
      <w:r>
        <w:rPr>
          <w:rStyle w:val="Subst"/>
        </w:rPr>
        <w:t>115035 Россия, Москва, Софийская набережная 34 корп. корп. В</w:t>
      </w:r>
    </w:p>
    <w:p w:rsidR="002B0053" w:rsidRDefault="002B0053">
      <w:pPr>
        <w:ind w:left="400"/>
      </w:pPr>
      <w:r>
        <w:t>Дата регистрации оценщика в реестре саморегулируемой организации оценщиков:</w:t>
      </w:r>
      <w:r>
        <w:rPr>
          <w:rStyle w:val="Subst"/>
        </w:rPr>
        <w:t xml:space="preserve"> 24.12.2007</w:t>
      </w:r>
    </w:p>
    <w:p w:rsidR="002B0053" w:rsidRDefault="002B0053">
      <w:pPr>
        <w:ind w:left="400"/>
      </w:pPr>
      <w:r>
        <w:t>Регистрационный номер:</w:t>
      </w:r>
      <w:r>
        <w:rPr>
          <w:rStyle w:val="Subst"/>
        </w:rPr>
        <w:t xml:space="preserve"> 00930</w:t>
      </w:r>
    </w:p>
    <w:p w:rsidR="002B0053" w:rsidRDefault="002B0053">
      <w:pPr>
        <w:ind w:left="400"/>
      </w:pPr>
    </w:p>
    <w:p w:rsidR="002B0053" w:rsidRDefault="002B0053">
      <w:pPr>
        <w:ind w:left="200"/>
      </w:pPr>
      <w:r>
        <w:t>Информация об услугах по оценке, оказываемых данным оценщиком:</w:t>
      </w:r>
      <w:r>
        <w:br/>
      </w:r>
      <w:r>
        <w:rPr>
          <w:rStyle w:val="Subst"/>
        </w:rPr>
        <w:t>Информация об услугах по оценке, оказываемых данным оценщиком:</w:t>
      </w:r>
      <w:r>
        <w:rPr>
          <w:rStyle w:val="Subst"/>
        </w:rPr>
        <w:br/>
        <w:t xml:space="preserve">1. Объект оценки: здание грузового склада общей площадью 9 110,8 кв.м., расположенное по адресу: Московская область, Химкинский район, Шереметьево-1. </w:t>
      </w:r>
      <w:r>
        <w:rPr>
          <w:rStyle w:val="Subst"/>
        </w:rPr>
        <w:br/>
        <w:t>2. Цель оценки: Определение рыночной стоимости объекта оценки.</w:t>
      </w:r>
      <w:r>
        <w:rPr>
          <w:rStyle w:val="Subst"/>
        </w:rPr>
        <w:br/>
        <w:t>3. Задача (назначение) оценки: Для совершения сделок купли-продажи.</w:t>
      </w:r>
      <w:r>
        <w:rPr>
          <w:rStyle w:val="Subst"/>
        </w:rPr>
        <w:br/>
      </w:r>
    </w:p>
    <w:p w:rsidR="002B0053" w:rsidRDefault="002B0053">
      <w:pPr>
        <w:ind w:left="200"/>
      </w:pPr>
    </w:p>
    <w:p w:rsidR="002B0053" w:rsidRDefault="002B0053">
      <w:pPr>
        <w:ind w:left="200"/>
      </w:pPr>
      <w:r>
        <w:t>ФИО:</w:t>
      </w:r>
      <w:r>
        <w:rPr>
          <w:rStyle w:val="Subst"/>
        </w:rPr>
        <w:t xml:space="preserve"> Писарев Андрей Викторович</w:t>
      </w:r>
    </w:p>
    <w:p w:rsidR="002B0053" w:rsidRDefault="002B0053">
      <w:pPr>
        <w:ind w:left="200"/>
      </w:pPr>
      <w:r>
        <w:rPr>
          <w:rStyle w:val="Subst"/>
        </w:rPr>
        <w:t>Оценщик работает на основании трудового договора с юридическим лицом</w:t>
      </w:r>
    </w:p>
    <w:p w:rsidR="002B0053" w:rsidRDefault="002B0053">
      <w:pPr>
        <w:ind w:left="200"/>
      </w:pPr>
    </w:p>
    <w:p w:rsidR="002B0053" w:rsidRDefault="002B0053">
      <w:pPr>
        <w:ind w:left="200"/>
      </w:pPr>
      <w:r>
        <w:t>Телефон:</w:t>
      </w:r>
      <w:r>
        <w:rPr>
          <w:rStyle w:val="Subst"/>
        </w:rPr>
        <w:t xml:space="preserve"> (495) 775-0050</w:t>
      </w:r>
    </w:p>
    <w:p w:rsidR="002B0053" w:rsidRDefault="002B0053">
      <w:pPr>
        <w:ind w:left="200"/>
      </w:pPr>
      <w:r>
        <w:t>Факс:</w:t>
      </w:r>
      <w:r>
        <w:rPr>
          <w:rStyle w:val="Subst"/>
        </w:rPr>
        <w:t xml:space="preserve"> (495) 264-3332</w:t>
      </w:r>
    </w:p>
    <w:p w:rsidR="002B0053" w:rsidRDefault="002B0053">
      <w:pPr>
        <w:ind w:left="200"/>
      </w:pPr>
      <w:r>
        <w:t>Адрес электронной почты:</w:t>
      </w:r>
      <w:r>
        <w:rPr>
          <w:rStyle w:val="Subst"/>
        </w:rPr>
        <w:t xml:space="preserve"> root@rosocenka.com</w:t>
      </w:r>
    </w:p>
    <w:p w:rsidR="002B0053" w:rsidRDefault="002B0053">
      <w:pPr>
        <w:ind w:left="200"/>
      </w:pPr>
    </w:p>
    <w:p w:rsidR="002B0053" w:rsidRDefault="002B0053">
      <w:pPr>
        <w:pStyle w:val="SubHeading"/>
        <w:ind w:left="200"/>
      </w:pPr>
      <w:r>
        <w:t>Сведения о юридическом лице, с которым оценщик заключил трудовой договор</w:t>
      </w:r>
    </w:p>
    <w:p w:rsidR="002B0053" w:rsidRDefault="002B0053">
      <w:pPr>
        <w:ind w:left="400"/>
      </w:pPr>
      <w:r>
        <w:t>Полное фирменное наименование:</w:t>
      </w:r>
      <w:r>
        <w:rPr>
          <w:rStyle w:val="Subst"/>
        </w:rPr>
        <w:t xml:space="preserve"> Закрытое акционерное общество «РОССИЙСКАЯ ОЦЕНКА»</w:t>
      </w:r>
    </w:p>
    <w:p w:rsidR="002B0053" w:rsidRDefault="002B0053">
      <w:pPr>
        <w:ind w:left="400"/>
      </w:pPr>
      <w:r>
        <w:t>Сокращенное фирменное наименование:</w:t>
      </w:r>
      <w:r>
        <w:rPr>
          <w:rStyle w:val="Subst"/>
        </w:rPr>
        <w:t xml:space="preserve"> ЗАО «РОССИЙСКАЯ ОЦЕНКА»</w:t>
      </w:r>
    </w:p>
    <w:p w:rsidR="002B0053" w:rsidRDefault="002B0053">
      <w:pPr>
        <w:ind w:left="400"/>
      </w:pPr>
      <w:r>
        <w:t>Место нахождения:</w:t>
      </w:r>
      <w:r>
        <w:rPr>
          <w:rStyle w:val="Subst"/>
        </w:rPr>
        <w:t xml:space="preserve"> 123007, г. Москва, Хорошевсккое шоссе, д. 32А</w:t>
      </w:r>
    </w:p>
    <w:p w:rsidR="002B0053" w:rsidRDefault="002B0053">
      <w:pPr>
        <w:ind w:left="400"/>
      </w:pPr>
      <w:r>
        <w:t>ИНН:</w:t>
      </w:r>
      <w:r>
        <w:rPr>
          <w:rStyle w:val="Subst"/>
        </w:rPr>
        <w:t xml:space="preserve"> 7718112874</w:t>
      </w:r>
    </w:p>
    <w:p w:rsidR="002B0053" w:rsidRDefault="002B0053">
      <w:pPr>
        <w:ind w:left="400"/>
      </w:pPr>
      <w:r>
        <w:t>ОГРН:</w:t>
      </w:r>
      <w:r>
        <w:rPr>
          <w:rStyle w:val="Subst"/>
        </w:rPr>
        <w:t xml:space="preserve"> 1027700423915</w:t>
      </w:r>
    </w:p>
    <w:p w:rsidR="002B0053" w:rsidRDefault="002B0053">
      <w:pPr>
        <w:ind w:left="400"/>
      </w:pPr>
    </w:p>
    <w:p w:rsidR="002B0053" w:rsidRDefault="002B0053">
      <w:pPr>
        <w:pStyle w:val="SubHeading"/>
        <w:ind w:left="200"/>
      </w:pPr>
      <w:r>
        <w:lastRenderedPageBreak/>
        <w:t>Данные о членстве оценщика в саморегулируемых организациях оценщиков</w:t>
      </w:r>
    </w:p>
    <w:p w:rsidR="002B0053" w:rsidRDefault="002B0053">
      <w:pPr>
        <w:ind w:left="400"/>
      </w:pPr>
      <w:r>
        <w:t>Полное наименование:</w:t>
      </w:r>
      <w:r>
        <w:rPr>
          <w:rStyle w:val="Subst"/>
        </w:rPr>
        <w:t xml:space="preserve"> Некоммерческое партнерство «Саморегулируемая организация «Национальная коллегия специалистов-оценщико»  (НП «СРО «НКСО»)</w:t>
      </w:r>
    </w:p>
    <w:p w:rsidR="002B0053" w:rsidRDefault="002B0053">
      <w:pPr>
        <w:pStyle w:val="SubHeading"/>
        <w:ind w:left="400"/>
      </w:pPr>
      <w:r>
        <w:t>Место нахождения</w:t>
      </w:r>
    </w:p>
    <w:p w:rsidR="002B0053" w:rsidRDefault="002B0053">
      <w:pPr>
        <w:ind w:left="600"/>
      </w:pPr>
      <w:r>
        <w:rPr>
          <w:rStyle w:val="Subst"/>
        </w:rPr>
        <w:t>115035 Россия, Москва, Софийская набережная 34 корп. корп. В</w:t>
      </w:r>
    </w:p>
    <w:p w:rsidR="002B0053" w:rsidRDefault="002B0053">
      <w:pPr>
        <w:ind w:left="400"/>
      </w:pPr>
      <w:r>
        <w:t>Дата регистрации оценщика в реестре саморегулируемой организации оценщиков:</w:t>
      </w:r>
      <w:r>
        <w:rPr>
          <w:rStyle w:val="Subst"/>
        </w:rPr>
        <w:t xml:space="preserve"> 24.12.2007</w:t>
      </w:r>
    </w:p>
    <w:p w:rsidR="002B0053" w:rsidRDefault="002B0053">
      <w:pPr>
        <w:ind w:left="400"/>
      </w:pPr>
      <w:r>
        <w:t>Регистрационный номер:</w:t>
      </w:r>
      <w:r>
        <w:rPr>
          <w:rStyle w:val="Subst"/>
        </w:rPr>
        <w:t xml:space="preserve"> 00935</w:t>
      </w:r>
    </w:p>
    <w:p w:rsidR="002B0053" w:rsidRDefault="002B0053">
      <w:pPr>
        <w:ind w:left="400"/>
      </w:pPr>
    </w:p>
    <w:p w:rsidR="002B0053" w:rsidRDefault="002B0053">
      <w:pPr>
        <w:ind w:left="200"/>
      </w:pPr>
      <w:r>
        <w:t>Информация об услугах по оценке, оказываемых данным оценщиком:</w:t>
      </w:r>
      <w:r>
        <w:br/>
      </w:r>
      <w:r>
        <w:rPr>
          <w:rStyle w:val="Subst"/>
        </w:rPr>
        <w:t>Информация об услугах по оценке, оказываемых данным оценщиком:</w:t>
      </w:r>
      <w:r>
        <w:rPr>
          <w:rStyle w:val="Subst"/>
        </w:rPr>
        <w:br/>
        <w:t>1. Объект оценки:  здание грузового склада общей площадью 9 110,8 кв.м., расположенное по адресу: Московская область, Химкинский район, Шереметьево-1.</w:t>
      </w:r>
      <w:r>
        <w:rPr>
          <w:rStyle w:val="Subst"/>
        </w:rPr>
        <w:br/>
        <w:t>2. Цель оценки: Определение рыночной стоимости объекта оценки.</w:t>
      </w:r>
      <w:r>
        <w:rPr>
          <w:rStyle w:val="Subst"/>
        </w:rPr>
        <w:br/>
        <w:t>3. Задача (назначение) оценки: Для совершения сделок купли-продажи</w:t>
      </w:r>
      <w:r>
        <w:rPr>
          <w:rStyle w:val="Subst"/>
        </w:rPr>
        <w:br/>
      </w:r>
      <w:r>
        <w:rPr>
          <w:rStyle w:val="Subst"/>
        </w:rPr>
        <w:br/>
      </w:r>
    </w:p>
    <w:p w:rsidR="002B0053" w:rsidRDefault="002B0053">
      <w:pPr>
        <w:ind w:left="200"/>
      </w:pPr>
    </w:p>
    <w:p w:rsidR="002B0053" w:rsidRDefault="002B0053">
      <w:pPr>
        <w:ind w:left="200"/>
      </w:pPr>
      <w:r>
        <w:t>ФИО:</w:t>
      </w:r>
      <w:r>
        <w:rPr>
          <w:rStyle w:val="Subst"/>
        </w:rPr>
        <w:t xml:space="preserve"> Рудь Наталья Владимировна</w:t>
      </w:r>
    </w:p>
    <w:p w:rsidR="002B0053" w:rsidRDefault="002B0053">
      <w:pPr>
        <w:ind w:left="200"/>
      </w:pPr>
      <w:r>
        <w:rPr>
          <w:rStyle w:val="Subst"/>
        </w:rPr>
        <w:t>Оценщик работает на основании трудового договора с юридическим лицом</w:t>
      </w:r>
    </w:p>
    <w:p w:rsidR="002B0053" w:rsidRDefault="002B0053">
      <w:pPr>
        <w:ind w:left="200"/>
      </w:pPr>
    </w:p>
    <w:p w:rsidR="002B0053" w:rsidRDefault="002B0053">
      <w:pPr>
        <w:ind w:left="200"/>
      </w:pPr>
      <w:r>
        <w:t>Телефон:</w:t>
      </w:r>
      <w:r>
        <w:rPr>
          <w:rStyle w:val="Subst"/>
        </w:rPr>
        <w:t xml:space="preserve"> (499) 261-9110</w:t>
      </w:r>
    </w:p>
    <w:p w:rsidR="002B0053" w:rsidRDefault="002B0053">
      <w:pPr>
        <w:ind w:left="200"/>
      </w:pPr>
      <w:r>
        <w:t>Факс:</w:t>
      </w:r>
      <w:r>
        <w:rPr>
          <w:rStyle w:val="Subst"/>
        </w:rPr>
        <w:t xml:space="preserve"> (499) 267-9936</w:t>
      </w:r>
    </w:p>
    <w:p w:rsidR="002B0053" w:rsidRDefault="002B0053">
      <w:pPr>
        <w:ind w:left="200"/>
      </w:pPr>
      <w:r>
        <w:t>Адрес электронной почты:</w:t>
      </w:r>
      <w:r>
        <w:rPr>
          <w:rStyle w:val="Subst"/>
        </w:rPr>
        <w:t xml:space="preserve"> info@valuation.ru</w:t>
      </w:r>
    </w:p>
    <w:p w:rsidR="002B0053" w:rsidRDefault="002B0053">
      <w:pPr>
        <w:ind w:left="200"/>
      </w:pPr>
    </w:p>
    <w:p w:rsidR="002B0053" w:rsidRDefault="002B0053">
      <w:pPr>
        <w:pStyle w:val="SubHeading"/>
        <w:ind w:left="200"/>
      </w:pPr>
      <w:r>
        <w:t>Сведения о юридическом лице, с которым оценщик заключил трудовой договор</w:t>
      </w:r>
    </w:p>
    <w:p w:rsidR="002B0053" w:rsidRDefault="002B0053">
      <w:pPr>
        <w:ind w:left="400"/>
      </w:pPr>
      <w:r>
        <w:t>Полное фирменное наименование:</w:t>
      </w:r>
      <w:r>
        <w:rPr>
          <w:rStyle w:val="Subst"/>
        </w:rPr>
        <w:t xml:space="preserve"> Закрытое акционерное общество «Международный центр оценки»</w:t>
      </w:r>
    </w:p>
    <w:p w:rsidR="002B0053" w:rsidRDefault="002B0053">
      <w:pPr>
        <w:ind w:left="400"/>
      </w:pPr>
      <w:r>
        <w:t>Сокращенное фирменное наименование:</w:t>
      </w:r>
      <w:r>
        <w:rPr>
          <w:rStyle w:val="Subst"/>
        </w:rPr>
        <w:t xml:space="preserve"> ЗАО «МЦО»</w:t>
      </w:r>
    </w:p>
    <w:p w:rsidR="002B0053" w:rsidRDefault="002B0053">
      <w:pPr>
        <w:ind w:left="400"/>
      </w:pPr>
      <w:r>
        <w:t>Место нахождения:</w:t>
      </w:r>
      <w:r>
        <w:rPr>
          <w:rStyle w:val="Subst"/>
        </w:rPr>
        <w:t xml:space="preserve"> 107078, г. Москва, ул. Новая Басманная, д. 21, стр. 1</w:t>
      </w:r>
    </w:p>
    <w:p w:rsidR="002B0053" w:rsidRDefault="002B0053">
      <w:pPr>
        <w:ind w:left="400"/>
      </w:pPr>
      <w:r>
        <w:t>ИНН:</w:t>
      </w:r>
      <w:r>
        <w:rPr>
          <w:rStyle w:val="Subst"/>
        </w:rPr>
        <w:t xml:space="preserve"> 7708057367</w:t>
      </w:r>
    </w:p>
    <w:p w:rsidR="002B0053" w:rsidRDefault="002B0053">
      <w:pPr>
        <w:ind w:left="400"/>
      </w:pPr>
      <w:r>
        <w:t>ОГРН:</w:t>
      </w:r>
      <w:r>
        <w:rPr>
          <w:rStyle w:val="Subst"/>
        </w:rPr>
        <w:t xml:space="preserve"> 1027739313766</w:t>
      </w:r>
    </w:p>
    <w:p w:rsidR="002B0053" w:rsidRDefault="002B0053">
      <w:pPr>
        <w:ind w:left="400"/>
      </w:pPr>
    </w:p>
    <w:p w:rsidR="002B0053" w:rsidRDefault="002B0053">
      <w:pPr>
        <w:pStyle w:val="SubHeading"/>
        <w:ind w:left="200"/>
      </w:pPr>
      <w:r>
        <w:t>Данные о членстве оценщика в саморегулируемых организациях оценщиков</w:t>
      </w:r>
    </w:p>
    <w:p w:rsidR="002B0053" w:rsidRDefault="002B0053">
      <w:pPr>
        <w:ind w:left="400"/>
      </w:pPr>
      <w:r>
        <w:t>Полное наименование:</w:t>
      </w:r>
      <w:r>
        <w:rPr>
          <w:rStyle w:val="Subst"/>
        </w:rPr>
        <w:t xml:space="preserve"> Некоммерческое партнерство «Саморегулируемая организация «Межрегиональный союз оценщиков» (НП «СРО «МСО»)</w:t>
      </w:r>
    </w:p>
    <w:p w:rsidR="002B0053" w:rsidRDefault="002B0053">
      <w:pPr>
        <w:pStyle w:val="SubHeading"/>
        <w:ind w:left="400"/>
      </w:pPr>
      <w:r>
        <w:t>Место нахождения</w:t>
      </w:r>
    </w:p>
    <w:p w:rsidR="002B0053" w:rsidRDefault="002B0053">
      <w:pPr>
        <w:ind w:left="600"/>
      </w:pPr>
      <w:r>
        <w:rPr>
          <w:rStyle w:val="Subst"/>
        </w:rPr>
        <w:t>115035 Россия, г. Ростов-на-Дону, Московская 43/13 корп. В оф. 705</w:t>
      </w:r>
    </w:p>
    <w:p w:rsidR="002B0053" w:rsidRDefault="002B0053">
      <w:pPr>
        <w:ind w:left="400"/>
      </w:pPr>
      <w:r>
        <w:t>Дата регистрации оценщика в реестре саморегулируемой организации оценщиков:</w:t>
      </w:r>
      <w:r>
        <w:rPr>
          <w:rStyle w:val="Subst"/>
        </w:rPr>
        <w:t xml:space="preserve"> 27.07.2009</w:t>
      </w:r>
    </w:p>
    <w:p w:rsidR="002B0053" w:rsidRDefault="002B0053">
      <w:pPr>
        <w:ind w:left="400"/>
      </w:pPr>
      <w:r>
        <w:t>Регистрационный номер:</w:t>
      </w:r>
      <w:r>
        <w:rPr>
          <w:rStyle w:val="Subst"/>
        </w:rPr>
        <w:t xml:space="preserve"> 0605</w:t>
      </w:r>
    </w:p>
    <w:p w:rsidR="002B0053" w:rsidRDefault="002B0053">
      <w:pPr>
        <w:ind w:left="400"/>
      </w:pPr>
    </w:p>
    <w:p w:rsidR="002B0053" w:rsidRDefault="002B0053">
      <w:pPr>
        <w:ind w:left="200"/>
      </w:pPr>
      <w:r>
        <w:t>Информация об услугах по оценке, оказываемых данным оценщиком:</w:t>
      </w:r>
      <w:r>
        <w:br/>
      </w:r>
      <w:r>
        <w:rPr>
          <w:rStyle w:val="Subst"/>
        </w:rPr>
        <w:t>1. Объект оценки: 1. 50% (пятидесяти процентов) долей в уставном капитале ООО «Аэропорт Москва»; 2.  здание грузового склада общей площадью 9 110,8 кв.м., расположенное по адресу: Московская область, Химкинский район, Шереметьево-1.</w:t>
      </w:r>
      <w:r>
        <w:rPr>
          <w:rStyle w:val="Subst"/>
        </w:rPr>
        <w:br/>
        <w:t>2. Цель оценки: Определение рыночной стоимости объекта оценки.</w:t>
      </w:r>
      <w:r>
        <w:rPr>
          <w:rStyle w:val="Subst"/>
        </w:rPr>
        <w:br/>
        <w:t>3. Задача (назначение) оценки: Для совершения сделок купли-продажи.</w:t>
      </w:r>
      <w:r>
        <w:rPr>
          <w:rStyle w:val="Subst"/>
        </w:rPr>
        <w:br/>
      </w:r>
      <w:r>
        <w:rPr>
          <w:rStyle w:val="Subst"/>
        </w:rPr>
        <w:br/>
      </w:r>
    </w:p>
    <w:p w:rsidR="002B0053" w:rsidRDefault="002B0053">
      <w:pPr>
        <w:ind w:left="200"/>
      </w:pPr>
    </w:p>
    <w:p w:rsidR="002B0053" w:rsidRDefault="002B0053">
      <w:pPr>
        <w:ind w:left="200"/>
      </w:pPr>
      <w:r>
        <w:t>ФИО:</w:t>
      </w:r>
      <w:r>
        <w:rPr>
          <w:rStyle w:val="Subst"/>
        </w:rPr>
        <w:t xml:space="preserve"> Павловский Алексей Юрьевич</w:t>
      </w:r>
    </w:p>
    <w:p w:rsidR="002B0053" w:rsidRDefault="002B0053">
      <w:pPr>
        <w:ind w:left="200"/>
      </w:pPr>
      <w:r>
        <w:rPr>
          <w:rStyle w:val="Subst"/>
        </w:rPr>
        <w:t>Оценщик работает на основании трудового договора с юридическим лицом</w:t>
      </w:r>
    </w:p>
    <w:p w:rsidR="002B0053" w:rsidRDefault="002B0053">
      <w:pPr>
        <w:ind w:left="200"/>
      </w:pPr>
    </w:p>
    <w:p w:rsidR="002B0053" w:rsidRDefault="002B0053">
      <w:pPr>
        <w:ind w:left="200"/>
      </w:pPr>
      <w:r>
        <w:t>Телефон:</w:t>
      </w:r>
      <w:r>
        <w:rPr>
          <w:rStyle w:val="Subst"/>
        </w:rPr>
        <w:t xml:space="preserve"> (499) 261-9110</w:t>
      </w:r>
    </w:p>
    <w:p w:rsidR="002B0053" w:rsidRDefault="002B0053">
      <w:pPr>
        <w:ind w:left="200"/>
      </w:pPr>
      <w:r>
        <w:lastRenderedPageBreak/>
        <w:t>Факс:</w:t>
      </w:r>
      <w:r>
        <w:rPr>
          <w:rStyle w:val="Subst"/>
        </w:rPr>
        <w:t xml:space="preserve"> (499) 267-9936</w:t>
      </w:r>
    </w:p>
    <w:p w:rsidR="002B0053" w:rsidRDefault="002B0053">
      <w:pPr>
        <w:ind w:left="200"/>
      </w:pPr>
      <w:r>
        <w:t>Адрес электронной почты:</w:t>
      </w:r>
      <w:r>
        <w:rPr>
          <w:rStyle w:val="Subst"/>
        </w:rPr>
        <w:t xml:space="preserve"> info@valuation.ru</w:t>
      </w:r>
    </w:p>
    <w:p w:rsidR="002B0053" w:rsidRDefault="002B0053">
      <w:pPr>
        <w:ind w:left="200"/>
      </w:pPr>
    </w:p>
    <w:p w:rsidR="002B0053" w:rsidRDefault="002B0053">
      <w:pPr>
        <w:pStyle w:val="SubHeading"/>
        <w:ind w:left="200"/>
      </w:pPr>
      <w:r>
        <w:t>Сведения о юридическом лице, с которым оценщик заключил трудовой договор</w:t>
      </w:r>
    </w:p>
    <w:p w:rsidR="002B0053" w:rsidRDefault="002B0053">
      <w:pPr>
        <w:ind w:left="400"/>
      </w:pPr>
      <w:r>
        <w:t>Полное фирменное наименование:</w:t>
      </w:r>
      <w:r>
        <w:rPr>
          <w:rStyle w:val="Subst"/>
        </w:rPr>
        <w:t xml:space="preserve"> Закрытое акционерное общество «Международный центр оценки»</w:t>
      </w:r>
    </w:p>
    <w:p w:rsidR="002B0053" w:rsidRDefault="002B0053">
      <w:pPr>
        <w:ind w:left="400"/>
      </w:pPr>
      <w:r>
        <w:t>Сокращенное фирменное наименование:</w:t>
      </w:r>
      <w:r>
        <w:rPr>
          <w:rStyle w:val="Subst"/>
        </w:rPr>
        <w:t xml:space="preserve"> ЗАО «МЦО»</w:t>
      </w:r>
    </w:p>
    <w:p w:rsidR="002B0053" w:rsidRDefault="002B0053">
      <w:pPr>
        <w:ind w:left="400"/>
      </w:pPr>
      <w:r>
        <w:t>Место нахождения:</w:t>
      </w:r>
      <w:r>
        <w:rPr>
          <w:rStyle w:val="Subst"/>
        </w:rPr>
        <w:t xml:space="preserve"> 107078, г. Москва, ул .Новая Басманная, д. 21, стр. 1</w:t>
      </w:r>
    </w:p>
    <w:p w:rsidR="002B0053" w:rsidRDefault="002B0053">
      <w:pPr>
        <w:ind w:left="400"/>
      </w:pPr>
      <w:r>
        <w:t>ИНН:</w:t>
      </w:r>
      <w:r>
        <w:rPr>
          <w:rStyle w:val="Subst"/>
        </w:rPr>
        <w:t xml:space="preserve"> 7708057367</w:t>
      </w:r>
    </w:p>
    <w:p w:rsidR="002B0053" w:rsidRDefault="002B0053">
      <w:pPr>
        <w:ind w:left="400"/>
      </w:pPr>
      <w:r>
        <w:t>ОГРН:</w:t>
      </w:r>
      <w:r>
        <w:rPr>
          <w:rStyle w:val="Subst"/>
        </w:rPr>
        <w:t xml:space="preserve"> 1027739313766</w:t>
      </w:r>
    </w:p>
    <w:p w:rsidR="002B0053" w:rsidRDefault="002B0053">
      <w:pPr>
        <w:ind w:left="400"/>
      </w:pPr>
    </w:p>
    <w:p w:rsidR="002B0053" w:rsidRDefault="002B0053">
      <w:pPr>
        <w:pStyle w:val="SubHeading"/>
        <w:ind w:left="200"/>
      </w:pPr>
      <w:r>
        <w:t>Данные о членстве оценщика в саморегулируемых организациях оценщиков</w:t>
      </w:r>
    </w:p>
    <w:p w:rsidR="002B0053" w:rsidRDefault="002B0053">
      <w:pPr>
        <w:ind w:left="400"/>
      </w:pPr>
      <w:r>
        <w:t>Полное наименование:</w:t>
      </w:r>
      <w:r>
        <w:rPr>
          <w:rStyle w:val="Subst"/>
        </w:rPr>
        <w:t xml:space="preserve"> Некоммерческое партнерство «Саморегулируемая организация «Российское общество оценщиков»  (НП «СРО «РОО»)</w:t>
      </w:r>
    </w:p>
    <w:p w:rsidR="002B0053" w:rsidRDefault="002B0053">
      <w:pPr>
        <w:pStyle w:val="SubHeading"/>
        <w:ind w:left="400"/>
      </w:pPr>
      <w:r>
        <w:t>Место нахождения</w:t>
      </w:r>
    </w:p>
    <w:p w:rsidR="002B0053" w:rsidRDefault="002B0053">
      <w:pPr>
        <w:ind w:left="600"/>
      </w:pPr>
      <w:r>
        <w:rPr>
          <w:rStyle w:val="Subst"/>
        </w:rPr>
        <w:t>107078 Россия, Москва,, 1-ый Басманный переулок, д. 2а</w:t>
      </w:r>
    </w:p>
    <w:p w:rsidR="002B0053" w:rsidRDefault="002B0053">
      <w:pPr>
        <w:ind w:left="400"/>
      </w:pPr>
      <w:r>
        <w:t>Дата регистрации оценщика в реестре саморегулируемой организации оценщиков:</w:t>
      </w:r>
      <w:r>
        <w:rPr>
          <w:rStyle w:val="Subst"/>
        </w:rPr>
        <w:t xml:space="preserve"> 25.12.2010</w:t>
      </w:r>
    </w:p>
    <w:p w:rsidR="002B0053" w:rsidRDefault="002B0053">
      <w:pPr>
        <w:ind w:left="400"/>
      </w:pPr>
      <w:r>
        <w:t>Регистрационный номер:</w:t>
      </w:r>
      <w:r>
        <w:rPr>
          <w:rStyle w:val="Subst"/>
        </w:rPr>
        <w:t xml:space="preserve"> 0009093</w:t>
      </w:r>
    </w:p>
    <w:p w:rsidR="002B0053" w:rsidRDefault="002B0053">
      <w:pPr>
        <w:ind w:left="400"/>
      </w:pPr>
    </w:p>
    <w:p w:rsidR="002B0053" w:rsidRDefault="002B0053">
      <w:pPr>
        <w:ind w:left="200"/>
      </w:pPr>
      <w:r>
        <w:t>Информация об услугах по оценке, оказываемых данным оценщиком:</w:t>
      </w:r>
      <w:r>
        <w:br/>
      </w:r>
      <w:r>
        <w:rPr>
          <w:rStyle w:val="Subst"/>
        </w:rPr>
        <w:t>Информация об услугах по оценке, оказываемых данным оценщиком:</w:t>
      </w:r>
      <w:r>
        <w:rPr>
          <w:rStyle w:val="Subst"/>
        </w:rPr>
        <w:br/>
        <w:t>1. Объект оценки: 1. 50% (пятидесяти процентов) долей в уставном капитале ООО «Аэропорт Москва»; 2. Зздание грузового склада общей площадью 9 110,8 кв.м., расположенное по адресу: Московская область, Химкинский район,  Шереметьево-1.</w:t>
      </w:r>
      <w:r>
        <w:rPr>
          <w:rStyle w:val="Subst"/>
        </w:rPr>
        <w:br/>
        <w:t>2. Цель оценки: Определение рыночной стоимости объекта оценки.</w:t>
      </w:r>
      <w:r>
        <w:rPr>
          <w:rStyle w:val="Subst"/>
        </w:rPr>
        <w:br/>
        <w:t>3. Задача (назначение) оценки: Для совершения сделок купли-продажи.</w:t>
      </w:r>
      <w:r>
        <w:rPr>
          <w:rStyle w:val="Subst"/>
        </w:rPr>
        <w:br/>
      </w:r>
      <w:r>
        <w:rPr>
          <w:rStyle w:val="Subst"/>
        </w:rPr>
        <w:br/>
      </w:r>
      <w:r>
        <w:rPr>
          <w:rStyle w:val="Subst"/>
        </w:rPr>
        <w:br/>
      </w:r>
      <w:r>
        <w:rPr>
          <w:rStyle w:val="Subst"/>
        </w:rPr>
        <w:br/>
      </w:r>
    </w:p>
    <w:p w:rsidR="002B0053" w:rsidRDefault="002B0053">
      <w:pPr>
        <w:ind w:left="200"/>
      </w:pPr>
    </w:p>
    <w:p w:rsidR="002B0053" w:rsidRDefault="002B0053">
      <w:pPr>
        <w:pStyle w:val="2"/>
        <w:rPr>
          <w:bCs w:val="0"/>
          <w:szCs w:val="20"/>
        </w:rPr>
      </w:pPr>
      <w:r>
        <w:rPr>
          <w:bCs w:val="0"/>
          <w:szCs w:val="20"/>
        </w:rPr>
        <w:t>1.5. Сведения о консультантах эмитента</w:t>
      </w:r>
    </w:p>
    <w:p w:rsidR="002B0053" w:rsidRDefault="002B0053">
      <w:pPr>
        <w:ind w:left="200"/>
      </w:pPr>
      <w:r>
        <w:rPr>
          <w:rStyle w:val="Subst"/>
        </w:rPr>
        <w:t>Финансовые консультанты эмитентом не привлекались</w:t>
      </w:r>
    </w:p>
    <w:p w:rsidR="002B0053" w:rsidRDefault="002B0053">
      <w:pPr>
        <w:pStyle w:val="2"/>
        <w:rPr>
          <w:bCs w:val="0"/>
          <w:szCs w:val="20"/>
        </w:rPr>
      </w:pPr>
      <w:r>
        <w:rPr>
          <w:bCs w:val="0"/>
          <w:szCs w:val="20"/>
        </w:rPr>
        <w:t>1.6. Сведения об иных лицах, подписавших ежеквартальный отчет</w:t>
      </w:r>
    </w:p>
    <w:p w:rsidR="002B0053" w:rsidRDefault="002B0053">
      <w:pPr>
        <w:ind w:left="200"/>
      </w:pPr>
      <w:r>
        <w:rPr>
          <w:rStyle w:val="Subst"/>
        </w:rPr>
        <w:t>Иных подписей нет</w:t>
      </w:r>
    </w:p>
    <w:p w:rsidR="002B0053" w:rsidRDefault="002B0053">
      <w:pPr>
        <w:pStyle w:val="1"/>
        <w:rPr>
          <w:bCs w:val="0"/>
          <w:szCs w:val="20"/>
        </w:rPr>
      </w:pPr>
      <w:r>
        <w:rPr>
          <w:bCs w:val="0"/>
          <w:szCs w:val="20"/>
        </w:rPr>
        <w:t>II. Основная информация о финансово-экономическом состоянии эмитента</w:t>
      </w:r>
    </w:p>
    <w:p w:rsidR="002B0053" w:rsidRDefault="002B0053">
      <w:pPr>
        <w:pStyle w:val="2"/>
        <w:rPr>
          <w:bCs w:val="0"/>
          <w:szCs w:val="20"/>
        </w:rPr>
      </w:pPr>
      <w:r>
        <w:rPr>
          <w:bCs w:val="0"/>
          <w:szCs w:val="20"/>
        </w:rPr>
        <w:t>2.1. Показатели финансово-экономической деятельности эмитента</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2.2. Рыночная капитализация эмитента</w:t>
      </w:r>
    </w:p>
    <w:p w:rsidR="002B0053" w:rsidRDefault="002B0053">
      <w:pPr>
        <w:ind w:left="200"/>
      </w:pPr>
      <w:r>
        <w:rPr>
          <w:rStyle w:val="Subst"/>
        </w:rPr>
        <w:t>Рыночная капитализация рассчитывается как произведение количества акций соответствующей категории (типа) на рыночную цену одной акции, раскрываемую организатором торговли на рынке ценных бумаг и определяемую в соответствии с Порядком расчета рыночной цены эмиссионных ценных бумаг и инвестиционных паев паевых инвестиционных фондов, допущенных к обращению через организаторов торговли, утвержденным Постановлением ФКЦБ России от 24.12.2003 N 03-52/пс</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2632"/>
        <w:gridCol w:w="1100"/>
      </w:tblGrid>
      <w:tr w:rsidR="002B0053">
        <w:tblPrEx>
          <w:tblCellMar>
            <w:top w:w="0" w:type="dxa"/>
            <w:bottom w:w="0" w:type="dxa"/>
          </w:tblCellMar>
        </w:tblPrEx>
        <w:tc>
          <w:tcPr>
            <w:tcW w:w="2632" w:type="dxa"/>
            <w:tcBorders>
              <w:top w:val="double" w:sz="6" w:space="0" w:color="auto"/>
              <w:left w:val="double" w:sz="6" w:space="0" w:color="auto"/>
              <w:bottom w:val="single" w:sz="6" w:space="0" w:color="auto"/>
              <w:right w:val="single" w:sz="6" w:space="0" w:color="auto"/>
            </w:tcBorders>
          </w:tcPr>
          <w:p w:rsidR="002B0053" w:rsidRDefault="002B0053">
            <w:pPr>
              <w:jc w:val="center"/>
            </w:pPr>
            <w:r>
              <w:t>Наименование показателя</w:t>
            </w:r>
          </w:p>
        </w:tc>
        <w:tc>
          <w:tcPr>
            <w:tcW w:w="1100" w:type="dxa"/>
            <w:tcBorders>
              <w:top w:val="double" w:sz="6" w:space="0" w:color="auto"/>
              <w:left w:val="single" w:sz="6" w:space="0" w:color="auto"/>
              <w:bottom w:val="single" w:sz="6" w:space="0" w:color="auto"/>
              <w:right w:val="double" w:sz="6" w:space="0" w:color="auto"/>
            </w:tcBorders>
          </w:tcPr>
          <w:p w:rsidR="002B0053" w:rsidRDefault="002B0053">
            <w:pPr>
              <w:jc w:val="center"/>
            </w:pPr>
            <w:r>
              <w:t>4 кв. 2011</w:t>
            </w:r>
          </w:p>
        </w:tc>
      </w:tr>
      <w:tr w:rsidR="002B0053">
        <w:tblPrEx>
          <w:tblCellMar>
            <w:top w:w="0" w:type="dxa"/>
            <w:bottom w:w="0" w:type="dxa"/>
          </w:tblCellMar>
        </w:tblPrEx>
        <w:tc>
          <w:tcPr>
            <w:tcW w:w="2632" w:type="dxa"/>
            <w:tcBorders>
              <w:top w:val="single" w:sz="6" w:space="0" w:color="auto"/>
              <w:left w:val="double" w:sz="6" w:space="0" w:color="auto"/>
              <w:bottom w:val="double" w:sz="6" w:space="0" w:color="auto"/>
              <w:right w:val="single" w:sz="6" w:space="0" w:color="auto"/>
            </w:tcBorders>
          </w:tcPr>
          <w:p w:rsidR="002B0053" w:rsidRDefault="002B0053">
            <w:r>
              <w:t xml:space="preserve">Рыночная капитализация, </w:t>
            </w:r>
            <w:r>
              <w:lastRenderedPageBreak/>
              <w:t>руб.</w:t>
            </w:r>
          </w:p>
        </w:tc>
        <w:tc>
          <w:tcPr>
            <w:tcW w:w="1100" w:type="dxa"/>
            <w:tcBorders>
              <w:top w:val="single" w:sz="6" w:space="0" w:color="auto"/>
              <w:left w:val="single" w:sz="6" w:space="0" w:color="auto"/>
              <w:bottom w:val="double" w:sz="6" w:space="0" w:color="auto"/>
              <w:right w:val="double" w:sz="6" w:space="0" w:color="auto"/>
            </w:tcBorders>
          </w:tcPr>
          <w:p w:rsidR="002B0053" w:rsidRDefault="002B0053">
            <w:pPr>
              <w:jc w:val="right"/>
            </w:pPr>
            <w:r>
              <w:lastRenderedPageBreak/>
              <w:t xml:space="preserve">55 852 893 </w:t>
            </w:r>
            <w:r>
              <w:lastRenderedPageBreak/>
              <w:t>676.709999</w:t>
            </w:r>
          </w:p>
        </w:tc>
      </w:tr>
    </w:tbl>
    <w:p w:rsidR="002B0053" w:rsidRDefault="002B0053"/>
    <w:p w:rsidR="002B0053" w:rsidRDefault="002B0053">
      <w:pPr>
        <w:pStyle w:val="ThinDelim"/>
        <w:rPr>
          <w:szCs w:val="20"/>
        </w:rPr>
      </w:pPr>
    </w:p>
    <w:p w:rsidR="002B0053" w:rsidRDefault="002B0053">
      <w:pPr>
        <w:ind w:left="200"/>
      </w:pPr>
      <w:r>
        <w:t>Информация об организаторе торговли на рынке ценных бумаг, на основании сведений которого осуществляется расчет рыночной капитализации, а также иная дополнительная информация о публичном обращении ценных бумаг по усмотрению эмитента:</w:t>
      </w:r>
      <w:r>
        <w:br/>
      </w:r>
      <w:r>
        <w:rPr>
          <w:rStyle w:val="Subst"/>
        </w:rPr>
        <w:t>При подготовке данного пункта использовалась информация о торгах и средневзвешенных ценах, представленная в открытом доступе на сайте Биржи «ММВБ» (www.micex.ru)</w:t>
      </w:r>
    </w:p>
    <w:p w:rsidR="002B0053" w:rsidRDefault="002B0053">
      <w:pPr>
        <w:pStyle w:val="2"/>
        <w:rPr>
          <w:bCs w:val="0"/>
          <w:szCs w:val="20"/>
        </w:rPr>
      </w:pPr>
      <w:r>
        <w:rPr>
          <w:bCs w:val="0"/>
          <w:szCs w:val="20"/>
        </w:rPr>
        <w:t>2.3. Обязательства эмитента</w:t>
      </w:r>
    </w:p>
    <w:p w:rsidR="002B0053" w:rsidRDefault="002B0053">
      <w:pPr>
        <w:pStyle w:val="2"/>
        <w:rPr>
          <w:bCs w:val="0"/>
          <w:szCs w:val="20"/>
        </w:rPr>
      </w:pPr>
      <w:r>
        <w:rPr>
          <w:bCs w:val="0"/>
          <w:szCs w:val="20"/>
        </w:rPr>
        <w:t>2.3.1. Кредиторская задолженность</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2.3.2. Кредитная история эмитента</w:t>
      </w:r>
    </w:p>
    <w:p w:rsidR="002B0053" w:rsidRDefault="002B0053">
      <w:pPr>
        <w:ind w:left="200"/>
      </w:pPr>
      <w:r>
        <w:t>Исполнение эмитентом обязательств по действовавшим в течение 5 последних завершенных финансовых лет либо за каждый завершенный финансовый год, если эмитент осуществляет свою деятельность менее 5 лет, и действующим на дату окончания отчетного квартала кредитным договорам и/или договорам займа, сумма основного долга по которым составляет 5 и более процентов балансовой стоимости активов эмитента на дату последнего завершенного отчетного квартала, предшествующего заключению соответствующего договора, а также иным кредитным договорам и/или договорам займа, которые эмитент считает для себя существенными.</w:t>
      </w:r>
      <w:r>
        <w:br/>
        <w:t>В случае, если эмитентом осуществлялась эмиссия облигаций, описывается исполнение эмитентом обязательств по каждому выпуску облигаций, совокупная номинальная стоимость которых составляет 5 и более процентов балансовой стоимости активов эмитента на дату окончания последнего завершенного квартала, предшествующего государственной регистрации отчета об итогах выпуска облигаций, а в случае, если размещение облигаций не завершено или по иным причинам не осуществлена государственная регистрация отчета об итогах их выпуска, - на дату окончания последнего завершенного квартала, предшествующего государственной регистрации выпуска облигаций</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772"/>
        <w:gridCol w:w="1700"/>
        <w:gridCol w:w="1500"/>
        <w:gridCol w:w="880"/>
        <w:gridCol w:w="1700"/>
        <w:gridCol w:w="1700"/>
      </w:tblGrid>
      <w:tr w:rsidR="002B0053">
        <w:tblPrEx>
          <w:tblCellMar>
            <w:top w:w="0" w:type="dxa"/>
            <w:bottom w:w="0" w:type="dxa"/>
          </w:tblCellMar>
        </w:tblPrEx>
        <w:tc>
          <w:tcPr>
            <w:tcW w:w="1772" w:type="dxa"/>
            <w:tcBorders>
              <w:top w:val="double" w:sz="6" w:space="0" w:color="auto"/>
              <w:left w:val="double" w:sz="6" w:space="0" w:color="auto"/>
              <w:bottom w:val="single" w:sz="6" w:space="0" w:color="auto"/>
              <w:right w:val="single" w:sz="6" w:space="0" w:color="auto"/>
            </w:tcBorders>
          </w:tcPr>
          <w:p w:rsidR="002B0053" w:rsidRDefault="002B0053">
            <w:pPr>
              <w:jc w:val="center"/>
            </w:pPr>
            <w:r>
              <w:t>Наименование обязательства</w:t>
            </w:r>
          </w:p>
        </w:tc>
        <w:tc>
          <w:tcPr>
            <w:tcW w:w="170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кредитора (займодавца)</w:t>
            </w:r>
          </w:p>
        </w:tc>
        <w:tc>
          <w:tcPr>
            <w:tcW w:w="1500" w:type="dxa"/>
            <w:tcBorders>
              <w:top w:val="double" w:sz="6" w:space="0" w:color="auto"/>
              <w:left w:val="single" w:sz="6" w:space="0" w:color="auto"/>
              <w:bottom w:val="single" w:sz="6" w:space="0" w:color="auto"/>
              <w:right w:val="single" w:sz="6" w:space="0" w:color="auto"/>
            </w:tcBorders>
          </w:tcPr>
          <w:p w:rsidR="002B0053" w:rsidRDefault="002B0053">
            <w:pPr>
              <w:jc w:val="center"/>
            </w:pPr>
            <w:r>
              <w:t>Сумма основного долга</w:t>
            </w:r>
          </w:p>
        </w:tc>
        <w:tc>
          <w:tcPr>
            <w:tcW w:w="880" w:type="dxa"/>
            <w:tcBorders>
              <w:top w:val="double" w:sz="6" w:space="0" w:color="auto"/>
              <w:left w:val="single" w:sz="6" w:space="0" w:color="auto"/>
              <w:bottom w:val="single" w:sz="6" w:space="0" w:color="auto"/>
              <w:right w:val="single" w:sz="6" w:space="0" w:color="auto"/>
            </w:tcBorders>
          </w:tcPr>
          <w:p w:rsidR="002B0053" w:rsidRDefault="002B0053">
            <w:pPr>
              <w:jc w:val="center"/>
            </w:pPr>
            <w:r>
              <w:t>Валюта</w:t>
            </w:r>
          </w:p>
        </w:tc>
        <w:tc>
          <w:tcPr>
            <w:tcW w:w="1700" w:type="dxa"/>
            <w:tcBorders>
              <w:top w:val="double" w:sz="6" w:space="0" w:color="auto"/>
              <w:left w:val="single" w:sz="6" w:space="0" w:color="auto"/>
              <w:bottom w:val="single" w:sz="6" w:space="0" w:color="auto"/>
              <w:right w:val="single" w:sz="6" w:space="0" w:color="auto"/>
            </w:tcBorders>
          </w:tcPr>
          <w:p w:rsidR="002B0053" w:rsidRDefault="002B0053">
            <w:pPr>
              <w:jc w:val="center"/>
            </w:pPr>
            <w:r>
              <w:t>Срок кредита (займа) / срок погашения</w:t>
            </w:r>
          </w:p>
        </w:tc>
        <w:tc>
          <w:tcPr>
            <w:tcW w:w="1700" w:type="dxa"/>
            <w:tcBorders>
              <w:top w:val="double" w:sz="6" w:space="0" w:color="auto"/>
              <w:left w:val="single" w:sz="6" w:space="0" w:color="auto"/>
              <w:bottom w:val="single" w:sz="6" w:space="0" w:color="auto"/>
              <w:right w:val="double" w:sz="6" w:space="0" w:color="auto"/>
            </w:tcBorders>
          </w:tcPr>
          <w:p w:rsidR="002B0053" w:rsidRDefault="002B0053">
            <w:pPr>
              <w:jc w:val="center"/>
            </w:pPr>
            <w:r>
              <w:t>Наличие просрочки исполнения обязательства в части выплаты суммы основного долга и/или установленных процентов, срок просрочки, дней</w:t>
            </w:r>
          </w:p>
        </w:tc>
      </w:tr>
      <w:tr w:rsidR="002B0053">
        <w:tblPrEx>
          <w:tblCellMar>
            <w:top w:w="0" w:type="dxa"/>
            <w:bottom w:w="0" w:type="dxa"/>
          </w:tblCellMar>
        </w:tblPrEx>
        <w:tc>
          <w:tcPr>
            <w:tcW w:w="1772" w:type="dxa"/>
            <w:tcBorders>
              <w:top w:val="single" w:sz="6" w:space="0" w:color="auto"/>
              <w:left w:val="double" w:sz="6" w:space="0" w:color="auto"/>
              <w:bottom w:val="single" w:sz="6" w:space="0" w:color="auto"/>
              <w:right w:val="single" w:sz="6" w:space="0" w:color="auto"/>
            </w:tcBorders>
          </w:tcPr>
          <w:p w:rsidR="002B0053" w:rsidRDefault="002B0053">
            <w:r>
              <w:t>Соглашение о предоставление кредита  б/н от 24.12.04г</w:t>
            </w:r>
          </w:p>
        </w:tc>
        <w:tc>
          <w:tcPr>
            <w:tcW w:w="1700" w:type="dxa"/>
            <w:tcBorders>
              <w:top w:val="single" w:sz="6" w:space="0" w:color="auto"/>
              <w:left w:val="single" w:sz="6" w:space="0" w:color="auto"/>
              <w:bottom w:val="single" w:sz="6" w:space="0" w:color="auto"/>
              <w:right w:val="single" w:sz="6" w:space="0" w:color="auto"/>
            </w:tcBorders>
          </w:tcPr>
          <w:p w:rsidR="002B0053" w:rsidRPr="00F77A21" w:rsidRDefault="002B0053">
            <w:pPr>
              <w:rPr>
                <w:lang w:val="en-US"/>
              </w:rPr>
            </w:pPr>
            <w:r w:rsidRPr="00F77A21">
              <w:rPr>
                <w:lang w:val="en-US"/>
              </w:rPr>
              <w:t>SocGen, WestLB, Calyon, ABN-AMRO</w:t>
            </w:r>
          </w:p>
        </w:tc>
        <w:tc>
          <w:tcPr>
            <w:tcW w:w="1500" w:type="dxa"/>
            <w:tcBorders>
              <w:top w:val="single" w:sz="6" w:space="0" w:color="auto"/>
              <w:left w:val="single" w:sz="6" w:space="0" w:color="auto"/>
              <w:bottom w:val="single" w:sz="6" w:space="0" w:color="auto"/>
              <w:right w:val="single" w:sz="6" w:space="0" w:color="auto"/>
            </w:tcBorders>
          </w:tcPr>
          <w:p w:rsidR="002B0053" w:rsidRDefault="002B0053">
            <w:pPr>
              <w:jc w:val="right"/>
            </w:pPr>
            <w:r>
              <w:t>150 000 000</w:t>
            </w:r>
          </w:p>
        </w:tc>
        <w:tc>
          <w:tcPr>
            <w:tcW w:w="880" w:type="dxa"/>
            <w:tcBorders>
              <w:top w:val="single" w:sz="6" w:space="0" w:color="auto"/>
              <w:left w:val="single" w:sz="6" w:space="0" w:color="auto"/>
              <w:bottom w:val="single" w:sz="6" w:space="0" w:color="auto"/>
              <w:right w:val="single" w:sz="6" w:space="0" w:color="auto"/>
            </w:tcBorders>
          </w:tcPr>
          <w:p w:rsidR="002B0053" w:rsidRDefault="002B0053">
            <w:pPr>
              <w:jc w:val="center"/>
            </w:pPr>
            <w:r>
              <w:t>USD</w:t>
            </w:r>
          </w:p>
        </w:tc>
        <w:tc>
          <w:tcPr>
            <w:tcW w:w="1700" w:type="dxa"/>
            <w:tcBorders>
              <w:top w:val="single" w:sz="6" w:space="0" w:color="auto"/>
              <w:left w:val="single" w:sz="6" w:space="0" w:color="auto"/>
              <w:bottom w:val="single" w:sz="6" w:space="0" w:color="auto"/>
              <w:right w:val="single" w:sz="6" w:space="0" w:color="auto"/>
            </w:tcBorders>
          </w:tcPr>
          <w:p w:rsidR="002B0053" w:rsidRDefault="002B0053">
            <w:r>
              <w:t>11.02.2005/25.12.2007. Погашен досрочно 24.05.06</w:t>
            </w:r>
          </w:p>
        </w:tc>
        <w:tc>
          <w:tcPr>
            <w:tcW w:w="1700" w:type="dxa"/>
            <w:tcBorders>
              <w:top w:val="single" w:sz="6" w:space="0" w:color="auto"/>
              <w:left w:val="single" w:sz="6" w:space="0" w:color="auto"/>
              <w:bottom w:val="single" w:sz="6" w:space="0" w:color="auto"/>
              <w:right w:val="double" w:sz="6" w:space="0" w:color="auto"/>
            </w:tcBorders>
          </w:tcPr>
          <w:p w:rsidR="002B0053" w:rsidRDefault="002B0053">
            <w:r>
              <w:t>нет</w:t>
            </w:r>
          </w:p>
        </w:tc>
      </w:tr>
      <w:tr w:rsidR="002B0053">
        <w:tblPrEx>
          <w:tblCellMar>
            <w:top w:w="0" w:type="dxa"/>
            <w:bottom w:w="0" w:type="dxa"/>
          </w:tblCellMar>
        </w:tblPrEx>
        <w:tc>
          <w:tcPr>
            <w:tcW w:w="1772" w:type="dxa"/>
            <w:tcBorders>
              <w:top w:val="single" w:sz="6" w:space="0" w:color="auto"/>
              <w:left w:val="double" w:sz="6" w:space="0" w:color="auto"/>
              <w:bottom w:val="single" w:sz="6" w:space="0" w:color="auto"/>
              <w:right w:val="single" w:sz="6" w:space="0" w:color="auto"/>
            </w:tcBorders>
          </w:tcPr>
          <w:p w:rsidR="002B0053" w:rsidRDefault="002B0053">
            <w:r>
              <w:t>Договор об открытии невозобновляемой кред линии №5229 от 16.02.09</w:t>
            </w:r>
          </w:p>
        </w:tc>
        <w:tc>
          <w:tcPr>
            <w:tcW w:w="1700" w:type="dxa"/>
            <w:tcBorders>
              <w:top w:val="single" w:sz="6" w:space="0" w:color="auto"/>
              <w:left w:val="single" w:sz="6" w:space="0" w:color="auto"/>
              <w:bottom w:val="single" w:sz="6" w:space="0" w:color="auto"/>
              <w:right w:val="single" w:sz="6" w:space="0" w:color="auto"/>
            </w:tcBorders>
          </w:tcPr>
          <w:p w:rsidR="002B0053" w:rsidRDefault="002B0053">
            <w:r>
              <w:t>Сбербанк РФ</w:t>
            </w:r>
          </w:p>
        </w:tc>
        <w:tc>
          <w:tcPr>
            <w:tcW w:w="1500" w:type="dxa"/>
            <w:tcBorders>
              <w:top w:val="single" w:sz="6" w:space="0" w:color="auto"/>
              <w:left w:val="single" w:sz="6" w:space="0" w:color="auto"/>
              <w:bottom w:val="single" w:sz="6" w:space="0" w:color="auto"/>
              <w:right w:val="single" w:sz="6" w:space="0" w:color="auto"/>
            </w:tcBorders>
          </w:tcPr>
          <w:p w:rsidR="002B0053" w:rsidRDefault="002B0053">
            <w:pPr>
              <w:jc w:val="right"/>
            </w:pPr>
            <w:r>
              <w:t>13 150 000 000</w:t>
            </w:r>
          </w:p>
        </w:tc>
        <w:tc>
          <w:tcPr>
            <w:tcW w:w="880" w:type="dxa"/>
            <w:tcBorders>
              <w:top w:val="single" w:sz="6" w:space="0" w:color="auto"/>
              <w:left w:val="single" w:sz="6" w:space="0" w:color="auto"/>
              <w:bottom w:val="single" w:sz="6" w:space="0" w:color="auto"/>
              <w:right w:val="single" w:sz="6" w:space="0" w:color="auto"/>
            </w:tcBorders>
          </w:tcPr>
          <w:p w:rsidR="002B0053" w:rsidRDefault="002B0053">
            <w:pPr>
              <w:jc w:val="center"/>
            </w:pPr>
            <w:r>
              <w:t>RUR</w:t>
            </w:r>
          </w:p>
        </w:tc>
        <w:tc>
          <w:tcPr>
            <w:tcW w:w="1700" w:type="dxa"/>
            <w:tcBorders>
              <w:top w:val="single" w:sz="6" w:space="0" w:color="auto"/>
              <w:left w:val="single" w:sz="6" w:space="0" w:color="auto"/>
              <w:bottom w:val="single" w:sz="6" w:space="0" w:color="auto"/>
              <w:right w:val="single" w:sz="6" w:space="0" w:color="auto"/>
            </w:tcBorders>
          </w:tcPr>
          <w:p w:rsidR="002B0053" w:rsidRDefault="002B0053">
            <w:r>
              <w:t>16.02.2010/13.04.2010</w:t>
            </w:r>
          </w:p>
        </w:tc>
        <w:tc>
          <w:tcPr>
            <w:tcW w:w="1700" w:type="dxa"/>
            <w:tcBorders>
              <w:top w:val="single" w:sz="6" w:space="0" w:color="auto"/>
              <w:left w:val="single" w:sz="6" w:space="0" w:color="auto"/>
              <w:bottom w:val="single" w:sz="6" w:space="0" w:color="auto"/>
              <w:right w:val="double" w:sz="6" w:space="0" w:color="auto"/>
            </w:tcBorders>
          </w:tcPr>
          <w:p w:rsidR="002B0053" w:rsidRDefault="002B0053">
            <w:r>
              <w:t>нет</w:t>
            </w:r>
          </w:p>
        </w:tc>
      </w:tr>
      <w:tr w:rsidR="002B0053">
        <w:tblPrEx>
          <w:tblCellMar>
            <w:top w:w="0" w:type="dxa"/>
            <w:bottom w:w="0" w:type="dxa"/>
          </w:tblCellMar>
        </w:tblPrEx>
        <w:tc>
          <w:tcPr>
            <w:tcW w:w="1772" w:type="dxa"/>
            <w:tcBorders>
              <w:top w:val="single" w:sz="6" w:space="0" w:color="auto"/>
              <w:left w:val="double" w:sz="6" w:space="0" w:color="auto"/>
              <w:bottom w:val="double" w:sz="6" w:space="0" w:color="auto"/>
              <w:right w:val="single" w:sz="6" w:space="0" w:color="auto"/>
            </w:tcBorders>
          </w:tcPr>
          <w:p w:rsidR="002B0053" w:rsidRDefault="002B0053">
            <w:r>
              <w:t>Эмиссия облигаций</w:t>
            </w:r>
          </w:p>
        </w:tc>
        <w:tc>
          <w:tcPr>
            <w:tcW w:w="1700" w:type="dxa"/>
            <w:tcBorders>
              <w:top w:val="single" w:sz="6" w:space="0" w:color="auto"/>
              <w:left w:val="single" w:sz="6" w:space="0" w:color="auto"/>
              <w:bottom w:val="double" w:sz="6" w:space="0" w:color="auto"/>
              <w:right w:val="single" w:sz="6" w:space="0" w:color="auto"/>
            </w:tcBorders>
          </w:tcPr>
          <w:p w:rsidR="002B0053" w:rsidRDefault="002B0053"/>
        </w:tc>
        <w:tc>
          <w:tcPr>
            <w:tcW w:w="1500" w:type="dxa"/>
            <w:tcBorders>
              <w:top w:val="single" w:sz="6" w:space="0" w:color="auto"/>
              <w:left w:val="single" w:sz="6" w:space="0" w:color="auto"/>
              <w:bottom w:val="double" w:sz="6" w:space="0" w:color="auto"/>
              <w:right w:val="single" w:sz="6" w:space="0" w:color="auto"/>
            </w:tcBorders>
          </w:tcPr>
          <w:p w:rsidR="002B0053" w:rsidRDefault="002B0053">
            <w:pPr>
              <w:jc w:val="right"/>
            </w:pPr>
            <w:r>
              <w:t>12 000 000 000</w:t>
            </w:r>
          </w:p>
        </w:tc>
        <w:tc>
          <w:tcPr>
            <w:tcW w:w="880" w:type="dxa"/>
            <w:tcBorders>
              <w:top w:val="single" w:sz="6" w:space="0" w:color="auto"/>
              <w:left w:val="single" w:sz="6" w:space="0" w:color="auto"/>
              <w:bottom w:val="double" w:sz="6" w:space="0" w:color="auto"/>
              <w:right w:val="single" w:sz="6" w:space="0" w:color="auto"/>
            </w:tcBorders>
          </w:tcPr>
          <w:p w:rsidR="002B0053" w:rsidRDefault="002B0053">
            <w:pPr>
              <w:jc w:val="center"/>
            </w:pPr>
            <w:r>
              <w:t>RUR</w:t>
            </w:r>
          </w:p>
        </w:tc>
        <w:tc>
          <w:tcPr>
            <w:tcW w:w="1700" w:type="dxa"/>
            <w:tcBorders>
              <w:top w:val="single" w:sz="6" w:space="0" w:color="auto"/>
              <w:left w:val="single" w:sz="6" w:space="0" w:color="auto"/>
              <w:bottom w:val="double" w:sz="6" w:space="0" w:color="auto"/>
              <w:right w:val="single" w:sz="6" w:space="0" w:color="auto"/>
            </w:tcBorders>
          </w:tcPr>
          <w:p w:rsidR="002B0053" w:rsidRDefault="002B0053"/>
        </w:tc>
        <w:tc>
          <w:tcPr>
            <w:tcW w:w="1700" w:type="dxa"/>
            <w:tcBorders>
              <w:top w:val="single" w:sz="6" w:space="0" w:color="auto"/>
              <w:left w:val="single" w:sz="6" w:space="0" w:color="auto"/>
              <w:bottom w:val="double" w:sz="6" w:space="0" w:color="auto"/>
              <w:right w:val="double" w:sz="6" w:space="0" w:color="auto"/>
            </w:tcBorders>
          </w:tcPr>
          <w:p w:rsidR="002B0053" w:rsidRDefault="002B0053">
            <w:r>
              <w:t>нет</w:t>
            </w:r>
          </w:p>
        </w:tc>
      </w:tr>
    </w:tbl>
    <w:p w:rsidR="002B0053" w:rsidRDefault="002B0053"/>
    <w:p w:rsidR="002B0053" w:rsidRDefault="002B0053">
      <w:pPr>
        <w:ind w:left="200"/>
      </w:pPr>
    </w:p>
    <w:p w:rsidR="002B0053" w:rsidRDefault="002B0053">
      <w:pPr>
        <w:pStyle w:val="2"/>
        <w:rPr>
          <w:bCs w:val="0"/>
          <w:szCs w:val="20"/>
        </w:rPr>
      </w:pPr>
      <w:r>
        <w:rPr>
          <w:bCs w:val="0"/>
          <w:szCs w:val="20"/>
        </w:rPr>
        <w:t>2.3.3. Обязательства эмитента из обеспечения, предоставленного третьим лицам</w:t>
      </w:r>
    </w:p>
    <w:p w:rsidR="002B0053" w:rsidRDefault="002B0053">
      <w:pPr>
        <w:ind w:left="200"/>
      </w:pPr>
      <w:r>
        <w:t>Единица измерения:</w:t>
      </w:r>
      <w:r>
        <w:rPr>
          <w:rStyle w:val="Subst"/>
        </w:rPr>
        <w:t xml:space="preserve"> руб.</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2632"/>
        <w:gridCol w:w="1100"/>
      </w:tblGrid>
      <w:tr w:rsidR="002B0053">
        <w:tblPrEx>
          <w:tblCellMar>
            <w:top w:w="0" w:type="dxa"/>
            <w:bottom w:w="0" w:type="dxa"/>
          </w:tblCellMar>
        </w:tblPrEx>
        <w:tc>
          <w:tcPr>
            <w:tcW w:w="2632" w:type="dxa"/>
            <w:tcBorders>
              <w:top w:val="double" w:sz="6" w:space="0" w:color="auto"/>
              <w:left w:val="double" w:sz="6" w:space="0" w:color="auto"/>
              <w:bottom w:val="single" w:sz="6" w:space="0" w:color="auto"/>
              <w:right w:val="single" w:sz="6" w:space="0" w:color="auto"/>
            </w:tcBorders>
          </w:tcPr>
          <w:p w:rsidR="002B0053" w:rsidRDefault="002B0053">
            <w:pPr>
              <w:jc w:val="center"/>
            </w:pPr>
            <w:r>
              <w:t>Наименование показателя</w:t>
            </w:r>
          </w:p>
        </w:tc>
        <w:tc>
          <w:tcPr>
            <w:tcW w:w="1100" w:type="dxa"/>
            <w:tcBorders>
              <w:top w:val="double" w:sz="6" w:space="0" w:color="auto"/>
              <w:left w:val="single" w:sz="6" w:space="0" w:color="auto"/>
              <w:bottom w:val="single" w:sz="6" w:space="0" w:color="auto"/>
              <w:right w:val="double" w:sz="6" w:space="0" w:color="auto"/>
            </w:tcBorders>
          </w:tcPr>
          <w:p w:rsidR="002B0053" w:rsidRDefault="002B0053">
            <w:pPr>
              <w:jc w:val="center"/>
            </w:pPr>
            <w:r>
              <w:t>2011</w:t>
            </w:r>
          </w:p>
        </w:tc>
      </w:tr>
      <w:tr w:rsidR="002B0053">
        <w:tblPrEx>
          <w:tblCellMar>
            <w:top w:w="0" w:type="dxa"/>
            <w:bottom w:w="0" w:type="dxa"/>
          </w:tblCellMar>
        </w:tblPrEx>
        <w:tc>
          <w:tcPr>
            <w:tcW w:w="2632" w:type="dxa"/>
            <w:tcBorders>
              <w:top w:val="single" w:sz="6" w:space="0" w:color="auto"/>
              <w:left w:val="double" w:sz="6" w:space="0" w:color="auto"/>
              <w:bottom w:val="single" w:sz="6" w:space="0" w:color="auto"/>
              <w:right w:val="single" w:sz="6" w:space="0" w:color="auto"/>
            </w:tcBorders>
          </w:tcPr>
          <w:p w:rsidR="002B0053" w:rsidRDefault="002B0053">
            <w:r>
              <w:lastRenderedPageBreak/>
              <w:t>Общая сумма обязательств эмитента из предоставленного им обеспечения</w:t>
            </w:r>
          </w:p>
        </w:tc>
        <w:tc>
          <w:tcPr>
            <w:tcW w:w="110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2632" w:type="dxa"/>
            <w:tcBorders>
              <w:top w:val="single" w:sz="6" w:space="0" w:color="auto"/>
              <w:left w:val="double" w:sz="6" w:space="0" w:color="auto"/>
              <w:bottom w:val="double" w:sz="6" w:space="0" w:color="auto"/>
              <w:right w:val="single" w:sz="6" w:space="0" w:color="auto"/>
            </w:tcBorders>
          </w:tcPr>
          <w:p w:rsidR="002B0053" w:rsidRDefault="002B0053">
            <w:r>
              <w:t>в том числе общая сумма обязательств третьих лиц, по которым эмитент предоставил третьим лицам обеспечение, в том числе в форме залога или поручительства</w:t>
            </w:r>
          </w:p>
        </w:tc>
        <w:tc>
          <w:tcPr>
            <w:tcW w:w="110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pStyle w:val="SubHeading"/>
        <w:ind w:left="200"/>
      </w:pPr>
      <w:r>
        <w:t>Обязательства эмитента из обеспечения, предоставленного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составляющие не менее 5 процентов от балансовой стоимости активов эмитента на дату окончания последнего завершенного отчетного периода, предшествующего предоставлению обеспечения</w:t>
      </w:r>
    </w:p>
    <w:p w:rsidR="002B0053" w:rsidRDefault="002B0053">
      <w:pPr>
        <w:ind w:left="200"/>
      </w:pPr>
      <w:r>
        <w:rPr>
          <w:rStyle w:val="Subst"/>
        </w:rPr>
        <w:t>В соответствии с п. 2 ст. 15 Федеральный закон от 21.11.1996 N 129-ФЗ «О бухгалтерском учете» организации обязаны представлять годовую бухгалтерскую отчетность в течение 90 дней по окончании года. В настоящий момент осуществляется подготовка бухгалтерской отчетности ОАО «Аэрофлот».</w:t>
      </w:r>
      <w:r>
        <w:rPr>
          <w:rStyle w:val="Subst"/>
        </w:rPr>
        <w:br/>
      </w:r>
    </w:p>
    <w:p w:rsidR="002B0053" w:rsidRDefault="002B0053">
      <w:pPr>
        <w:pStyle w:val="2"/>
        <w:rPr>
          <w:bCs w:val="0"/>
          <w:szCs w:val="20"/>
        </w:rPr>
      </w:pPr>
      <w:r>
        <w:rPr>
          <w:bCs w:val="0"/>
          <w:szCs w:val="20"/>
        </w:rPr>
        <w:t>2.3.4. Прочие обязательства эмитента</w:t>
      </w:r>
    </w:p>
    <w:p w:rsidR="002B0053" w:rsidRDefault="002B0053">
      <w:pPr>
        <w:ind w:left="200"/>
      </w:pPr>
      <w:r>
        <w:rPr>
          <w:rStyle w:val="Subst"/>
        </w:rPr>
        <w:t>Прочих обязательств, не отраженных в бухгалтерском балансе,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2B0053" w:rsidRDefault="002B0053">
      <w:pPr>
        <w:pStyle w:val="2"/>
        <w:rPr>
          <w:bCs w:val="0"/>
          <w:szCs w:val="20"/>
        </w:rPr>
      </w:pPr>
      <w:r>
        <w:rPr>
          <w:bCs w:val="0"/>
          <w:szCs w:val="20"/>
        </w:rPr>
        <w:t>2.4. Цели эмиссии и направления использования средств, полученных в результате размещения эмиссионных ценных бумаг</w:t>
      </w:r>
    </w:p>
    <w:p w:rsidR="002B0053" w:rsidRDefault="002B0053">
      <w:pPr>
        <w:ind w:left="200"/>
      </w:pPr>
      <w:r>
        <w:rPr>
          <w:rStyle w:val="Subst"/>
        </w:rPr>
        <w:t>В отчетном квартале эмитентом не осуществлялось размещение ценных бумаг путем подписки</w:t>
      </w:r>
    </w:p>
    <w:p w:rsidR="002B0053" w:rsidRDefault="002B0053">
      <w:pPr>
        <w:pStyle w:val="2"/>
        <w:rPr>
          <w:bCs w:val="0"/>
          <w:szCs w:val="20"/>
        </w:rPr>
      </w:pPr>
      <w:r>
        <w:rPr>
          <w:bCs w:val="0"/>
          <w:szCs w:val="20"/>
        </w:rPr>
        <w:t>2.5. Риски, связанные с приобретением размещаемых (размещенных) эмиссионных ценных бумаг</w:t>
      </w:r>
    </w:p>
    <w:p w:rsidR="002B0053" w:rsidRDefault="002B0053">
      <w:pPr>
        <w:ind w:left="200"/>
      </w:pPr>
      <w:r>
        <w:t>Политика эмитента в области управления рисками:</w:t>
      </w:r>
      <w:r>
        <w:br/>
      </w:r>
      <w:r>
        <w:rPr>
          <w:rStyle w:val="Subst"/>
        </w:rPr>
        <w:t>На деятельность любой авиакомпании оказывают влияние как общие финансовые и бизнес-риски, так и специфические отраслевые. Аэрофлот является крупной российской компанией, эксплуатантом авиационной техники, осуществляющим пассажирские и грузовые авиационные перевозки как внутри России, так и на международных воздушных линиях. Политика авиакомпании в области управления рисками сводится к построению комплексной системы, позволяющей своевременно выявлять сопутствующие риски, оценивать их существенность и принимать мер по минимизации вероятности наступления или возможного негативного воздействия.</w:t>
      </w:r>
      <w:r>
        <w:rPr>
          <w:rStyle w:val="Subst"/>
        </w:rPr>
        <w:br/>
      </w:r>
      <w:r>
        <w:rPr>
          <w:rStyle w:val="Subst"/>
        </w:rPr>
        <w:br/>
        <w:t xml:space="preserve">При наступлении указанных в разделе рисков Аэрофлот предпримет все разумные способы для устранения риска, а при невозможности устранения рисков будет принимать меры к уменьшению возможных негативных последствий. </w:t>
      </w:r>
      <w:r>
        <w:rPr>
          <w:rStyle w:val="Subst"/>
        </w:rPr>
        <w:br/>
      </w:r>
    </w:p>
    <w:p w:rsidR="002B0053" w:rsidRDefault="002B0053">
      <w:pPr>
        <w:pStyle w:val="2"/>
        <w:rPr>
          <w:bCs w:val="0"/>
          <w:szCs w:val="20"/>
        </w:rPr>
      </w:pPr>
      <w:r>
        <w:rPr>
          <w:bCs w:val="0"/>
          <w:szCs w:val="20"/>
        </w:rPr>
        <w:t>2.5.1. Отраслевые риски</w:t>
      </w:r>
    </w:p>
    <w:p w:rsidR="002B0053" w:rsidRDefault="002B0053">
      <w:pPr>
        <w:ind w:left="200"/>
      </w:pPr>
      <w:r>
        <w:rPr>
          <w:rStyle w:val="Subst"/>
        </w:rPr>
        <w:t>Влияние возможного ухудшения ситуации в отрасли эмитента на его деятельность и исполнение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w:t>
      </w:r>
      <w:r>
        <w:rPr>
          <w:rStyle w:val="Subst"/>
        </w:rPr>
        <w:br/>
        <w:t>предполагаемые действия эмитента в этом случае.</w:t>
      </w:r>
      <w:r>
        <w:rPr>
          <w:rStyle w:val="Subst"/>
        </w:rPr>
        <w:br/>
        <w:t>К основным отраслевым рискам, связанным с авиационными перевозками, относятся:</w:t>
      </w:r>
      <w:r>
        <w:rPr>
          <w:rStyle w:val="Subst"/>
        </w:rPr>
        <w:br/>
        <w:t>1. Государственное и внутриотраслевое регулирование авиационной отрасли, накладывающее существенные ограничения на деятельность авиакомпаний. Работа авиапредприятий регулируется законодательными актами, причем не только российскими, но и международными</w:t>
      </w:r>
      <w:r>
        <w:rPr>
          <w:rStyle w:val="Subst"/>
        </w:rPr>
        <w:br/>
      </w:r>
      <w:r>
        <w:rPr>
          <w:rStyle w:val="Subst"/>
        </w:rPr>
        <w:lastRenderedPageBreak/>
        <w:t xml:space="preserve">соглашениями, что в ряде случаев, ввиду ограничительного характера некоторых правовых норм, может оказать негативное влияние на эффективность деятельности Эмитента. </w:t>
      </w:r>
      <w:r>
        <w:rPr>
          <w:rStyle w:val="Subst"/>
        </w:rPr>
        <w:br/>
        <w:t>2. Сезонность спроса на авиаперевозки. Этот фактор в равной степени воздействует на все авиакомпании мира, в том числе на Эмитента. Частично нивелировать этот фактор Эмитент может, адаптировав структуру своих маршрутов под сезонные колебания рынка. Кроме того,</w:t>
      </w:r>
      <w:r>
        <w:rPr>
          <w:rStyle w:val="Subst"/>
        </w:rPr>
        <w:br/>
        <w:t>влияние этого фактора можно компенсировать гибкой сезонной тарифной политикой, позволяющей максимизировать доходы.</w:t>
      </w:r>
      <w:r>
        <w:rPr>
          <w:rStyle w:val="Subst"/>
        </w:rPr>
        <w:br/>
        <w:t>Эмитент максимально адаптирует свою маршрутную сеть под сезонные колебания рынка и придерживается гибкой тарифной политики.</w:t>
      </w:r>
      <w:r>
        <w:rPr>
          <w:rStyle w:val="Subst"/>
        </w:rPr>
        <w:br/>
        <w:t>3. В связи с глобальным межгосударственным характером деятельности авиакомпаний и особой уязвимостью авиационного транспорта следует отметить риск, связанный с мировыми конфликтами. Этот риск определяется вероятным снижением перевозок вследствие роста угроз  терроризма или фактов терроризма. Причем этот риск присутствует как на международных, так и внутренних направлениях.</w:t>
      </w:r>
      <w:r>
        <w:rPr>
          <w:rStyle w:val="Subst"/>
        </w:rPr>
        <w:br/>
        <w:t>4. Характерным риском авиационной отрасли является высокая забастовочная активность, в основном это касается зарубежных авиаперевозок, в авиакомпаниях, аэропортах и обслуживающих фирмах, что может привести к сбоям в работе Авиакомпании. Факторы риска</w:t>
      </w:r>
      <w:r>
        <w:rPr>
          <w:rStyle w:val="Subst"/>
        </w:rPr>
        <w:br/>
        <w:t>минимальны, так как эмитент проводит активную социальную политику; выполняются условия отраслевого тарифного соглашения и коллективных договоров, заключенных между администрацией и трудовым коллективом.</w:t>
      </w:r>
      <w:r>
        <w:rPr>
          <w:rStyle w:val="Subst"/>
        </w:rPr>
        <w:br/>
        <w:t>5. Поскольку авиационная отрасль ориентирована на потребительский рынок, значительное</w:t>
      </w:r>
      <w:r>
        <w:rPr>
          <w:rStyle w:val="Subst"/>
        </w:rPr>
        <w:br/>
        <w:t>влияние на нее оказывают макроэкономические факторы и, прежде всего, уровень жизни населения и степень деловой активности внутри страны, изменение ВВП. В этом смысле отраслевые риски Эмитента связаны с возможностью коренного перелома макроэкономической</w:t>
      </w:r>
      <w:r>
        <w:rPr>
          <w:rStyle w:val="Subst"/>
        </w:rPr>
        <w:br/>
        <w:t>ситуации в России от роста к стагнации и даже спаду.</w:t>
      </w:r>
      <w:r>
        <w:rPr>
          <w:rStyle w:val="Subst"/>
        </w:rPr>
        <w:br/>
        <w:t>Основными отраслевыми рисками продолжают оставаться снижение пассажиропотока и падение производственных объёмов и выручки от продаж авиаперевозок.</w:t>
      </w:r>
      <w:r>
        <w:rPr>
          <w:rStyle w:val="Subst"/>
        </w:rPr>
        <w:br/>
        <w:t>Для минимизации риска резкого снижения пассажиропотока Общество проводит постоянные акции, предоставляющие выгодные тарифы в различные регионы страны, привлекая пассажиров высоким уровнем обслуживания по привлекательным ценам, предпринимает все</w:t>
      </w:r>
      <w:r>
        <w:rPr>
          <w:rStyle w:val="Subst"/>
        </w:rPr>
        <w:br/>
        <w:t>меры оптимизации сети маршрутов с целью сохранения и повышения достигнутого процента занятости пассажирских кресел и проводит сокращение внутренних расходов, тем самым снижая влияние данного риска на исполнение обязательств по ценным бумагам.</w:t>
      </w:r>
      <w:r>
        <w:rPr>
          <w:rStyle w:val="Subst"/>
        </w:rPr>
        <w:b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обязательств по ценным бумагам.</w:t>
      </w:r>
      <w:r>
        <w:rPr>
          <w:rStyle w:val="Subst"/>
        </w:rPr>
        <w:br/>
        <w:t>Затраты на авиатопливо составляют значительную часть операционных расходов Эмитента.</w:t>
      </w:r>
      <w:r>
        <w:rPr>
          <w:rStyle w:val="Subst"/>
        </w:rPr>
        <w:br/>
        <w:t>Таким образом, Эмитент подвержен риску изменения цен на авиационный керосин и прочие горючесмазочные материалы, уровень которых зависит от конъюнктуры на мировых рынках энергоносителей (внешний рынок), а также условий договоров с поставщиками (внешний и</w:t>
      </w:r>
      <w:r>
        <w:rPr>
          <w:rStyle w:val="Subst"/>
        </w:rPr>
        <w:br/>
        <w:t>внутренний рынок).</w:t>
      </w:r>
      <w:r>
        <w:rPr>
          <w:rStyle w:val="Subst"/>
        </w:rPr>
        <w:br/>
        <w:t>С целью сокращения влияния этих рисков Общество проводит обновление парка воздушных судов, а также использует технологии сбережения топлива в полете и банковские опционы.</w:t>
      </w:r>
      <w:r>
        <w:rPr>
          <w:rStyle w:val="Subst"/>
        </w:rPr>
        <w:br/>
        <w:t>Необходимо отметить, что авиакомпания может захеджировать только 15 % от объема топлива, закупаемого за рубежом. В настоящий момент ценообразование происходит на основе открытых конкурсов по закупке ГСМ на территории РФ, в том числе в базовом аэропорту Шереметьево.</w:t>
      </w:r>
      <w:r>
        <w:rPr>
          <w:rStyle w:val="Subst"/>
        </w:rPr>
        <w:br/>
        <w:t>Риски, связанные с возможным изменением цен на продукцию и/или услуги эмитента (отдельно на внутреннем и внешнем рынках), их влияние на деятельность эмитента и исполнение обязательств по ценным бумагам. Цены на услуги Эмитента, как на внешнем, так и на внутреннем рынке устанавливаются самим.</w:t>
      </w:r>
      <w:r>
        <w:rPr>
          <w:rStyle w:val="Subst"/>
        </w:rPr>
        <w:br/>
        <w:t>Эмитентом, жесткого тарифного регулирования не существует.</w:t>
      </w:r>
      <w:r>
        <w:rPr>
          <w:rStyle w:val="Subst"/>
        </w:rPr>
        <w:br/>
        <w:t>Риск возможного резкого изменения цен на услуги Эмитента оценивается как незначительный.</w:t>
      </w:r>
    </w:p>
    <w:p w:rsidR="002B0053" w:rsidRDefault="002B0053">
      <w:pPr>
        <w:pStyle w:val="2"/>
        <w:rPr>
          <w:bCs w:val="0"/>
          <w:szCs w:val="20"/>
        </w:rPr>
      </w:pPr>
      <w:r>
        <w:rPr>
          <w:bCs w:val="0"/>
          <w:szCs w:val="20"/>
        </w:rPr>
        <w:t>2.5.2. Страновые и региональные риски</w:t>
      </w:r>
    </w:p>
    <w:p w:rsidR="002B0053" w:rsidRDefault="002B0053">
      <w:pPr>
        <w:ind w:left="200"/>
      </w:pPr>
      <w:r>
        <w:rPr>
          <w:rStyle w:val="Subst"/>
        </w:rPr>
        <w:t>2.5.2. Страновые и региональные риски</w:t>
      </w:r>
      <w:r>
        <w:rPr>
          <w:rStyle w:val="Subst"/>
        </w:rPr>
        <w:b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w:t>
      </w:r>
      <w:r>
        <w:rPr>
          <w:rStyle w:val="Subst"/>
        </w:rPr>
        <w:br/>
        <w:t>приносит 10 и более процентов доходов за последний завершенный отчетный период, предшествующий дате утверждения проспекта ценных бумаг.</w:t>
      </w:r>
      <w:r>
        <w:rPr>
          <w:rStyle w:val="Subst"/>
        </w:rPr>
        <w:br/>
        <w:t xml:space="preserve">Эмитент зарегистрирован в городе Москва и осуществляет основную деятельность на </w:t>
      </w:r>
      <w:r>
        <w:rPr>
          <w:rStyle w:val="Subst"/>
        </w:rPr>
        <w:lastRenderedPageBreak/>
        <w:t>территории Российской Федерации. Для Москвы и Московской области характерен высокий уровень доходов населения, высокий уровень деловой и туристической активности. Также через</w:t>
      </w:r>
      <w:r>
        <w:rPr>
          <w:rStyle w:val="Subst"/>
        </w:rPr>
        <w:br/>
        <w:t>Москву и Московскую область проходит значительный объем транзитного пассажиропотока.</w:t>
      </w:r>
      <w:r>
        <w:rPr>
          <w:rStyle w:val="Subst"/>
        </w:rPr>
        <w:br/>
        <w:t>Эмитент осуществляет собственные регулярные рейсы в 109 пунктов 53 стран мира (в России - 29 пунктов). В России авиакомпания имеет 5 филиалов: в Санкт-Петербурге, Калининграде, Владивостоке, а также Красноярске и Сочи (два последних ныне преобразуются в представительства).</w:t>
      </w:r>
      <w:r>
        <w:rPr>
          <w:rStyle w:val="Subst"/>
        </w:rPr>
        <w:br/>
        <w:t>Приоритетное значение придает развитию внутреннего рынка, прежде всего присутствию в Сибири и на Дальнем Востоке. Учитывая, что деятельность эмитента широко диверсифицирована по территории Российской Федерации, риски политического и экономического свойства связаны с общим изменением макроэкономической и политической ситуации в России. Иных стран, на территориях которых формируется более 10% доходов Авиакомпании, не имеется. Любые обстоятельства, которые могут возникнуть в других странах и регионах оперирования (включая действия непреодолимой силы), не смогут существенно отразиться на деятельности Общества.</w:t>
      </w:r>
      <w:r>
        <w:rPr>
          <w:rStyle w:val="Subst"/>
        </w:rPr>
        <w:br/>
        <w:t>Основными факторами возникновения политических рисков как в Москве, так и в Российской</w:t>
      </w:r>
      <w:r>
        <w:rPr>
          <w:rStyle w:val="Subst"/>
        </w:rPr>
        <w:br/>
        <w:t>Федерации в целом являются:</w:t>
      </w:r>
      <w:r>
        <w:rPr>
          <w:rStyle w:val="Subst"/>
        </w:rPr>
        <w:br/>
        <w:t>• несовершенство законодательной базы, регулирующей экономические отношения;</w:t>
      </w:r>
      <w:r>
        <w:rPr>
          <w:rStyle w:val="Subst"/>
        </w:rPr>
        <w:br/>
        <w:t>• недостаточная эффективность судебной системы;</w:t>
      </w:r>
      <w:r>
        <w:rPr>
          <w:rStyle w:val="Subst"/>
        </w:rPr>
        <w:br/>
        <w:t>• неустойчивость власти субъектов Российской Федерации;</w:t>
      </w:r>
      <w:r>
        <w:rPr>
          <w:rStyle w:val="Subst"/>
        </w:rPr>
        <w:br/>
        <w:t>• существенные изменения в иммиграционной политике, законодательстве о туризме.</w:t>
      </w:r>
      <w:r>
        <w:rPr>
          <w:rStyle w:val="Subst"/>
        </w:rPr>
        <w:br/>
        <w:t>Деятельность Эмитента подвержена также макроэкономическим рискам:</w:t>
      </w:r>
      <w:r>
        <w:rPr>
          <w:rStyle w:val="Subst"/>
        </w:rPr>
        <w:br/>
        <w:t>• замедление или прекращение экономического роста;</w:t>
      </w:r>
      <w:r>
        <w:rPr>
          <w:rStyle w:val="Subst"/>
        </w:rPr>
        <w:br/>
        <w:t>• инфляция;</w:t>
      </w:r>
      <w:r>
        <w:rPr>
          <w:rStyle w:val="Subst"/>
        </w:rPr>
        <w:br/>
        <w:t>• падение стоимости национальной валюты;</w:t>
      </w:r>
      <w:r>
        <w:rPr>
          <w:rStyle w:val="Subst"/>
        </w:rPr>
        <w:br/>
        <w:t>• изменение системы налогообложения.</w:t>
      </w:r>
      <w:r>
        <w:rPr>
          <w:rStyle w:val="Subst"/>
        </w:rPr>
        <w:b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r>
        <w:rPr>
          <w:rStyle w:val="Subst"/>
        </w:rPr>
        <w:br/>
        <w:t>Большинство рисков экономического, политического и правового характера, указанных в настоящем разделе, находятся вне прямого контроля Эмитента ввиду их глобального масштаба.</w:t>
      </w:r>
      <w:r>
        <w:rPr>
          <w:rStyle w:val="Subst"/>
        </w:rPr>
        <w:br/>
        <w:t>Однако в случае возникновения существенной политической нестабильности в стране или в отдельно взятых регионах, которая может негативно повлиять на деятельность и доходы Эмитента, Эмитент предполагает предпринять ряд мер по антикризисному управлению с целью</w:t>
      </w:r>
      <w:r>
        <w:rPr>
          <w:rStyle w:val="Subst"/>
        </w:rPr>
        <w:br/>
        <w:t>максимального снижения возможности оказания негативного воздействия политической ситуации в стране и в отдельно взятых регионах на деятельность Эмитента. Высокая степень диверсификации рынка авиа перевозок является фактором, который позволяет обеспечить</w:t>
      </w:r>
      <w:r>
        <w:rPr>
          <w:rStyle w:val="Subst"/>
        </w:rPr>
        <w:br/>
        <w:t>устойчивость функционирования Эмитента.</w:t>
      </w:r>
      <w:r>
        <w:rPr>
          <w:rStyle w:val="Subst"/>
        </w:rPr>
        <w:b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w:t>
      </w:r>
      <w:r>
        <w:rPr>
          <w:rStyle w:val="Subst"/>
        </w:rPr>
        <w:br/>
        <w:t>Риски, связанные с возможными военными конфликтами, введением чрезвычайного положения и забастовками в стране, в которой Эмитент зарегистрирован в качестве налогоплательщика и осуществляет основную деятельность, оцениваются Эмитентом, как минимальные.</w:t>
      </w:r>
      <w:r>
        <w:rPr>
          <w:rStyle w:val="Subst"/>
        </w:rPr>
        <w:b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r>
        <w:rPr>
          <w:rStyle w:val="Subst"/>
        </w:rPr>
        <w:br/>
        <w:t>Риски, связанные с географическими особенностями стран и регионов, в которых Общество зарегистрировано и/или осуществляет свою основную деятельность, невысоки.</w:t>
      </w:r>
    </w:p>
    <w:p w:rsidR="002B0053" w:rsidRDefault="002B0053">
      <w:pPr>
        <w:pStyle w:val="2"/>
        <w:rPr>
          <w:bCs w:val="0"/>
          <w:szCs w:val="20"/>
        </w:rPr>
      </w:pPr>
      <w:r>
        <w:rPr>
          <w:bCs w:val="0"/>
          <w:szCs w:val="20"/>
        </w:rPr>
        <w:t>2.5.3. Финансовые риски</w:t>
      </w:r>
    </w:p>
    <w:p w:rsidR="002B0053" w:rsidRDefault="002B0053">
      <w:pPr>
        <w:ind w:left="200"/>
      </w:pPr>
      <w:r>
        <w:rPr>
          <w:rStyle w:val="Subst"/>
        </w:rPr>
        <w:t>Валютный риск</w:t>
      </w:r>
      <w:r>
        <w:rPr>
          <w:rStyle w:val="Subst"/>
        </w:rPr>
        <w:br/>
        <w:t xml:space="preserve">Валютный риск Компании связан с наличием обширной маршрутной  сети охватывающей весь мир. На финансовую деятельность  Компании могут оказывать влияние колебания валютных курсов. Аэрофлот проводит политику сбалансированности поступлений и обязательств по каждой из валют. В частности, тарифы  Аэрофлота  на перевозки МВЛ на территории РФ номинированы в иностранной валюте. </w:t>
      </w:r>
      <w:r>
        <w:rPr>
          <w:rStyle w:val="Subst"/>
        </w:rPr>
        <w:br/>
        <w:t>Компания выпустила в 2010 г. биржевые облигации общим объемом 12 млрд. рублей, с купоном в размере 7,75% годовых.</w:t>
      </w:r>
      <w:r>
        <w:rPr>
          <w:rStyle w:val="Subst"/>
        </w:rPr>
        <w:br/>
        <w:t xml:space="preserve">Иимея превышение доходов над расходами по евро с целью ограничения влияния колебаний курса EUR/RUR на денежные потоки в мае 2010 года Аэрофлот конвертировал  свои обязательства по рублевым облигациям в платежные обязательства в евро, заключив с банками сделки по обмену </w:t>
      </w:r>
      <w:r>
        <w:rPr>
          <w:rStyle w:val="Subst"/>
        </w:rPr>
        <w:lastRenderedPageBreak/>
        <w:t>валютными платежами  (СВОП сделки)  сроком на три года. В рамках данных соглашений Аэрофлот будет получать от банков рублевые суммы для последующего финансирования платежей по своим рублевым облигациям (оплата полугодовых купонов) в обмен на обязательство Аэрофлота оплачивать банкам соответствующие суммы в евро.</w:t>
      </w:r>
      <w:r>
        <w:rPr>
          <w:rStyle w:val="Subst"/>
        </w:rPr>
        <w:br/>
        <w:t>В результате сделки эффективная ставка заимствования в евро снижена до беспрецедентно низкого уровня в 3,89% годовых. При этом финансирование обязательств в евро по сделке осуществляется за счет доходов авиакомпании в этой же валюте, что позволяет также управлять валютным риском. Дополнительная информация о сделке размещена в разделе «Ценные бумаги и уставный капитал».</w:t>
      </w:r>
      <w:r>
        <w:rPr>
          <w:rStyle w:val="Subst"/>
        </w:rPr>
        <w:br/>
      </w:r>
      <w:r>
        <w:rPr>
          <w:rStyle w:val="Subst"/>
        </w:rPr>
        <w:br/>
      </w:r>
      <w:r>
        <w:rPr>
          <w:rStyle w:val="Subst"/>
        </w:rPr>
        <w:br/>
        <w:t>Процентный риск</w:t>
      </w:r>
      <w:r>
        <w:rPr>
          <w:rStyle w:val="Subst"/>
        </w:rPr>
        <w:br/>
        <w:t xml:space="preserve">В условиях повышенной вероятности изменения процентных ставок на российском и международном финансовом рынках, Аэрофлот подвержен риску увеличения стоимости обслуживания текущих и будущих финансовых обязательств.. </w:t>
      </w:r>
      <w:r>
        <w:rPr>
          <w:rStyle w:val="Subst"/>
        </w:rPr>
        <w:br/>
        <w:t>В целях уменьшения влияния процентного риска, связанного с заимствованием денежных средств на зарубежных рынках по ставкам, привязанным к уровню Лондонской межбанковской ставки предложения (средневзвешенная процентная ставка по межбанковским кредитам LIBOR) Аэрофлот заключил в июне 2011 г. сделку синтетического процентного свопа по переводу плавающей ставки LIBOR 3M (применяется при расчете платежей по финансовому лизингу) в фиксированную сроком на 3 года. Сделка заключена в период снижения ставки LIBOR 3M до исторического минимума. Согласно условиям сделки при превышении фактического значения LIBOR 3M над фиксированной ставкой, все дополнительные расходы авиакомпании по финансовому лизингу, связанные с ростом ставки, будут компенсированы банком. В случае роста ставки LIBOR 3M до уровней, близких к максимальным историческим значениям за последние 3-4 года, благодаря данной сделке Аэрофлот может компенсировать дополнительные расходы по финансовому лизингу в размере до 35 млн. долл.</w:t>
      </w:r>
      <w:r>
        <w:rPr>
          <w:rStyle w:val="Subst"/>
        </w:rPr>
        <w:br/>
      </w:r>
      <w:r>
        <w:rPr>
          <w:rStyle w:val="Subst"/>
        </w:rPr>
        <w:br/>
        <w:t>Риск ухудшения ликвидности</w:t>
      </w:r>
      <w:r>
        <w:rPr>
          <w:rStyle w:val="Subst"/>
        </w:rPr>
        <w:br/>
        <w:t>Для снижения риска потери ликвидности финансовыми службами Аэрофлота ведется четкое планирование графика входящих и исходящих денежных потоков с целью выявления возможного дефицита и своевременного привлечения краткосрочного финансирования от банков - партнеров авиакомпании.</w:t>
      </w:r>
      <w:r>
        <w:rPr>
          <w:rStyle w:val="Subst"/>
        </w:rPr>
        <w:br/>
        <w:t xml:space="preserve">С целью поддержания ликвидности на должном уровне был ужесточен контроль над использованием оборотных средств Компании. </w:t>
      </w:r>
      <w:r>
        <w:rPr>
          <w:rStyle w:val="Subst"/>
        </w:rPr>
        <w:br/>
      </w:r>
      <w:r>
        <w:rPr>
          <w:rStyle w:val="Subst"/>
        </w:rPr>
        <w:br/>
        <w:t>Риск роста стоимости авиационных горюче-смазочных материалов</w:t>
      </w:r>
      <w:r>
        <w:rPr>
          <w:rStyle w:val="Subst"/>
        </w:rPr>
        <w:br/>
        <w:t>Аэрофлот реализует ряд мероприятий по совершенствованию системы обеспечения авиатопливом. В частности, применяются поставки по прямым договорам для заправки «в крыло», проведение конкурсов среди поставщиков обеспечивает минимальный уровень цен в аэропорту Шереметьево. Кроме того, в авиакомпании реализуется программа «Тенкеринг», обеспечивающая значительную экономию средств представляя собой важный элемент программы сокращения производственных расходов.</w:t>
      </w:r>
      <w:r>
        <w:rPr>
          <w:rStyle w:val="Subst"/>
        </w:rPr>
        <w:br/>
        <w:t>Также, в декабре отчетного года заключена сделка по защите от роста цен на нефть. По условиям сделки, в случае превышения нефтяных цен зафиксированного в условиях сделки коридора, Аэрофлот получает выплаты от банка, а при цене нефти ниже границ коридора он будет обязан выплатить определенную сумму в пользу банка. Сделка рассчитана на три года с выплатами один раз в полгода.</w:t>
      </w:r>
      <w:r>
        <w:rPr>
          <w:rStyle w:val="Subst"/>
        </w:rPr>
        <w:br/>
        <w:t>Экономический смысл сделки состоит в управлении риском изменения цен на нефтепродукты: при росте цен на нефть Аэрофлот будет получать определенную компенсацию по своим затратам на авиационные горюче-смазочные материалы (цены на которые растут в корреляции с ценами на нефть). В случае падения цен на нефть и, соответственно, снижения цен на авиационные горюче-смазочные материалы Аэрофлот сможет производить выплаты за счет возникшей экономии. Важным условием заключения данной сделки являлось отсутствие первоначальных выплат, то есть заключение сделки не потребовало дополнительных затрат от авиакомпании.</w:t>
      </w:r>
      <w:r>
        <w:rPr>
          <w:rStyle w:val="Subst"/>
        </w:rPr>
        <w:br/>
      </w:r>
      <w:r>
        <w:rPr>
          <w:rStyle w:val="Subst"/>
        </w:rPr>
        <w:br/>
        <w:t>Кредитный риск</w:t>
      </w:r>
      <w:r>
        <w:rPr>
          <w:rStyle w:val="Subst"/>
        </w:rPr>
        <w:br/>
        <w:t>Кредитный риск связан с невозможностью контрагента оплатить свои обязательства перед компанией. Для снижения этого риска при продажах пассажирских авиаперевозок Аэрофлот осуществляет постоянный контроль своевременности и полноиы объемов перечисления средств контрагентами, а также мониторинг их финансового состояния:</w:t>
      </w:r>
      <w:r>
        <w:rPr>
          <w:rStyle w:val="Subst"/>
        </w:rPr>
        <w:br/>
        <w:t>•</w:t>
      </w:r>
      <w:r>
        <w:rPr>
          <w:rStyle w:val="Subst"/>
        </w:rPr>
        <w:tab/>
        <w:t xml:space="preserve">осуществляется ежедневный мониторинг состояния расчетов  контрагентов с </w:t>
      </w:r>
      <w:r>
        <w:rPr>
          <w:rStyle w:val="Subst"/>
        </w:rPr>
        <w:lastRenderedPageBreak/>
        <w:t>Аэрофлотом;</w:t>
      </w:r>
      <w:r>
        <w:rPr>
          <w:rStyle w:val="Subst"/>
        </w:rPr>
        <w:br/>
        <w:t>•</w:t>
      </w:r>
      <w:r>
        <w:rPr>
          <w:rStyle w:val="Subst"/>
        </w:rPr>
        <w:tab/>
        <w:t>рассчитывается и устанавливается размер финансового обеспечения продаж ( депозиты,  унифицированные банковские гарантии,  другие виды финансового обеспечения);</w:t>
      </w:r>
      <w:r>
        <w:rPr>
          <w:rStyle w:val="Subst"/>
        </w:rPr>
        <w:br/>
        <w:t>•</w:t>
      </w:r>
      <w:r>
        <w:rPr>
          <w:rStyle w:val="Subst"/>
        </w:rPr>
        <w:tab/>
        <w:t>проводится анализ финансового состояния контрагентов.</w:t>
      </w:r>
      <w:r>
        <w:rPr>
          <w:rStyle w:val="Subst"/>
        </w:rPr>
        <w:br/>
        <w:t>Эти методы используются по всей агентской сети Аэрофлота и могут быть также применены в отношении электронных продаж перевозок через агентов - участников нейтральных систем продаж (ТКП, BSP), которые осуществляют взаиморасчеты в двустороннем порядке или через клиринговый центр IATA.</w:t>
      </w:r>
      <w:r>
        <w:rPr>
          <w:rStyle w:val="Subst"/>
        </w:rPr>
        <w:br/>
        <w:t>Ежеквартально оценивается финансовое состояние банков-корреспондентов, обслуживающих Аэрофлот, или выступающих гарантами по обязательствам контрагентов Аэрофлота. Оценка осуществляется на основании бухгалтерской отчетности, обязательных нормативов банков, нефинансовых показателей. По результатам анализа определяется размер максимального лимита на осуществление срочных операций (размещение средств по договорам банковских депозитов, вложения в долговые обязательства банков, иные срочные операции), а также на операции с банковскими гарантиями конкретной кредитной организации</w:t>
      </w:r>
      <w:r>
        <w:rPr>
          <w:rStyle w:val="Subst"/>
        </w:rPr>
        <w:br/>
      </w:r>
    </w:p>
    <w:p w:rsidR="002B0053" w:rsidRDefault="002B0053">
      <w:pPr>
        <w:pStyle w:val="2"/>
        <w:rPr>
          <w:bCs w:val="0"/>
          <w:szCs w:val="20"/>
        </w:rPr>
      </w:pPr>
      <w:r>
        <w:rPr>
          <w:bCs w:val="0"/>
          <w:szCs w:val="20"/>
        </w:rPr>
        <w:t>2.5.4. Правовые риски</w:t>
      </w:r>
    </w:p>
    <w:p w:rsidR="002B0053" w:rsidRDefault="002B0053">
      <w:pPr>
        <w:ind w:left="200"/>
      </w:pPr>
      <w:r>
        <w:rPr>
          <w:rStyle w:val="Subst"/>
        </w:rPr>
        <w:t>Правила осуществления авиаперевозок и требования к авиакомпаниям – предмет тщательного регулирования как со стороны Российской Федерации и стран, куда авиакомпания осуществляет полеты, так и международных регулирующих органов. Аэрофлот, в режиме постоянного контроля, тщательно отслеживает все изменения, в том числе принимая активное участие в работе международных объединений, выдвигая свои собственные предложения по развитию правовой и нормативной базы.</w:t>
      </w:r>
    </w:p>
    <w:p w:rsidR="002B0053" w:rsidRDefault="002B0053">
      <w:pPr>
        <w:pStyle w:val="2"/>
        <w:rPr>
          <w:bCs w:val="0"/>
          <w:szCs w:val="20"/>
        </w:rPr>
      </w:pPr>
      <w:r>
        <w:rPr>
          <w:bCs w:val="0"/>
          <w:szCs w:val="20"/>
        </w:rPr>
        <w:t>2.5.5. Риски, связанные с деятельностью эмитента</w:t>
      </w:r>
    </w:p>
    <w:p w:rsidR="002B0053" w:rsidRDefault="002B0053">
      <w:pPr>
        <w:ind w:left="200"/>
      </w:pPr>
      <w:r>
        <w:rPr>
          <w:rStyle w:val="Subst"/>
        </w:rPr>
        <w:t>Конкуренция. По направлениям, входящим в маршрутную сеть Аэрофлота, существует высокая конкуренция среди российских и международных авиакомпаний. Аэрофлот гибко реагирует на рыночные тенденции, предлагая оптимальные цены и качественные услуги. Благодаря началу функционирования нового терминала D аэропорта Шереметьево, ведущий авиаперевозчик страны предлагает своим пассажирам наиболее удобные и быстрые стыковки между внутренними и международными рейсами, позволяющие обеспечить минимальное время ожидания для трансферных пассажиров.</w:t>
      </w:r>
      <w:r>
        <w:rPr>
          <w:rStyle w:val="Subst"/>
        </w:rPr>
        <w:br/>
        <w:t xml:space="preserve">Аэрофлот развивает сотрудничество в рамках соглашений о код-шеринге с участниками альянса SkyTeam. Это позволяет расширять географию полетов и предлагать пассажирам дополнительные возможности путешествий. </w:t>
      </w:r>
      <w:r>
        <w:rPr>
          <w:rStyle w:val="Subst"/>
        </w:rPr>
        <w:br/>
        <w:t xml:space="preserve">Гарантируя высокий уровень безопасности, качественный сервис и широкую сеть маршрутов, а также развивая программу лояльности, Аэрофлот поддерживает на высоком уровне удовлетворенность пассажиров и тем самым обеспечивает долгосрочные конкурентные преимущества Компании.  </w:t>
      </w:r>
      <w:r>
        <w:rPr>
          <w:rStyle w:val="Subst"/>
        </w:rPr>
        <w:br/>
        <w:t xml:space="preserve">Репутационные риски. Для Компании крайне важна репутация качественного и безопасного перевозчика, надежного делового партнера, поэтому «Аэрофлот» предпринимает все необходимые шаги для защиты репутации и бренда. </w:t>
      </w:r>
      <w:r>
        <w:rPr>
          <w:rStyle w:val="Subst"/>
        </w:rPr>
        <w:br/>
        <w:t>В частности, в связи cо сбоями в вылетах самолетов из аэропорта Шереметьево с 25 по 29 декабря 2010 года, вызванными аномальными погодными явлениями, Аэрофлот провел акцию репутационной поддержки. Пассажиры, рейсы которых задержались более чем на 8 часов, имели возможность получить именной ваучер для оплаты покупки авиабилета в офисах продаж и представительствах Аэрофлота или оплаты сверхнормативного багажа до 31 декабря 2011. Аэрофлот в рамках акции репутационной поддержки выдал более 1500 сертификатов и выплатил шесть денежных компенсаций согласно нормам действующего законодательства. По итогам анализа указанных событий Аэрофлот предполагает разработать специальный регламент и создать современный антикризисный центр в целях повышения качества аэропортового обслуживания.</w:t>
      </w:r>
      <w:r>
        <w:rPr>
          <w:rStyle w:val="Subst"/>
        </w:rPr>
        <w:br/>
        <w:t>Менеджмент компании постоянно уделяет внимание вопросам совершенствования сервиса и внедрения новейших технологий обслуживания пассажиров. Привлекаются сторонние подрядчики, определяющие лояльность клиентов, – например, по результатам исследования, проведенного международным консалтинговым агентством Bain &amp; Company, была разработана программа улучшения сервиса, в том числе бортового меню.</w:t>
      </w:r>
      <w:r>
        <w:rPr>
          <w:rStyle w:val="Subst"/>
        </w:rPr>
        <w:br/>
        <w:t>Персонал. Аэрофлот проводит взвешенную и гибкую кадровую политику, направленную на удержание и привлечение наиболее квалифицированных сотрудников. В Компании действует одна из самых широких социальных программ.</w:t>
      </w:r>
      <w:r>
        <w:rPr>
          <w:rStyle w:val="Subst"/>
        </w:rPr>
        <w:br/>
        <w:t xml:space="preserve">Продолжается деятельность по привлечению высококвалифицированных пилотов. Летным </w:t>
      </w:r>
      <w:r>
        <w:rPr>
          <w:rStyle w:val="Subst"/>
        </w:rPr>
        <w:lastRenderedPageBreak/>
        <w:t>специалистам, приходящим в Аэрофлот с эксплуатации самолетов зарубежного производства, выплачивается материальная помощь. В отчетном году завершился процесс создания летной школы, идет активный подбор лучших выпускников летных училищ.</w:t>
      </w:r>
      <w:r>
        <w:rPr>
          <w:rStyle w:val="Subst"/>
        </w:rPr>
        <w:br/>
        <w:t xml:space="preserve">Риски от процесса консолидации. Интеграция активов от госкорпорации «Ростехнологии» может привести к  ухудшению общей топливной эффективности флота и повышения долговой нагрузки. Однако успешный опыт менеджерской команды по повышению эффективности деятельности Аэрофлота, управлению существующей группой дочерних компаний и по недавнему переходу в терминал D аэропорта Шереметьево позволяет рассматривать указанные риски как незначительные. </w:t>
      </w:r>
      <w:r>
        <w:rPr>
          <w:rStyle w:val="Subst"/>
        </w:rPr>
        <w:br/>
        <w:t>Риски, связанные с возможным изменением цен на продукцию и/или услуги эмитента (отдельно на внутреннем и внешнем рынках), их влияние на деятельность эмитента и исполнение обязательств по ценным бумагам.</w:t>
      </w:r>
      <w:r>
        <w:rPr>
          <w:rStyle w:val="Subst"/>
        </w:rPr>
        <w:br/>
        <w:t xml:space="preserve">Цены на услуги Эмитента, как на внешнем, так и на внутреннем рынке устанавливаются самим Эмитентом, жесткого тарифного регулирования не существует. </w:t>
      </w:r>
      <w:r>
        <w:rPr>
          <w:rStyle w:val="Subst"/>
        </w:rPr>
        <w:br/>
        <w:t>Риск возможного резкого изменения цен на услуги Эмитента оценивается как незначительный.</w:t>
      </w:r>
    </w:p>
    <w:p w:rsidR="002B0053" w:rsidRDefault="002B0053">
      <w:pPr>
        <w:pStyle w:val="1"/>
        <w:rPr>
          <w:bCs w:val="0"/>
          <w:szCs w:val="20"/>
        </w:rPr>
      </w:pPr>
      <w:r>
        <w:rPr>
          <w:bCs w:val="0"/>
          <w:szCs w:val="20"/>
        </w:rPr>
        <w:t>III. Подробная информация об эмитенте</w:t>
      </w:r>
    </w:p>
    <w:p w:rsidR="002B0053" w:rsidRDefault="002B0053">
      <w:pPr>
        <w:pStyle w:val="2"/>
        <w:rPr>
          <w:bCs w:val="0"/>
          <w:szCs w:val="20"/>
        </w:rPr>
      </w:pPr>
      <w:r>
        <w:rPr>
          <w:bCs w:val="0"/>
          <w:szCs w:val="20"/>
        </w:rPr>
        <w:t>3.1. История создания и развитие эмитента</w:t>
      </w:r>
    </w:p>
    <w:p w:rsidR="002B0053" w:rsidRDefault="002B0053">
      <w:pPr>
        <w:pStyle w:val="2"/>
        <w:rPr>
          <w:bCs w:val="0"/>
          <w:szCs w:val="20"/>
        </w:rPr>
      </w:pPr>
      <w:r>
        <w:rPr>
          <w:bCs w:val="0"/>
          <w:szCs w:val="20"/>
        </w:rPr>
        <w:t>3.1.1. Данные о фирменном наименовании (наименовании) эмитента</w:t>
      </w:r>
    </w:p>
    <w:p w:rsidR="002B0053" w:rsidRDefault="002B0053">
      <w:pPr>
        <w:ind w:left="200"/>
      </w:pPr>
      <w:r>
        <w:t>Полное фирменное наименование эмитента:</w:t>
      </w:r>
      <w:r>
        <w:rPr>
          <w:rStyle w:val="Subst"/>
        </w:rPr>
        <w:t xml:space="preserve"> Открытое акционерное общество «Аэрофлот – российские авиалинии»</w:t>
      </w:r>
    </w:p>
    <w:p w:rsidR="002B0053" w:rsidRDefault="002B0053">
      <w:pPr>
        <w:ind w:left="200"/>
      </w:pPr>
      <w:r>
        <w:t>Сокращенное фирменное наименование эмитента:</w:t>
      </w:r>
      <w:r>
        <w:rPr>
          <w:rStyle w:val="Subst"/>
        </w:rPr>
        <w:t xml:space="preserve"> ОАО «Аэрофлот»</w:t>
      </w:r>
    </w:p>
    <w:p w:rsidR="002B0053" w:rsidRDefault="002B0053">
      <w:pPr>
        <w:ind w:left="200"/>
      </w:pPr>
    </w:p>
    <w:p w:rsidR="002B0053" w:rsidRDefault="002B0053">
      <w:pPr>
        <w:ind w:left="200"/>
      </w:pPr>
    </w:p>
    <w:p w:rsidR="002B0053" w:rsidRDefault="002B0053">
      <w:pPr>
        <w:pStyle w:val="SubHeading"/>
        <w:ind w:left="200"/>
      </w:pPr>
      <w:r>
        <w:t>Все предшествующие наименования эмитента в течение времени его существования</w:t>
      </w:r>
    </w:p>
    <w:p w:rsidR="002B0053" w:rsidRDefault="002B0053">
      <w:pPr>
        <w:ind w:left="400"/>
      </w:pPr>
      <w:r>
        <w:t>Полное фирменное наименование:</w:t>
      </w:r>
      <w:r>
        <w:rPr>
          <w:rStyle w:val="Subst"/>
        </w:rPr>
        <w:t xml:space="preserve"> ОАО «Аэрофлот – российские международные авиалинии»</w:t>
      </w:r>
    </w:p>
    <w:p w:rsidR="002B0053" w:rsidRDefault="002B0053">
      <w:pPr>
        <w:ind w:left="400"/>
      </w:pPr>
      <w:r>
        <w:t>Сокращенное фирменное наименование:</w:t>
      </w:r>
      <w:r>
        <w:rPr>
          <w:rStyle w:val="Subst"/>
        </w:rPr>
        <w:t xml:space="preserve"> ОАО "Аэрофлот"</w:t>
      </w:r>
    </w:p>
    <w:p w:rsidR="002B0053" w:rsidRDefault="002B0053">
      <w:pPr>
        <w:ind w:left="400"/>
      </w:pPr>
      <w:r>
        <w:t>Дата введения наименования:</w:t>
      </w:r>
      <w:r>
        <w:rPr>
          <w:rStyle w:val="Subst"/>
        </w:rPr>
        <w:t xml:space="preserve"> 24.06.1994</w:t>
      </w:r>
    </w:p>
    <w:p w:rsidR="002B0053" w:rsidRDefault="002B0053">
      <w:pPr>
        <w:ind w:left="400"/>
      </w:pPr>
      <w:r>
        <w:t>Основание введения наименования:</w:t>
      </w:r>
      <w:r>
        <w:br/>
      </w:r>
      <w:r>
        <w:rPr>
          <w:rStyle w:val="Subst"/>
        </w:rPr>
        <w:t>24 июня 2000 году годовым общим собранием акционеров было принято решение о переименовании Общества.</w:t>
      </w:r>
      <w:r>
        <w:rPr>
          <w:rStyle w:val="Subst"/>
        </w:rPr>
        <w:br/>
        <w:t>С 24 июля 2000 года введено текущее название.</w:t>
      </w:r>
      <w:r>
        <w:rPr>
          <w:rStyle w:val="Subst"/>
        </w:rPr>
        <w:br/>
      </w:r>
    </w:p>
    <w:p w:rsidR="002B0053" w:rsidRDefault="002B0053">
      <w:pPr>
        <w:ind w:left="400"/>
      </w:pPr>
    </w:p>
    <w:p w:rsidR="002B0053" w:rsidRDefault="002B0053">
      <w:pPr>
        <w:pStyle w:val="2"/>
        <w:rPr>
          <w:bCs w:val="0"/>
          <w:szCs w:val="20"/>
        </w:rPr>
      </w:pPr>
      <w:r>
        <w:rPr>
          <w:bCs w:val="0"/>
          <w:szCs w:val="20"/>
        </w:rPr>
        <w:t>3.1.2. Сведения о государственной регистрации эмитента</w:t>
      </w:r>
    </w:p>
    <w:p w:rsidR="002B0053" w:rsidRDefault="002B0053">
      <w:pPr>
        <w:pStyle w:val="SubHeading"/>
        <w:ind w:left="200"/>
      </w:pPr>
      <w:r>
        <w:t>Данные о первичной государственной регистрации</w:t>
      </w:r>
    </w:p>
    <w:p w:rsidR="002B0053" w:rsidRDefault="002B0053">
      <w:pPr>
        <w:ind w:left="400"/>
      </w:pPr>
      <w:r>
        <w:t>Номер государственной регистрации:</w:t>
      </w:r>
      <w:r>
        <w:rPr>
          <w:rStyle w:val="Subst"/>
        </w:rPr>
        <w:t xml:space="preserve"> 032.175</w:t>
      </w:r>
    </w:p>
    <w:p w:rsidR="002B0053" w:rsidRDefault="002B0053">
      <w:pPr>
        <w:ind w:left="400"/>
      </w:pPr>
      <w:r>
        <w:t>Дата государственной регистрации:</w:t>
      </w:r>
      <w:r>
        <w:rPr>
          <w:rStyle w:val="Subst"/>
        </w:rPr>
        <w:t xml:space="preserve"> 21.06.1994</w:t>
      </w:r>
    </w:p>
    <w:p w:rsidR="002B0053" w:rsidRDefault="002B0053">
      <w:pPr>
        <w:ind w:left="400"/>
      </w:pPr>
      <w:r>
        <w:t>Наименование органа, осуществившего государственную регистрацию:</w:t>
      </w:r>
      <w:r>
        <w:rPr>
          <w:rStyle w:val="Subst"/>
        </w:rPr>
        <w:t xml:space="preserve"> Государственное учреждение Московская регистрационная палата</w:t>
      </w:r>
    </w:p>
    <w:p w:rsidR="002B0053" w:rsidRDefault="002B0053">
      <w:pPr>
        <w:ind w:left="200"/>
      </w:pPr>
      <w:r>
        <w:t>Данные о регистрации юридического лица:</w:t>
      </w:r>
    </w:p>
    <w:p w:rsidR="002B0053" w:rsidRDefault="002B0053">
      <w:pPr>
        <w:ind w:left="200"/>
      </w:pPr>
      <w:r>
        <w:t>Основной государственный регистрационный номер юридического лица:</w:t>
      </w:r>
      <w:r>
        <w:rPr>
          <w:rStyle w:val="Subst"/>
        </w:rPr>
        <w:t xml:space="preserve"> 1027700092661</w:t>
      </w:r>
    </w:p>
    <w:p w:rsidR="002B0053" w:rsidRDefault="002B0053">
      <w:pPr>
        <w:ind w:left="200"/>
      </w:pPr>
      <w:r>
        <w:t>Дата регистрации:</w:t>
      </w:r>
      <w:r>
        <w:rPr>
          <w:rStyle w:val="Subst"/>
        </w:rPr>
        <w:t xml:space="preserve"> 02.08.2002</w:t>
      </w:r>
    </w:p>
    <w:p w:rsidR="002B0053" w:rsidRDefault="002B0053">
      <w:pPr>
        <w:ind w:left="200"/>
      </w:pPr>
      <w:r>
        <w:t>Наименование регистрирующего органа:</w:t>
      </w:r>
      <w:r>
        <w:rPr>
          <w:rStyle w:val="Subst"/>
        </w:rPr>
        <w:t xml:space="preserve"> Управление МНС России по г. Москве</w:t>
      </w:r>
    </w:p>
    <w:p w:rsidR="002B0053" w:rsidRDefault="002B0053">
      <w:pPr>
        <w:pStyle w:val="2"/>
        <w:rPr>
          <w:bCs w:val="0"/>
          <w:szCs w:val="20"/>
        </w:rPr>
      </w:pPr>
      <w:r>
        <w:rPr>
          <w:bCs w:val="0"/>
          <w:szCs w:val="20"/>
        </w:rPr>
        <w:t>3.1.3. Сведения о создании и развитии эмитента</w:t>
      </w:r>
    </w:p>
    <w:p w:rsidR="002B0053" w:rsidRDefault="002B0053">
      <w:pPr>
        <w:ind w:left="200"/>
      </w:pPr>
      <w:r>
        <w:t>Срок существования эмитента с даты его государственной регистрации, а также срок, до которого эмитент будет существовать, в случае если он создан на определенный срок или до достижения определенной цели:</w:t>
      </w:r>
      <w:r>
        <w:br/>
      </w:r>
      <w:r>
        <w:rPr>
          <w:rStyle w:val="Subst"/>
        </w:rPr>
        <w:t>Срок существования эмитента с даты его государственной регистрации, а также срок, до которого эмитент будет существовать, в случае если он создан на определенный срок или до достижения определенной цели:</w:t>
      </w:r>
      <w:r>
        <w:rPr>
          <w:rStyle w:val="Subst"/>
        </w:rPr>
        <w:br/>
        <w:t>C 21.06.1994г.</w:t>
      </w:r>
      <w:r>
        <w:rPr>
          <w:rStyle w:val="Subst"/>
        </w:rPr>
        <w:br/>
      </w:r>
    </w:p>
    <w:p w:rsidR="002B0053" w:rsidRDefault="002B0053">
      <w:pPr>
        <w:ind w:left="200"/>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br/>
      </w:r>
      <w:r>
        <w:rPr>
          <w:rStyle w:val="Subst"/>
        </w:rPr>
        <w:t>Сведения о создании и развитии эмитента</w:t>
      </w:r>
      <w:r>
        <w:rPr>
          <w:rStyle w:val="Subst"/>
        </w:rPr>
        <w:br/>
      </w:r>
      <w:r>
        <w:rPr>
          <w:rStyle w:val="Subst"/>
        </w:rPr>
        <w:br/>
        <w:t>Срок существования эмитента с даты его государственной регистрации, а также срок, до которого эмитент будет существовать, в случае если он создан на определенный срок или до достижения определенной цели:</w:t>
      </w:r>
      <w:r>
        <w:rPr>
          <w:rStyle w:val="Subst"/>
        </w:rPr>
        <w:br/>
        <w:t>C 21.06.1994г.</w:t>
      </w:r>
      <w:r>
        <w:rPr>
          <w:rStyle w:val="Subst"/>
        </w:rPr>
        <w:br/>
      </w:r>
      <w:r>
        <w:rPr>
          <w:rStyle w:val="Subst"/>
        </w:rPr>
        <w:b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Pr>
          <w:rStyle w:val="Subst"/>
        </w:rPr>
        <w:br/>
        <w:t>История компании</w:t>
      </w:r>
      <w:r>
        <w:rPr>
          <w:rStyle w:val="Subst"/>
        </w:rPr>
        <w:br/>
        <w:t>Официальным днем рождения Аэрофлота, а также гражданского воздушного флота России, который ранее наша компания целиком олицетворяла, считается 9 февраля 1923 года. В этот день Совет Труда и Обороны принял постановление «Об организации Совета по гражданской авиации» и «О возложении технического надзора за воздушными линиями на Главное управление воздушного флота».</w:t>
      </w:r>
      <w:r>
        <w:rPr>
          <w:rStyle w:val="Subst"/>
        </w:rPr>
        <w:br/>
        <w:t>В 1920-е годы, после окончания Первой мировой войны, авиация в европейских странах все больше использовалась в мирных целях - для перевозок пассажиров, почты и грузов. Не отставала от своих соседей и Россия, где пассажирские воздушные перевозки зародились еще в 1910 году. Особое внимание уделялось связям с зарубежными странами. Гражданские полеты за границу выполнялись в основном на переоборудованных военных самолетах.</w:t>
      </w:r>
      <w:r>
        <w:rPr>
          <w:rStyle w:val="Subst"/>
        </w:rPr>
        <w:br/>
        <w:t>8 ноября 1921 года было образовано смешанное Русско-германское общество воздушных сообщений («Дерулюфт»). Регулярные полёты по первой международной почтово-пассажирской линии Москва — Кенигсберг (в то время территория Германии) открыл 1 мая 1922 пилот Иван Воедило. Пилотируемый им немецкий Fokker FIII доставил из Москвы в Кенигсберг (ныне Калининград) первых пассажиров, среди которых были и звезды – поэт Сергей Есенин с американской танцовщицей Айседорой Дункан. В 1926 году линия была продлена до Берлина</w:t>
      </w:r>
      <w:r>
        <w:rPr>
          <w:rStyle w:val="Subst"/>
        </w:rPr>
        <w:br/>
        <w:t>15 июля 1923 года открылась первая регулярная внутренняя линия Москва — Нижний Новгород. Рейс на самолете под названием «Промбанк» (немецкий Junkers F13) с Ходынского поля совершил пилот общества «Добролет» Яков Моисеев. Воздушное судно принимало на борт всего четырех пассажиров, не считая двух членов экипажа.</w:t>
      </w:r>
      <w:r>
        <w:rPr>
          <w:rStyle w:val="Subst"/>
        </w:rPr>
        <w:br/>
        <w:t>Акционерное общество «Добролет» (Российское общество добровольного воздушного флота) являлось коммерческой компанией, выполнявшей задачи создания в стране гражданской авиации для нужд народного хозяйства. Примечательно, что в рекламной кампании «Добролета» участвовали такие выдающиеся деятели культуры, как художник-график Александр Родченко и поэт Владимир Маяковский.</w:t>
      </w:r>
      <w:r>
        <w:rPr>
          <w:rStyle w:val="Subst"/>
        </w:rPr>
        <w:br/>
        <w:t>В 1923 году было создано Общество друзей Воздушного флота (ОДВФ) со штаб-квартирой в Москве. В задачи Общества входила не только популяризация нового средства транспорта, но и сбор средств на строительство авиапарка и аэродромов.</w:t>
      </w:r>
      <w:r>
        <w:rPr>
          <w:rStyle w:val="Subst"/>
        </w:rPr>
        <w:br/>
        <w:t>На Украине действовала авиакомпания Укрвоздухпуть с довольно сильными позициями. 1 ноября 1930 года акционерные общества «Добролет» и Укрвоздухпуть были объединены во Всесоюзное общество гражданского воздушного флота при Совете Труда и Обороны.</w:t>
      </w:r>
      <w:r>
        <w:rPr>
          <w:rStyle w:val="Subst"/>
        </w:rPr>
        <w:br/>
        <w:t>25 февраля 1932 года было образовано Главное управление Гражданского воздушного флота (ГУ ГВФ) и учреждено официальное сокращенное наименование гражданской авиации страны — АЭРОФЛОТ. К концу 1930-х годов Аэрофлот стал крупнейшей авиакомпанией мира.</w:t>
      </w:r>
      <w:r>
        <w:rPr>
          <w:rStyle w:val="Subst"/>
        </w:rPr>
        <w:br/>
        <w:t>В 30-е годы авиастроение страны представляло собой уже большой и сложный комплекс производственных предприятий, конструкторских бюро, научно-исследовательских институтов и т.д. А самолеты конструкции А.Н. Туполева, С.В. Илюшина, О.К. Антонова составили эпоху в мировом самолетостроении. Пилоты, в первую очередь международники, успешно осваивали новый авиационный парк.</w:t>
      </w:r>
      <w:r>
        <w:rPr>
          <w:rStyle w:val="Subst"/>
        </w:rPr>
        <w:br/>
        <w:t>Во время Великой Отечественной войны летчики Аэрофлота защищали Отечество, проявляя высокий профессионализм и мужество. Они выполняли особо важные полеты к линии фронта, в тыл врага, за границу и на территории страны. В эти тяжелые годы не прекращались регулярные полеты на международных воздушных линиях.</w:t>
      </w:r>
      <w:r>
        <w:rPr>
          <w:rStyle w:val="Subst"/>
        </w:rPr>
        <w:br/>
        <w:t>После войны воздушное сообщение стало активно возобновляться и расширяться. Появились новые, более совершенные самолеты Ил-12 и Ил-14 конструкции Илюшина.</w:t>
      </w:r>
      <w:r>
        <w:rPr>
          <w:rStyle w:val="Subst"/>
        </w:rPr>
        <w:br/>
        <w:t>Выход в 1956 году на внутренние и международные линии Аэрофлота первого в мире пассажирского реактивного самолета Ту-104 конструкции Туполева и сегодня расценивается как выдающееся событие мирового значения.</w:t>
      </w:r>
      <w:r>
        <w:rPr>
          <w:rStyle w:val="Subst"/>
        </w:rPr>
        <w:br/>
      </w:r>
      <w:r>
        <w:rPr>
          <w:rStyle w:val="Subst"/>
        </w:rPr>
        <w:lastRenderedPageBreak/>
        <w:t>В 1957 году совершил первый полет турбовинтовой лайнер Ил-18, созданный в ОКБ им. С.В. Илюшина.</w:t>
      </w:r>
      <w:r>
        <w:rPr>
          <w:rStyle w:val="Subst"/>
        </w:rPr>
        <w:br/>
        <w:t>В августе 1959 года в Москве открылся аэропорт Шереметьево, главным назначением которого стало обслуживание международных полетов.</w:t>
      </w:r>
      <w:r>
        <w:rPr>
          <w:rStyle w:val="Subst"/>
        </w:rPr>
        <w:br/>
        <w:t>В конце 1950-х годов прошел испытания и начал регулярные полеты на линиях Аэрофлота самый большой по тем временам самолет Ту-114, отличавшийся более экономичными турбовинтовыми двигателями. Позже его заменил на дальних трассах новый отечественный самолет Ил-62.</w:t>
      </w:r>
      <w:r>
        <w:rPr>
          <w:rStyle w:val="Subst"/>
        </w:rPr>
        <w:br/>
        <w:t>В январе 1971 года на базе Транспортного управления международных воздушных линий было организовано Центральное управление международных воздушных сообщений Аэрофлота (ЦУМВС), которое стало единственным в отрасли предприятием, выполнявшим международные рейсы под названием «Аэрофлот — советские авиалинии».</w:t>
      </w:r>
      <w:r>
        <w:rPr>
          <w:rStyle w:val="Subst"/>
        </w:rPr>
        <w:br/>
        <w:t>В 1978 году в первый рейс за границу отправился грузовой самолет Ил-76, отлично зарекомендовавший себя.</w:t>
      </w:r>
      <w:r>
        <w:rPr>
          <w:rStyle w:val="Subst"/>
        </w:rPr>
        <w:br/>
        <w:t>В 1980 году Аэрофлот стал генеральным перевозчиком участников XXII Олимпийских игр, проходивших в Москве. Для того, чтобы принять спортсменов и гостей со всего мира, специально был построен новый международный терминал аэропорта Шереметьево-2, способный одновременно обслужить 31 самолет любого типа. 6 мая состоялось его официальное открытие.</w:t>
      </w:r>
      <w:r>
        <w:rPr>
          <w:rStyle w:val="Subst"/>
        </w:rPr>
        <w:br/>
        <w:t>В 1980-е годы Аэрофлот, осуществляя пассажирские перевозки на все континенты, перевозил свыше 120 млн. пассажиров в год. Это достижение, до сих пор не превзойденное ни одной авиакомпанией, занесено в «Книгу рекордов Гиннеса».</w:t>
      </w:r>
      <w:r>
        <w:rPr>
          <w:rStyle w:val="Subst"/>
        </w:rPr>
        <w:br/>
        <w:t>В 1989 году Аэрофлот вступил в Международную ассоциацию воздушного транспорта (ИАТА).</w:t>
      </w:r>
      <w:r>
        <w:rPr>
          <w:rStyle w:val="Subst"/>
        </w:rPr>
        <w:br/>
        <w:t>В 1991 году, после распада Советского Союза, в бывших союзных республиках и регионах России были созданы собственные авиакомпании. Наша компания стала правопреемником наименования «Аэрофлот» и торговой марки международного перевозчика бывшего СССР. В июне того же года было создано Производственно-коммерческое объединение «Аэрофлот — советские авиалинии».</w:t>
      </w:r>
      <w:r>
        <w:rPr>
          <w:rStyle w:val="Subst"/>
        </w:rPr>
        <w:br/>
        <w:t>В следующем году произошло важное преобразование. 28 июля 1992 года постановлением Правительства «О мерах по организации международных воздушных сообщений РФ» создано АО «Аэрофлот - российские международные авиалинии» (с 2000 года – «Аэрофлот – российские авиалинии»).</w:t>
      </w:r>
      <w:r>
        <w:rPr>
          <w:rStyle w:val="Subst"/>
        </w:rPr>
        <w:br/>
        <w:t>В 1994 году Аэрофлот был зарегистрирован в качестве открытого акционерного общества, сохранив за собой юридические права на торговую марку, которая входит ныне в число наиболее известных в мире российских брендов. 28 июня 1996 года состоялось первое собрание акционеров ОАО «Аэрофлот».</w:t>
      </w:r>
      <w:r>
        <w:rPr>
          <w:rStyle w:val="Subst"/>
        </w:rPr>
        <w:br/>
        <w:t>Начинается модернизация флота компании. С 1990-х годов Аэрофлот начал активно эксплуатировать технику ведущих зарубежных производителей. Первыми машинами иностранного производства стали в 1992 году взятые в лизинг А310-300 консорциума Airbus Industry. Два года спустя в парке Аэрофлота появились воздушные суда Boeing 767-300ER.</w:t>
      </w:r>
      <w:r>
        <w:rPr>
          <w:rStyle w:val="Subst"/>
        </w:rPr>
        <w:br/>
        <w:t>В 1994 году в авиакомпанию поступили новые отечественные пассажирские самолеты третьего поколения Ил-96-300 для межконтинентальных рейсов, полностью отвечающие стандартам ИКАО по шумам. В конце 1995 года Аэрофлот взял в лизинг грузовой самолет DC10-30F для эксплуатации на маршрутах большой протяженности.</w:t>
      </w:r>
      <w:r>
        <w:rPr>
          <w:rStyle w:val="Subst"/>
        </w:rPr>
        <w:br/>
        <w:t>Получают распространение новые технологии, в том числе информационные. 10 декабря 1999 года начал действовать основной веб-сайт Аэрофлота. Компания активнее интегрируется в мировой рынок воздушных перевозок. 14 апреля 2006 года Аэрофлот официально стал десятым членом глобального авиационного альянса SkyTeam. 6 мая того же года получил от Всемирной ассоциации воздушного транспорта (ИАТА) сертификат оператора IOSA, став первой российской авиакомпанией, прошедшей аудит эксплуатационной безопасности ИАТА (IOSA — IATA Operational Safety Audit).</w:t>
      </w:r>
      <w:r>
        <w:rPr>
          <w:rStyle w:val="Subst"/>
        </w:rPr>
        <w:br/>
        <w:t>Важные события в жизни компании произошли в конце первого десятилетия XXI века, когда Аэрофлот, как и вся глобальная отрасль, подвергся сильнейшему воздействию кризиса. Совет директоров Аэрофлота 26 марта 2009 года прекратил полномочия генерального директора Валерия Окулова и избрал на эту должность Виталия Савельева, который  приступил к работе на посту генерального директора ОАО «Аэрофлот» 10 апреля того же года.</w:t>
      </w:r>
      <w:r>
        <w:rPr>
          <w:rStyle w:val="Subst"/>
        </w:rPr>
        <w:br/>
        <w:t xml:space="preserve">Новая команда топ-менеджеров в короткие сроки сформировала план по выходу из кризиса. Была разработана программа сокращения издержек, внедрения новых методик управления, преобразована организационная структура Аэрофлота. Предприняты шаги по обновлению и повышению эффективности авиапарка. Устаревшие Ту-154М были полностью выведены из эксплуатации к 2010 году. Аэрофлот заключил твердые контракты на поставку 11-ти новейших Airbus А330 и 16-ти Boeing B777 – лучших дальнемагистральных лайнеров в мире на данный момент. В приобретении ближнемагистральных самолетов ставка была сделана на современные российские лайнеры Sukhoi SuperJet-100 (эти машины начали поступать в состав флота компании с июня 2011 года). Целый комплекс мер был направлен на улучшение сервиса, по </w:t>
      </w:r>
      <w:r>
        <w:rPr>
          <w:rStyle w:val="Subst"/>
        </w:rPr>
        <w:lastRenderedPageBreak/>
        <w:t>качеству которого Аэрофлот уверенно вошел в число европейских лидеров в авиации.</w:t>
      </w:r>
      <w:r>
        <w:rPr>
          <w:rStyle w:val="Subst"/>
        </w:rPr>
        <w:br/>
        <w:t>Одновременно продолжилась реализация ключевых стратегических проектов Аэрофлота. Был достроен Терминал D в аэропорту Шереметьево – самый современный в России аэровокзальный комплекс заработал в режиме пробной эксплуатации с 15 ноября 2009 года. Также завершилось строительство нового офиса компании в Мелькисарово, в непосредственной близости от Шереметьево.</w:t>
      </w:r>
      <w:r>
        <w:rPr>
          <w:rStyle w:val="Subst"/>
        </w:rPr>
        <w:br/>
        <w:t>В 2009 году компания первой в России успешно завершила процедуру аудита на соответствие стандартам ISAGO (IATA Safety Audit for Ground Operations) - аудит по безопасности наземного обслуживания ИАТА. В августе 2009 года Аэрофлот стал победителем конкурса на звание Генерального партнера Зимних Олимпийских Игр в Сочи 2014 года в категории «Пассажирские авиаперевозки».</w:t>
      </w:r>
      <w:r>
        <w:rPr>
          <w:rStyle w:val="Subst"/>
        </w:rPr>
        <w:br/>
        <w:t>В 2010 году была окончательно сформирована, а в 2011-м официально открыта Авиационная школа Аэрофлота. В настоящее время это единственное в стране специализированное учебное заведение, готовящее профессионалов по 120-ти авиационным специальностям – от пилота до бортпроводника. Также в 2011 году создан высокотехнологичный Ситуационный центр, который в случае сбойной или кризисной ситуации позволяет эффективно руководить производственными процессами.</w:t>
      </w:r>
      <w:r>
        <w:rPr>
          <w:rStyle w:val="Subst"/>
        </w:rPr>
        <w:br/>
        <w:t>Стала более интенсивной и переведена на систематическую основу инновационная деятельность. Создан Комитет по инновационному развитию, разработана концепция программы инновационного развития, одобрен план работ по внедрению инновационных решений и участию в НИОКР на 2011 – 2013 гг., впервые выделено финансирование НИОКР на 2011 год в размере 128 млн. руб.</w:t>
      </w:r>
      <w:r>
        <w:rPr>
          <w:rStyle w:val="Subst"/>
        </w:rPr>
        <w:br/>
        <w:t>Приоритетное направление деятельности в настоящее время – стратегия по созданию глобальной авиакомпании, национального лидера, который в ближайшие годы должен войти в число крупнейших мировых авиаперевозчиков. Первый шаг в этом направлении был сделан в феврале 2010 года, когда премьер-министр РФ В.В. Путин принял решение передать Аэрофлоту шесть региональных авиакомпаний, являющихся активами госкомпании «Ростехнологии».</w:t>
      </w:r>
      <w:r>
        <w:rPr>
          <w:rStyle w:val="Subst"/>
        </w:rPr>
        <w:br/>
        <w:t>В 2011 году для ОАО «Аэрофлот» главным оставался стратегический проект интеграции авиационных активов «Ростехнологий» - авиакомпаний  «Россия», «Кавминводыавиа», «Оренбургские авиалинии», «Владивостокавиа», «Саратовские авиалинии» и «Сахалинские авиатрассы». Завершение интеграционного проекта даст немедленный синергетический эффект - рост перевозок на 7 млн. пассажиров в год, т.е. на 50% по сравнению с показателем Группы «Аэрофлот» за 2010 год.</w:t>
      </w:r>
      <w:r>
        <w:rPr>
          <w:rStyle w:val="Subst"/>
        </w:rPr>
        <w:br/>
        <w:t>Разработана новая стратегия Группы «Аэрофлот», согласно которой компания уже к 2025 году восстановит мощь до значений, сравнимых с уровнем прежнего, советского Аэрофлота и станет одним из ключевых игроков на глобальном рынке гражданских авиаперевозок. К указанному сроку совокупные ежегодные перевозки, осуществляемые Группой, должны превысить 70 млн. пассажиров. Основными стратегическими целями Группы «Аэрофлот» на период до 2025 года являются: вхождение в первую пятерку авиакомпаний по пассажиропотоку и выручке в Европе, а также в топ-20 глобальных игроков по этим показателям. Планируется развитие перевозок через главный хаб в Москве с долей трансферных пассажиров не менее 60%, обеспечение максимально широкого присутствия на рынке.</w:t>
      </w:r>
      <w:r>
        <w:rPr>
          <w:rStyle w:val="Subst"/>
        </w:rPr>
        <w:br/>
      </w:r>
    </w:p>
    <w:p w:rsidR="002B0053" w:rsidRDefault="002B0053">
      <w:pPr>
        <w:pStyle w:val="2"/>
        <w:rPr>
          <w:bCs w:val="0"/>
          <w:szCs w:val="20"/>
        </w:rPr>
      </w:pPr>
      <w:r>
        <w:rPr>
          <w:bCs w:val="0"/>
          <w:szCs w:val="20"/>
        </w:rPr>
        <w:t>3.1.4. Контактная информация</w:t>
      </w:r>
    </w:p>
    <w:p w:rsidR="002B0053" w:rsidRDefault="002B0053">
      <w:r>
        <w:t>Место нахождения:</w:t>
      </w:r>
      <w:r>
        <w:rPr>
          <w:rStyle w:val="Subst"/>
        </w:rPr>
        <w:t xml:space="preserve"> 119002 Россия, г. Москва,, Арбат 10</w:t>
      </w:r>
    </w:p>
    <w:p w:rsidR="002B0053" w:rsidRDefault="002B0053">
      <w:pPr>
        <w:pStyle w:val="SubHeading"/>
      </w:pPr>
      <w:r>
        <w:t>Место нахождения постоянно действующего исполнительного органа</w:t>
      </w:r>
    </w:p>
    <w:p w:rsidR="002B0053" w:rsidRDefault="002B0053">
      <w:pPr>
        <w:ind w:left="200"/>
      </w:pPr>
      <w:r>
        <w:rPr>
          <w:rStyle w:val="Subst"/>
        </w:rPr>
        <w:t>119002 Россия, Москва, Арбат 10</w:t>
      </w:r>
    </w:p>
    <w:p w:rsidR="002B0053" w:rsidRDefault="002B0053">
      <w:pPr>
        <w:pStyle w:val="SubHeading"/>
      </w:pPr>
      <w:r>
        <w:t>Адрес для направления корреспонденции</w:t>
      </w:r>
    </w:p>
    <w:p w:rsidR="002B0053" w:rsidRDefault="002B0053">
      <w:pPr>
        <w:ind w:left="200"/>
      </w:pPr>
      <w:r>
        <w:rPr>
          <w:rStyle w:val="Subst"/>
        </w:rPr>
        <w:t>119002 Россия, Москва, Арбат 10</w:t>
      </w:r>
    </w:p>
    <w:p w:rsidR="002B0053" w:rsidRDefault="002B0053">
      <w:r>
        <w:t>Телефон:</w:t>
      </w:r>
      <w:r>
        <w:rPr>
          <w:rStyle w:val="Subst"/>
        </w:rPr>
        <w:t xml:space="preserve"> (499) 500-68-68</w:t>
      </w:r>
    </w:p>
    <w:p w:rsidR="002B0053" w:rsidRDefault="002B0053">
      <w:r>
        <w:t>Факс:</w:t>
      </w:r>
      <w:r>
        <w:rPr>
          <w:rStyle w:val="Subst"/>
        </w:rPr>
        <w:t xml:space="preserve"> (499) 500-68-67</w:t>
      </w:r>
    </w:p>
    <w:p w:rsidR="002B0053" w:rsidRDefault="002B0053">
      <w:r>
        <w:t>Адрес электронной почты:</w:t>
      </w:r>
      <w:r>
        <w:rPr>
          <w:rStyle w:val="Subst"/>
        </w:rPr>
        <w:t xml:space="preserve"> emitent@aeroflot.ru</w:t>
      </w:r>
    </w:p>
    <w:p w:rsidR="002B0053" w:rsidRDefault="002B0053"/>
    <w:p w:rsidR="002B0053" w:rsidRDefault="002B0053">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www.aeroflot.ru</w:t>
      </w:r>
    </w:p>
    <w:p w:rsidR="002B0053" w:rsidRDefault="002B0053">
      <w:pPr>
        <w:pStyle w:val="ThinDelim"/>
        <w:rPr>
          <w:szCs w:val="20"/>
        </w:rPr>
      </w:pPr>
    </w:p>
    <w:p w:rsidR="002B0053" w:rsidRDefault="002B0053">
      <w:pPr>
        <w:pStyle w:val="2"/>
        <w:rPr>
          <w:bCs w:val="0"/>
          <w:szCs w:val="20"/>
        </w:rPr>
      </w:pPr>
      <w:r>
        <w:rPr>
          <w:bCs w:val="0"/>
          <w:szCs w:val="20"/>
        </w:rPr>
        <w:t>3.1.5. Идентификационный номер налогоплательщика</w:t>
      </w:r>
    </w:p>
    <w:p w:rsidR="002B0053" w:rsidRDefault="002B0053">
      <w:pPr>
        <w:ind w:left="200"/>
      </w:pPr>
      <w:r>
        <w:rPr>
          <w:rStyle w:val="Subst"/>
        </w:rPr>
        <w:lastRenderedPageBreak/>
        <w:t>7712040126</w:t>
      </w:r>
    </w:p>
    <w:p w:rsidR="002B0053" w:rsidRDefault="002B0053">
      <w:pPr>
        <w:pStyle w:val="2"/>
        <w:rPr>
          <w:bCs w:val="0"/>
          <w:szCs w:val="20"/>
        </w:rPr>
      </w:pPr>
      <w:r>
        <w:rPr>
          <w:bCs w:val="0"/>
          <w:szCs w:val="20"/>
        </w:rPr>
        <w:t>3.1.6. Филиалы и представительства эмитента</w:t>
      </w:r>
    </w:p>
    <w:p w:rsidR="002B0053" w:rsidRDefault="002B0053">
      <w:pPr>
        <w:ind w:left="200"/>
      </w:pPr>
      <w:r>
        <w:t>Изменения, которые произошли в отчетном квартале в составе филиалов и представительств эмитента, а в случае изменения в отчетном квартале наименования, места нахождения филиала или представительства, фамилии, имени, отчества его руководителя, срока действия выданной ему эмитентом доверенности - также сведения о таких изменениях</w:t>
      </w:r>
    </w:p>
    <w:p w:rsidR="002B0053" w:rsidRDefault="002B0053">
      <w:pPr>
        <w:ind w:left="200"/>
      </w:pPr>
      <w:r>
        <w:rPr>
          <w:rStyle w:val="Subst"/>
        </w:rPr>
        <w:t>28.10.2011 и 08.12.2011 в МИ ФНС № 46 зарегистрированы изменения в Приложение № 1 к Уставу ОАО "Аэрофлот", согласно которым эмитент:</w:t>
      </w:r>
      <w:r>
        <w:rPr>
          <w:rStyle w:val="Subst"/>
        </w:rPr>
        <w:br/>
        <w:t>Открывает следующие представительства:</w:t>
      </w:r>
      <w:r>
        <w:rPr>
          <w:rStyle w:val="Subst"/>
        </w:rPr>
        <w:br/>
        <w:t>Представительство ОАО «Аэрофлот» в г. Хошимин (Вьетнам);</w:t>
      </w:r>
      <w:r>
        <w:rPr>
          <w:rStyle w:val="Subst"/>
        </w:rPr>
        <w:br/>
        <w:t>Представительство ОАО «Аэрофлот» в г. Гуанчжоу (КНР);</w:t>
      </w:r>
      <w:r>
        <w:rPr>
          <w:rStyle w:val="Subst"/>
        </w:rPr>
        <w:br/>
        <w:t>Представительство ОАО «Аэрофлот» в г. Штутгарт (Германия).</w:t>
      </w:r>
      <w:r>
        <w:rPr>
          <w:rStyle w:val="Subst"/>
        </w:rPr>
        <w:br/>
        <w:t>Представительство ОАО «Аэрофлот» в г. Краков (Польша);</w:t>
      </w:r>
      <w:r>
        <w:rPr>
          <w:rStyle w:val="Subst"/>
        </w:rPr>
        <w:br/>
        <w:t>Представительство ОАО «Аэрофлот» в г. Болонья (Италия).</w:t>
      </w:r>
      <w:r>
        <w:rPr>
          <w:rStyle w:val="Subst"/>
        </w:rPr>
        <w:br/>
        <w:t>Представительство ОАО «Аэрофлот» в г. Сочи (Россия).</w:t>
      </w:r>
      <w:r>
        <w:rPr>
          <w:rStyle w:val="Subst"/>
        </w:rPr>
        <w:br/>
      </w:r>
      <w:r>
        <w:rPr>
          <w:rStyle w:val="Subst"/>
        </w:rPr>
        <w:br/>
        <w:t>Закрывает следующий филиал:</w:t>
      </w:r>
      <w:r>
        <w:rPr>
          <w:rStyle w:val="Subst"/>
        </w:rPr>
        <w:br/>
        <w:t>Филиал ОАО «Аэрофлот» в г. Сочи (Россия).</w:t>
      </w:r>
      <w:r>
        <w:rPr>
          <w:rStyle w:val="Subst"/>
        </w:rPr>
        <w:br/>
      </w:r>
    </w:p>
    <w:p w:rsidR="002B0053" w:rsidRDefault="002B0053">
      <w:pPr>
        <w:pStyle w:val="2"/>
        <w:rPr>
          <w:bCs w:val="0"/>
          <w:szCs w:val="20"/>
        </w:rPr>
      </w:pPr>
      <w:r>
        <w:rPr>
          <w:bCs w:val="0"/>
          <w:szCs w:val="20"/>
        </w:rPr>
        <w:t>3.2. Основная хозяйственная деятельность эмитента</w:t>
      </w:r>
    </w:p>
    <w:p w:rsidR="002B0053" w:rsidRDefault="002B0053">
      <w:pPr>
        <w:pStyle w:val="2"/>
        <w:rPr>
          <w:bCs w:val="0"/>
          <w:szCs w:val="20"/>
        </w:rPr>
      </w:pPr>
      <w:r>
        <w:rPr>
          <w:bCs w:val="0"/>
          <w:szCs w:val="20"/>
        </w:rPr>
        <w:t>3.2.1. Отраслевая принадлежность эмитента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2B0053">
        <w:tblPrEx>
          <w:tblCellMar>
            <w:top w:w="0" w:type="dxa"/>
            <w:bottom w:w="0" w:type="dxa"/>
          </w:tblCellMar>
        </w:tblPrEx>
        <w:tc>
          <w:tcPr>
            <w:tcW w:w="3852" w:type="dxa"/>
            <w:tcBorders>
              <w:top w:val="double" w:sz="6" w:space="0" w:color="auto"/>
              <w:left w:val="double" w:sz="6" w:space="0" w:color="auto"/>
              <w:bottom w:val="single" w:sz="6" w:space="0" w:color="auto"/>
              <w:right w:val="double" w:sz="6" w:space="0" w:color="auto"/>
            </w:tcBorders>
          </w:tcPr>
          <w:p w:rsidR="002B0053" w:rsidRDefault="002B0053">
            <w:pPr>
              <w:jc w:val="center"/>
            </w:pPr>
            <w:r>
              <w:t>Коды ОКВЭД</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62.10</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74.14</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22.22</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62.20.3</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80.30</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70.32.2</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63.30</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35.30.9</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72.60</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55.11</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80.42</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65.23</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85.12</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63.40</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72.20</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51.14</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74.13</w:t>
            </w:r>
          </w:p>
        </w:tc>
      </w:tr>
      <w:tr w:rsidR="002B0053">
        <w:tblPrEx>
          <w:tblCellMar>
            <w:top w:w="0" w:type="dxa"/>
            <w:bottom w:w="0" w:type="dxa"/>
          </w:tblCellMar>
        </w:tblPrEx>
        <w:tc>
          <w:tcPr>
            <w:tcW w:w="3852" w:type="dxa"/>
            <w:tcBorders>
              <w:top w:val="single" w:sz="6" w:space="0" w:color="auto"/>
              <w:left w:val="double" w:sz="6" w:space="0" w:color="auto"/>
              <w:bottom w:val="single" w:sz="6" w:space="0" w:color="auto"/>
              <w:right w:val="double" w:sz="6" w:space="0" w:color="auto"/>
            </w:tcBorders>
          </w:tcPr>
          <w:p w:rsidR="002B0053" w:rsidRDefault="002B0053">
            <w:r>
              <w:t>22.15</w:t>
            </w:r>
          </w:p>
        </w:tc>
      </w:tr>
      <w:tr w:rsidR="002B0053">
        <w:tblPrEx>
          <w:tblCellMar>
            <w:top w:w="0" w:type="dxa"/>
            <w:bottom w:w="0" w:type="dxa"/>
          </w:tblCellMar>
        </w:tblPrEx>
        <w:tc>
          <w:tcPr>
            <w:tcW w:w="3852" w:type="dxa"/>
            <w:tcBorders>
              <w:top w:val="single" w:sz="6" w:space="0" w:color="auto"/>
              <w:left w:val="double" w:sz="6" w:space="0" w:color="auto"/>
              <w:bottom w:val="double" w:sz="6" w:space="0" w:color="auto"/>
              <w:right w:val="double" w:sz="6" w:space="0" w:color="auto"/>
            </w:tcBorders>
          </w:tcPr>
          <w:p w:rsidR="002B0053" w:rsidRDefault="002B0053">
            <w:r>
              <w:t>45.21</w:t>
            </w:r>
          </w:p>
        </w:tc>
      </w:tr>
    </w:tbl>
    <w:p w:rsidR="002B0053" w:rsidRDefault="002B0053"/>
    <w:p w:rsidR="002B0053" w:rsidRDefault="002B0053">
      <w:pPr>
        <w:pStyle w:val="2"/>
        <w:rPr>
          <w:bCs w:val="0"/>
          <w:szCs w:val="20"/>
        </w:rPr>
      </w:pPr>
      <w:r>
        <w:rPr>
          <w:bCs w:val="0"/>
          <w:szCs w:val="20"/>
        </w:rPr>
        <w:t>3.2.2. Основная хозяйственная деятельность эмитента</w:t>
      </w:r>
    </w:p>
    <w:p w:rsidR="002B0053" w:rsidRDefault="002B0053">
      <w:pPr>
        <w:ind w:left="200"/>
      </w:pPr>
      <w:r>
        <w:t>Информация не указывается в отчете за 4 квартал</w:t>
      </w:r>
    </w:p>
    <w:p w:rsidR="002B0053" w:rsidRDefault="002B0053">
      <w:pPr>
        <w:pStyle w:val="2"/>
        <w:rPr>
          <w:bCs w:val="0"/>
          <w:szCs w:val="20"/>
        </w:rPr>
      </w:pPr>
      <w:r>
        <w:rPr>
          <w:bCs w:val="0"/>
          <w:szCs w:val="20"/>
        </w:rPr>
        <w:t>3.2.3. Материалы, товары (сырье) и поставщики эмитента</w:t>
      </w:r>
    </w:p>
    <w:p w:rsidR="002B0053" w:rsidRDefault="002B0053">
      <w:pPr>
        <w:ind w:left="200"/>
      </w:pPr>
      <w:r>
        <w:t>Информация не указывается в отчете за 4 квартал</w:t>
      </w:r>
    </w:p>
    <w:p w:rsidR="002B0053" w:rsidRDefault="002B0053">
      <w:pPr>
        <w:pStyle w:val="2"/>
        <w:rPr>
          <w:bCs w:val="0"/>
          <w:szCs w:val="20"/>
        </w:rPr>
      </w:pPr>
      <w:r>
        <w:rPr>
          <w:bCs w:val="0"/>
          <w:szCs w:val="20"/>
        </w:rPr>
        <w:t>3.2.4. Рынки сбыта продукции (работ, услуг) эмитента</w:t>
      </w:r>
    </w:p>
    <w:p w:rsidR="002B0053" w:rsidRDefault="002B0053">
      <w:pPr>
        <w:ind w:left="200"/>
      </w:pPr>
      <w:r>
        <w:lastRenderedPageBreak/>
        <w:t>Основные рынки, на которых эмитент осуществляет свою деятельность:</w:t>
      </w:r>
      <w:r>
        <w:br/>
      </w:r>
      <w:r>
        <w:rPr>
          <w:rStyle w:val="Subst"/>
        </w:rPr>
        <w:t>Эмитент зарегистрирован в городе Москва и осуществляет основную деятельность на территории Российской Федерации. Для Москвы и Московской области характерен высокий уровень доходов населения, высокий уровень деловой и туристической активности. Также через Москву и Московскую область проходит значительный объем транзитного пассажиропотока. Эмитент осуществляет собственные регулярные рейсы в 109 пунктов 53 стран мира (в России - 29 пунктов). В России авиакомпания имеет 4 филиала: в Санкт-Петербурге, Калининграде, Владивостоке, а также Красноярске.</w:t>
      </w:r>
      <w:r>
        <w:rPr>
          <w:rStyle w:val="Subst"/>
        </w:rPr>
        <w:br/>
        <w:t>Приоритетное значение придает развитию внутреннего рынка, прежде всего присутствию в Сибири и на Дальнем Востоке.</w:t>
      </w:r>
    </w:p>
    <w:p w:rsidR="002B0053" w:rsidRDefault="002B0053">
      <w:pPr>
        <w:ind w:left="200"/>
      </w:pPr>
      <w: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br/>
      </w:r>
      <w:r>
        <w:rPr>
          <w:rStyle w:val="Subst"/>
        </w:rPr>
        <w:t>- экономический кризис, и как следствие – снижение платежеспособности населения;</w:t>
      </w:r>
      <w:r>
        <w:rPr>
          <w:rStyle w:val="Subst"/>
        </w:rPr>
        <w:br/>
        <w:t>- действия авиакомпаний-конкурентов, направленные на увеличение своей доли на рынке авиаперевозок (введение дополнительных частот, снижение тарифов, развитие рекламы);</w:t>
      </w:r>
      <w:r>
        <w:rPr>
          <w:rStyle w:val="Subst"/>
        </w:rPr>
        <w:br/>
        <w:t>- форс-мажорные обстоятельства;</w:t>
      </w:r>
      <w:r>
        <w:rPr>
          <w:rStyle w:val="Subst"/>
        </w:rPr>
        <w:br/>
      </w:r>
      <w:r>
        <w:rPr>
          <w:rStyle w:val="Subst"/>
        </w:rPr>
        <w:br/>
      </w:r>
      <w:r>
        <w:rPr>
          <w:rStyle w:val="Subst"/>
        </w:rPr>
        <w:br/>
        <w:t>Необходимее действия, направленные на предотвращение снижения объемов продаж:</w:t>
      </w:r>
      <w:r>
        <w:rPr>
          <w:rStyle w:val="Subst"/>
        </w:rPr>
        <w:br/>
      </w:r>
      <w:r>
        <w:rPr>
          <w:rStyle w:val="Subst"/>
        </w:rPr>
        <w:br/>
        <w:t>- разработка и введение спец. тарифов, проведение сейловых акций. Обязательное информирование агентов по продаже пассажирских перевозок ОАО «Аэрофлот» с помощью информационных писем, информирование пассажиров с помощью рекламы на сайте авиакомпании;</w:t>
      </w:r>
      <w:r>
        <w:rPr>
          <w:rStyle w:val="Subst"/>
        </w:rPr>
        <w:br/>
        <w:t>- проведение мероприятий для агентской сети, направленных на повышение заинтересованности в продаже пассажирских перевозок ОАО «Аэрофлот» (семинары, разработка способов премирования наиболее крупных агентов и пр.);</w:t>
      </w:r>
      <w:r>
        <w:rPr>
          <w:rStyle w:val="Subst"/>
        </w:rPr>
        <w:br/>
        <w:t>- проведение рекламных мероприятий;</w:t>
      </w:r>
      <w:r>
        <w:rPr>
          <w:rStyle w:val="Subst"/>
        </w:rPr>
        <w:br/>
        <w:t>- оптимизация расписания рейсов в зависимости от сезонности авиаперевозок;</w:t>
      </w:r>
      <w:r>
        <w:rPr>
          <w:rStyle w:val="Subst"/>
        </w:rPr>
        <w:br/>
        <w:t>- повышение уровня обслуживания пассажиров;</w:t>
      </w:r>
      <w:r>
        <w:rPr>
          <w:rStyle w:val="Subst"/>
        </w:rPr>
        <w:br/>
      </w:r>
    </w:p>
    <w:p w:rsidR="002B0053" w:rsidRDefault="002B0053">
      <w:pPr>
        <w:pStyle w:val="2"/>
        <w:rPr>
          <w:bCs w:val="0"/>
          <w:szCs w:val="20"/>
        </w:rPr>
      </w:pPr>
      <w:r>
        <w:rPr>
          <w:bCs w:val="0"/>
          <w:szCs w:val="20"/>
        </w:rPr>
        <w:t>3.2.5. Сведения о наличии у эмитента лицензий</w:t>
      </w:r>
    </w:p>
    <w:p w:rsidR="002B0053" w:rsidRDefault="002B0053">
      <w:pPr>
        <w:ind w:left="200"/>
      </w:pPr>
      <w:r>
        <w:t>Наименование органа, выдавшего лицензию:</w:t>
      </w:r>
      <w:r>
        <w:rPr>
          <w:rStyle w:val="Subst"/>
        </w:rPr>
        <w:t xml:space="preserve"> Министерство транспорта Российской Федерации</w:t>
      </w:r>
    </w:p>
    <w:p w:rsidR="002B0053" w:rsidRDefault="002B0053">
      <w:pPr>
        <w:ind w:left="200"/>
      </w:pPr>
      <w:r>
        <w:t>Номер:</w:t>
      </w:r>
      <w:r>
        <w:rPr>
          <w:rStyle w:val="Subst"/>
        </w:rPr>
        <w:t xml:space="preserve"> ФАВТ П.01.00237</w:t>
      </w:r>
    </w:p>
    <w:p w:rsidR="002B0053" w:rsidRDefault="002B0053">
      <w:pPr>
        <w:ind w:left="200"/>
      </w:pPr>
      <w:r>
        <w:t>Наименование вида (видов) деятельности:</w:t>
      </w:r>
      <w:r>
        <w:rPr>
          <w:rStyle w:val="Subst"/>
        </w:rPr>
        <w:t xml:space="preserve"> организационное обеспечение коммерческих воздушных перевозок</w:t>
      </w:r>
    </w:p>
    <w:p w:rsidR="002B0053" w:rsidRDefault="002B0053">
      <w:pPr>
        <w:ind w:left="200"/>
      </w:pPr>
      <w:r>
        <w:t>Дата выдачи:</w:t>
      </w:r>
      <w:r>
        <w:rPr>
          <w:rStyle w:val="Subst"/>
        </w:rPr>
        <w:t xml:space="preserve"> 19.08.2011</w:t>
      </w:r>
    </w:p>
    <w:p w:rsidR="002B0053" w:rsidRDefault="002B0053">
      <w:pPr>
        <w:ind w:left="200"/>
      </w:pPr>
      <w:r>
        <w:t>Дата окончания действия:</w:t>
      </w:r>
      <w:r>
        <w:rPr>
          <w:rStyle w:val="Subst"/>
        </w:rPr>
        <w:t xml:space="preserve"> 19.08.2013</w:t>
      </w:r>
    </w:p>
    <w:p w:rsidR="002B0053" w:rsidRDefault="002B0053">
      <w:pPr>
        <w:ind w:left="200"/>
      </w:pPr>
    </w:p>
    <w:p w:rsidR="002B0053" w:rsidRDefault="002B0053">
      <w:pPr>
        <w:ind w:left="200"/>
      </w:pPr>
      <w:r>
        <w:t>Наименование органа, выдавшего лицензию:</w:t>
      </w:r>
      <w:r>
        <w:rPr>
          <w:rStyle w:val="Subst"/>
        </w:rPr>
        <w:t xml:space="preserve"> Министерство транспорта Российской Федерации</w:t>
      </w:r>
    </w:p>
    <w:p w:rsidR="002B0053" w:rsidRDefault="002B0053">
      <w:pPr>
        <w:ind w:left="200"/>
      </w:pPr>
      <w:r>
        <w:t>Номер:</w:t>
      </w:r>
      <w:r>
        <w:rPr>
          <w:rStyle w:val="Subst"/>
        </w:rPr>
        <w:t xml:space="preserve"> ФАВТ А.01.01818</w:t>
      </w:r>
    </w:p>
    <w:p w:rsidR="002B0053" w:rsidRDefault="002B0053">
      <w:pPr>
        <w:ind w:left="200"/>
      </w:pPr>
      <w:r>
        <w:t>Наименование вида (видов) деятельности:</w:t>
      </w:r>
      <w:r>
        <w:rPr>
          <w:rStyle w:val="Subst"/>
        </w:rPr>
        <w:t xml:space="preserve"> аэродромное обеспечение в аэропорту Шереметьево (в части встречи и сопровождения ВС на перроне Терминала Д аэропорта Шереметьево)</w:t>
      </w:r>
    </w:p>
    <w:p w:rsidR="002B0053" w:rsidRDefault="002B0053">
      <w:pPr>
        <w:ind w:left="200"/>
      </w:pPr>
      <w:r>
        <w:t>Дата выдачи:</w:t>
      </w:r>
      <w:r>
        <w:rPr>
          <w:rStyle w:val="Subst"/>
        </w:rPr>
        <w:t xml:space="preserve"> 19.05.2010</w:t>
      </w:r>
    </w:p>
    <w:p w:rsidR="002B0053" w:rsidRDefault="002B0053">
      <w:pPr>
        <w:ind w:left="200"/>
      </w:pPr>
      <w:r>
        <w:t>Дата окончания действия:</w:t>
      </w:r>
      <w:r>
        <w:rPr>
          <w:rStyle w:val="Subst"/>
        </w:rPr>
        <w:t xml:space="preserve"> 19.05.2013</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Серия АБ № 0908082</w:t>
      </w:r>
    </w:p>
    <w:p w:rsidR="002B0053" w:rsidRDefault="002B0053">
      <w:pPr>
        <w:ind w:left="200"/>
      </w:pPr>
      <w:r>
        <w:t>Наименование вида (видов) деятельности:</w:t>
      </w:r>
      <w:r>
        <w:rPr>
          <w:rStyle w:val="Subst"/>
        </w:rPr>
        <w:t xml:space="preserve"> Деятельность по обеспечению авиационной безопасности</w:t>
      </w:r>
    </w:p>
    <w:p w:rsidR="002B0053" w:rsidRDefault="002B0053">
      <w:pPr>
        <w:ind w:left="200"/>
      </w:pPr>
      <w:r>
        <w:t>Дата выдачи:</w:t>
      </w:r>
      <w:r>
        <w:rPr>
          <w:rStyle w:val="Subst"/>
        </w:rPr>
        <w:t xml:space="preserve"> 18.12.2008</w:t>
      </w:r>
    </w:p>
    <w:p w:rsidR="002B0053" w:rsidRDefault="002B0053">
      <w:pPr>
        <w:ind w:left="200"/>
      </w:pPr>
      <w:r>
        <w:t>Дата окончания действия:</w:t>
      </w:r>
      <w:r>
        <w:rPr>
          <w:rStyle w:val="Subst"/>
        </w:rPr>
        <w:t xml:space="preserve"> 05.12.2013</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Федеральное агентство воздушного транспорта РФ</w:t>
      </w:r>
    </w:p>
    <w:p w:rsidR="002B0053" w:rsidRDefault="002B0053">
      <w:pPr>
        <w:ind w:left="200"/>
      </w:pPr>
      <w:r>
        <w:t>Номер:</w:t>
      </w:r>
      <w:r>
        <w:rPr>
          <w:rStyle w:val="Subst"/>
        </w:rPr>
        <w:t xml:space="preserve"> 3</w:t>
      </w:r>
    </w:p>
    <w:p w:rsidR="002B0053" w:rsidRDefault="002B0053">
      <w:pPr>
        <w:ind w:left="200"/>
      </w:pPr>
      <w:r>
        <w:t>Наименование вида (видов) деятельности:</w:t>
      </w:r>
      <w:r>
        <w:rPr>
          <w:rStyle w:val="Subst"/>
        </w:rPr>
        <w:t xml:space="preserve"> образовательная деятельность</w:t>
      </w:r>
    </w:p>
    <w:p w:rsidR="002B0053" w:rsidRDefault="002B0053">
      <w:pPr>
        <w:ind w:left="200"/>
      </w:pPr>
      <w:r>
        <w:t>Дата выдачи:</w:t>
      </w:r>
      <w:r>
        <w:rPr>
          <w:rStyle w:val="Subst"/>
        </w:rPr>
        <w:t xml:space="preserve"> 04.05.2010</w:t>
      </w:r>
    </w:p>
    <w:p w:rsidR="002B0053" w:rsidRDefault="002B0053">
      <w:pPr>
        <w:ind w:left="200"/>
      </w:pPr>
      <w:r>
        <w:lastRenderedPageBreak/>
        <w:t>Дата окончания действия:</w:t>
      </w:r>
      <w:r>
        <w:rPr>
          <w:rStyle w:val="Subst"/>
        </w:rPr>
        <w:t xml:space="preserve"> 03.05.2013</w:t>
      </w:r>
    </w:p>
    <w:p w:rsidR="002B0053" w:rsidRDefault="002B0053">
      <w:pPr>
        <w:ind w:left="200"/>
      </w:pPr>
    </w:p>
    <w:p w:rsidR="002B0053" w:rsidRDefault="002B0053">
      <w:pPr>
        <w:ind w:left="200"/>
      </w:pPr>
      <w:r>
        <w:t>Наименование органа, выдавшего лицензию:</w:t>
      </w:r>
      <w:r>
        <w:rPr>
          <w:rStyle w:val="Subst"/>
        </w:rPr>
        <w:t xml:space="preserve"> European Aviation Safety Agency</w:t>
      </w:r>
    </w:p>
    <w:p w:rsidR="002B0053" w:rsidRPr="00F77A21" w:rsidRDefault="002B0053">
      <w:pPr>
        <w:ind w:left="200"/>
        <w:rPr>
          <w:lang w:val="en-US"/>
        </w:rPr>
      </w:pPr>
      <w:r>
        <w:t>Номер</w:t>
      </w:r>
      <w:r w:rsidRPr="00F77A21">
        <w:rPr>
          <w:lang w:val="en-US"/>
        </w:rPr>
        <w:t>:</w:t>
      </w:r>
      <w:r w:rsidRPr="00F77A21">
        <w:rPr>
          <w:rStyle w:val="Subst"/>
          <w:lang w:val="en-US"/>
        </w:rPr>
        <w:t xml:space="preserve"> EASA. 145.0012</w:t>
      </w:r>
    </w:p>
    <w:p w:rsidR="002B0053" w:rsidRPr="00F77A21" w:rsidRDefault="002B0053">
      <w:pPr>
        <w:ind w:left="200"/>
        <w:rPr>
          <w:lang w:val="en-US"/>
        </w:rPr>
      </w:pPr>
      <w:r>
        <w:t>Наименование</w:t>
      </w:r>
      <w:r w:rsidRPr="00F77A21">
        <w:rPr>
          <w:lang w:val="en-US"/>
        </w:rPr>
        <w:t xml:space="preserve"> </w:t>
      </w:r>
      <w:r>
        <w:t>вида</w:t>
      </w:r>
      <w:r w:rsidRPr="00F77A21">
        <w:rPr>
          <w:lang w:val="en-US"/>
        </w:rPr>
        <w:t xml:space="preserve"> (</w:t>
      </w:r>
      <w:r>
        <w:t>видов</w:t>
      </w:r>
      <w:r w:rsidRPr="00F77A21">
        <w:rPr>
          <w:lang w:val="en-US"/>
        </w:rPr>
        <w:t xml:space="preserve">) </w:t>
      </w:r>
      <w:r>
        <w:t>деятельности</w:t>
      </w:r>
      <w:r w:rsidRPr="00F77A21">
        <w:rPr>
          <w:lang w:val="en-US"/>
        </w:rPr>
        <w:t>:</w:t>
      </w:r>
      <w:r w:rsidRPr="00F77A21">
        <w:rPr>
          <w:rStyle w:val="Subst"/>
          <w:lang w:val="en-US"/>
        </w:rPr>
        <w:t xml:space="preserve"> Line&amp;Base maintenance: Airbus A319/A320/A321 series, Airbus A318, A330, Boeng 767-300. Component maintenance: Ratings: C1, C2, C3, C5, C6, C7, C8, C9, C13, C14, C17, C18, C20. Specialised services: D1</w:t>
      </w:r>
    </w:p>
    <w:p w:rsidR="002B0053" w:rsidRPr="00F77A21" w:rsidRDefault="002B0053">
      <w:pPr>
        <w:ind w:left="200"/>
        <w:rPr>
          <w:lang w:val="en-US"/>
        </w:rPr>
      </w:pPr>
      <w:r>
        <w:t>Дата</w:t>
      </w:r>
      <w:r w:rsidRPr="00F77A21">
        <w:rPr>
          <w:lang w:val="en-US"/>
        </w:rPr>
        <w:t xml:space="preserve"> </w:t>
      </w:r>
      <w:r>
        <w:t>выдачи</w:t>
      </w:r>
      <w:r w:rsidRPr="00F77A21">
        <w:rPr>
          <w:lang w:val="en-US"/>
        </w:rPr>
        <w:t>:</w:t>
      </w:r>
      <w:r w:rsidRPr="00F77A21">
        <w:rPr>
          <w:rStyle w:val="Subst"/>
          <w:lang w:val="en-US"/>
        </w:rPr>
        <w:t xml:space="preserve"> 02.09.2010</w:t>
      </w:r>
    </w:p>
    <w:p w:rsidR="002B0053" w:rsidRPr="00F77A21" w:rsidRDefault="002B0053">
      <w:pPr>
        <w:ind w:left="200"/>
        <w:rPr>
          <w:lang w:val="en-US"/>
        </w:rPr>
      </w:pPr>
      <w:r>
        <w:t>Дата</w:t>
      </w:r>
      <w:r w:rsidRPr="00F77A21">
        <w:rPr>
          <w:lang w:val="en-US"/>
        </w:rPr>
        <w:t xml:space="preserve"> </w:t>
      </w:r>
      <w:r>
        <w:t>окончания</w:t>
      </w:r>
      <w:r w:rsidRPr="00F77A21">
        <w:rPr>
          <w:lang w:val="en-US"/>
        </w:rPr>
        <w:t xml:space="preserve"> </w:t>
      </w:r>
      <w:r>
        <w:t>действия</w:t>
      </w:r>
      <w:r w:rsidRPr="00F77A21">
        <w:rPr>
          <w:lang w:val="en-US"/>
        </w:rPr>
        <w:t>:</w:t>
      </w:r>
      <w:r w:rsidRPr="00F77A21">
        <w:rPr>
          <w:rStyle w:val="Subst"/>
          <w:lang w:val="en-US"/>
        </w:rPr>
        <w:t xml:space="preserve"> 01.09.2012</w:t>
      </w:r>
    </w:p>
    <w:p w:rsidR="002B0053" w:rsidRPr="00F77A21" w:rsidRDefault="002B0053">
      <w:pPr>
        <w:ind w:left="200"/>
        <w:rPr>
          <w:lang w:val="en-US"/>
        </w:rPr>
      </w:pPr>
    </w:p>
    <w:p w:rsidR="002B0053" w:rsidRPr="00F77A21" w:rsidRDefault="002B0053">
      <w:pPr>
        <w:ind w:left="200"/>
        <w:rPr>
          <w:lang w:val="en-US"/>
        </w:rPr>
      </w:pPr>
      <w:r>
        <w:t>Наименование</w:t>
      </w:r>
      <w:r w:rsidRPr="00F77A21">
        <w:rPr>
          <w:lang w:val="en-US"/>
        </w:rPr>
        <w:t xml:space="preserve"> </w:t>
      </w:r>
      <w:r>
        <w:t>органа</w:t>
      </w:r>
      <w:r w:rsidRPr="00F77A21">
        <w:rPr>
          <w:lang w:val="en-US"/>
        </w:rPr>
        <w:t xml:space="preserve">, </w:t>
      </w:r>
      <w:r>
        <w:t>выдавшего</w:t>
      </w:r>
      <w:r w:rsidRPr="00F77A21">
        <w:rPr>
          <w:lang w:val="en-US"/>
        </w:rPr>
        <w:t xml:space="preserve"> </w:t>
      </w:r>
      <w:r>
        <w:t>лицензию</w:t>
      </w:r>
      <w:r w:rsidRPr="00F77A21">
        <w:rPr>
          <w:lang w:val="en-US"/>
        </w:rPr>
        <w:t>:</w:t>
      </w:r>
      <w:r w:rsidRPr="00F77A21">
        <w:rPr>
          <w:rStyle w:val="Subst"/>
          <w:lang w:val="en-US"/>
        </w:rPr>
        <w:t xml:space="preserve"> Government of Bermuda Ministry of Transport Department of Civil Aviation</w:t>
      </w:r>
    </w:p>
    <w:p w:rsidR="002B0053" w:rsidRPr="00F77A21" w:rsidRDefault="002B0053">
      <w:pPr>
        <w:ind w:left="200"/>
        <w:rPr>
          <w:lang w:val="en-US"/>
        </w:rPr>
      </w:pPr>
      <w:r>
        <w:t>Номер</w:t>
      </w:r>
      <w:r w:rsidRPr="00F77A21">
        <w:rPr>
          <w:lang w:val="en-US"/>
        </w:rPr>
        <w:t>:</w:t>
      </w:r>
      <w:r w:rsidRPr="00F77A21">
        <w:rPr>
          <w:rStyle w:val="Subst"/>
          <w:lang w:val="en-US"/>
        </w:rPr>
        <w:t xml:space="preserve"> BDA/AMO/151</w:t>
      </w:r>
    </w:p>
    <w:p w:rsidR="002B0053" w:rsidRPr="00F77A21" w:rsidRDefault="002B0053">
      <w:pPr>
        <w:ind w:left="200"/>
        <w:rPr>
          <w:lang w:val="en-US"/>
        </w:rPr>
      </w:pPr>
      <w:r>
        <w:t>Наименование</w:t>
      </w:r>
      <w:r w:rsidRPr="00F77A21">
        <w:rPr>
          <w:lang w:val="en-US"/>
        </w:rPr>
        <w:t xml:space="preserve"> </w:t>
      </w:r>
      <w:r>
        <w:t>вида</w:t>
      </w:r>
      <w:r w:rsidRPr="00F77A21">
        <w:rPr>
          <w:lang w:val="en-US"/>
        </w:rPr>
        <w:t xml:space="preserve"> (</w:t>
      </w:r>
      <w:r>
        <w:t>видов</w:t>
      </w:r>
      <w:r w:rsidRPr="00F77A21">
        <w:rPr>
          <w:lang w:val="en-US"/>
        </w:rPr>
        <w:t xml:space="preserve">) </w:t>
      </w:r>
      <w:r>
        <w:t>деятельности</w:t>
      </w:r>
      <w:r w:rsidRPr="00F77A21">
        <w:rPr>
          <w:lang w:val="en-US"/>
        </w:rPr>
        <w:t>:</w:t>
      </w:r>
      <w:r w:rsidRPr="00F77A21">
        <w:rPr>
          <w:rStyle w:val="Subst"/>
          <w:lang w:val="en-US"/>
        </w:rPr>
        <w:t xml:space="preserve"> Line&amp;Base maintenance: Airbus A319/A320/A321 series, Airbus A318, A330, Boeng 767-300.</w:t>
      </w:r>
    </w:p>
    <w:p w:rsidR="002B0053" w:rsidRDefault="002B0053">
      <w:pPr>
        <w:ind w:left="200"/>
      </w:pPr>
      <w:r>
        <w:t>Дата выдачи:</w:t>
      </w:r>
      <w:r>
        <w:rPr>
          <w:rStyle w:val="Subst"/>
        </w:rPr>
        <w:t xml:space="preserve"> 03.06.2011</w:t>
      </w:r>
    </w:p>
    <w:p w:rsidR="002B0053" w:rsidRDefault="002B0053">
      <w:pPr>
        <w:ind w:left="200"/>
      </w:pPr>
      <w:r>
        <w:t>Дата окончания действия:</w:t>
      </w:r>
      <w:r>
        <w:rPr>
          <w:rStyle w:val="Subst"/>
        </w:rPr>
        <w:t xml:space="preserve"> 02.03.2013</w:t>
      </w:r>
    </w:p>
    <w:p w:rsidR="002B0053" w:rsidRDefault="002B0053">
      <w:pPr>
        <w:ind w:left="200"/>
      </w:pPr>
    </w:p>
    <w:p w:rsidR="002B0053" w:rsidRDefault="002B0053">
      <w:pPr>
        <w:ind w:left="200"/>
      </w:pPr>
      <w:r>
        <w:t>Наименование органа, выдавшего лицензию:</w:t>
      </w:r>
      <w:r>
        <w:rPr>
          <w:rStyle w:val="Subst"/>
        </w:rPr>
        <w:t xml:space="preserve"> Система сертификации в гражданской авиации РФ</w:t>
      </w:r>
    </w:p>
    <w:p w:rsidR="002B0053" w:rsidRDefault="002B0053">
      <w:pPr>
        <w:ind w:left="200"/>
      </w:pPr>
      <w:r>
        <w:t>Номер:</w:t>
      </w:r>
      <w:r>
        <w:rPr>
          <w:rStyle w:val="Subst"/>
        </w:rPr>
        <w:t xml:space="preserve"> 2021110034</w:t>
      </w:r>
    </w:p>
    <w:p w:rsidR="002B0053" w:rsidRDefault="002B0053">
      <w:pPr>
        <w:ind w:left="200"/>
      </w:pPr>
      <w:r>
        <w:t>Наименование вида (видов) деятельности:</w:t>
      </w:r>
      <w:r>
        <w:rPr>
          <w:rStyle w:val="Subst"/>
        </w:rPr>
        <w:t xml:space="preserve"> Оперативное и периодическое ТО ВС: ИЛ-96-300, ИЛ-96-400Т, ИЛ-86. Выполнение лабораторных проверок и восставновление исправности изделий по Перечню компонентов, приложенному к Руководству по деятельности ОАО "Аэрофлот"</w:t>
      </w:r>
    </w:p>
    <w:p w:rsidR="002B0053" w:rsidRDefault="002B0053">
      <w:pPr>
        <w:ind w:left="200"/>
      </w:pPr>
      <w:r>
        <w:t>Дата выдачи:</w:t>
      </w:r>
      <w:r>
        <w:rPr>
          <w:rStyle w:val="Subst"/>
        </w:rPr>
        <w:t xml:space="preserve"> 21.02.2011</w:t>
      </w:r>
    </w:p>
    <w:p w:rsidR="002B0053" w:rsidRDefault="002B0053">
      <w:pPr>
        <w:ind w:left="200"/>
      </w:pPr>
      <w:r>
        <w:t>Дата окончания действия:</w:t>
      </w:r>
      <w:r>
        <w:rPr>
          <w:rStyle w:val="Subst"/>
        </w:rPr>
        <w:t xml:space="preserve"> 21.02.2013</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Федеральное агентство воздушного транспорта РФ</w:t>
      </w:r>
    </w:p>
    <w:p w:rsidR="002B0053" w:rsidRDefault="002B0053">
      <w:pPr>
        <w:ind w:left="200"/>
      </w:pPr>
      <w:r>
        <w:t>Номер:</w:t>
      </w:r>
      <w:r>
        <w:rPr>
          <w:rStyle w:val="Subst"/>
        </w:rPr>
        <w:t xml:space="preserve"> Одобрение организации по техническому обслуживанию ВС</w:t>
      </w:r>
    </w:p>
    <w:p w:rsidR="002B0053" w:rsidRDefault="002B0053">
      <w:pPr>
        <w:ind w:left="200"/>
      </w:pPr>
      <w:r>
        <w:t>Наименование вида (видов) деятельности:</w:t>
      </w:r>
      <w:r>
        <w:rPr>
          <w:rStyle w:val="Subst"/>
        </w:rPr>
        <w:t xml:space="preserve"> ЛС в а/п "Кневичи", Владивосток. Оперативное техническое обслуживание. Типы ВС: Boeng 767-300 (GE CF6).  Airbus A330 (RR RB211 Trent 700)</w:t>
      </w:r>
    </w:p>
    <w:p w:rsidR="002B0053" w:rsidRDefault="002B0053">
      <w:pPr>
        <w:ind w:left="200"/>
      </w:pPr>
      <w:r>
        <w:t>Дата выдачи:</w:t>
      </w:r>
      <w:r>
        <w:rPr>
          <w:rStyle w:val="Subst"/>
        </w:rPr>
        <w:t xml:space="preserve"> 16.02.2011</w:t>
      </w:r>
    </w:p>
    <w:p w:rsidR="002B0053" w:rsidRDefault="002B0053">
      <w:pPr>
        <w:ind w:left="200"/>
      </w:pPr>
      <w:r>
        <w:t>Дата окончания действия:</w:t>
      </w:r>
      <w:r>
        <w:rPr>
          <w:rStyle w:val="Subst"/>
        </w:rPr>
        <w:t xml:space="preserve"> 16.02.2013</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Федеральное агентство воздушного транспорта РФ</w:t>
      </w:r>
    </w:p>
    <w:p w:rsidR="002B0053" w:rsidRDefault="002B0053">
      <w:pPr>
        <w:ind w:left="200"/>
      </w:pPr>
      <w:r>
        <w:t>Номер:</w:t>
      </w:r>
      <w:r>
        <w:rPr>
          <w:rStyle w:val="Subst"/>
        </w:rPr>
        <w:t xml:space="preserve"> Одобрение организации по техническому обслуживанию ВС</w:t>
      </w:r>
    </w:p>
    <w:p w:rsidR="002B0053" w:rsidRDefault="002B0053">
      <w:pPr>
        <w:ind w:left="200"/>
      </w:pPr>
      <w:r>
        <w:t>Наименование вида (видов) деятельности:</w:t>
      </w:r>
      <w:r>
        <w:rPr>
          <w:rStyle w:val="Subst"/>
        </w:rPr>
        <w:t xml:space="preserve"> ЛС в а/п "Пулково", Санкт-Петербург. Оперативное ТО, включая работы по форме "8 Days check" Airbus A319/A320/A321 (CFM 56-5 Engines)</w:t>
      </w:r>
    </w:p>
    <w:p w:rsidR="002B0053" w:rsidRDefault="002B0053">
      <w:pPr>
        <w:ind w:left="200"/>
      </w:pPr>
      <w:r>
        <w:t>Дата выдачи:</w:t>
      </w:r>
      <w:r>
        <w:rPr>
          <w:rStyle w:val="Subst"/>
        </w:rPr>
        <w:t xml:space="preserve"> 28.05.2011</w:t>
      </w:r>
    </w:p>
    <w:p w:rsidR="002B0053" w:rsidRDefault="002B0053">
      <w:pPr>
        <w:ind w:left="200"/>
      </w:pPr>
      <w:r>
        <w:t>Дата окончания действия:</w:t>
      </w:r>
      <w:r>
        <w:rPr>
          <w:rStyle w:val="Subst"/>
        </w:rPr>
        <w:t xml:space="preserve"> 28.05.2012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Федеральное агентство воздушного транспорта РФ</w:t>
      </w:r>
    </w:p>
    <w:p w:rsidR="002B0053" w:rsidRDefault="002B0053">
      <w:pPr>
        <w:ind w:left="200"/>
      </w:pPr>
      <w:r>
        <w:t>Номер:</w:t>
      </w:r>
      <w:r>
        <w:rPr>
          <w:rStyle w:val="Subst"/>
        </w:rPr>
        <w:t xml:space="preserve"> ФАВТ Ф.05.02081</w:t>
      </w:r>
    </w:p>
    <w:p w:rsidR="002B0053" w:rsidRDefault="002B0053">
      <w:pPr>
        <w:ind w:left="200"/>
      </w:pPr>
      <w:r>
        <w:t>Наименование вида (видов) деятельности:</w:t>
      </w:r>
      <w:r>
        <w:rPr>
          <w:rStyle w:val="Subst"/>
        </w:rPr>
        <w:t xml:space="preserve"> Осуществление контроля качества авиаГСМ и противооблединительных жидкостей в аэропорту Шереметьево.</w:t>
      </w:r>
    </w:p>
    <w:p w:rsidR="002B0053" w:rsidRDefault="002B0053">
      <w:pPr>
        <w:ind w:left="200"/>
      </w:pPr>
      <w:r>
        <w:t>Дата выдачи:</w:t>
      </w:r>
      <w:r>
        <w:rPr>
          <w:rStyle w:val="Subst"/>
        </w:rPr>
        <w:t xml:space="preserve"> 13.01.2011</w:t>
      </w:r>
    </w:p>
    <w:p w:rsidR="002B0053" w:rsidRDefault="002B0053">
      <w:pPr>
        <w:ind w:left="200"/>
      </w:pPr>
      <w:r>
        <w:t>Дата окончания действия:</w:t>
      </w:r>
      <w:r>
        <w:rPr>
          <w:rStyle w:val="Subst"/>
        </w:rPr>
        <w:t xml:space="preserve"> 13.01.2014</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0411101-10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ТУ-134А (МСРП-12)</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lastRenderedPageBreak/>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0411200-10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ТУ-154М (МСРП-64)</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0410300-10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ИЛ-86 (МСРП-256)</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0410400-10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ИЛ-96 (МСРП-А-02)</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041А319-10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A-319 (FDIMU)</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041А320-10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A-320 (FDIMU)</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041А321-10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A-321 (FDIMU)</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041А330-11</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A-330 (FDIMU "Teledyne") (ограниченная №№ VP-BLX, VP-BLY, VQ-BBE, VQ-BBF, VQ-BBG, VQ-BCQ, VQ-BCU, VQ-BCV, VQ-BEK, VQ-BEL)</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01.03.2013</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041Б767-10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Boeng 767-300 (DFDMU-815)</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надзору в сфере транстпорта РФ</w:t>
      </w:r>
    </w:p>
    <w:p w:rsidR="002B0053" w:rsidRDefault="002B0053">
      <w:pPr>
        <w:ind w:left="200"/>
      </w:pPr>
      <w:r>
        <w:t>Номер:</w:t>
      </w:r>
      <w:r>
        <w:rPr>
          <w:rStyle w:val="Subst"/>
        </w:rPr>
        <w:t xml:space="preserve"> 041MD110-10</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MD-11F (FDR "Honeywell", FDAU "Teledyne") (ограничения №№ VP-BDP, VP-BDR, VP-BDQ)</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01.03.2012</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Федеральное автономное учреждение ГосЦентр безопасности полетов</w:t>
      </w:r>
    </w:p>
    <w:p w:rsidR="002B0053" w:rsidRDefault="002B0053">
      <w:pPr>
        <w:ind w:left="200"/>
      </w:pPr>
      <w:r>
        <w:t>Номер:</w:t>
      </w:r>
      <w:r>
        <w:rPr>
          <w:rStyle w:val="Subst"/>
        </w:rPr>
        <w:t xml:space="preserve"> 041S100-11</w:t>
      </w:r>
    </w:p>
    <w:p w:rsidR="002B0053" w:rsidRDefault="002B0053">
      <w:pPr>
        <w:ind w:left="200"/>
      </w:pPr>
      <w:r>
        <w:t>Наименование вида (видов) деятельности:</w:t>
      </w:r>
      <w:r>
        <w:rPr>
          <w:rStyle w:val="Subst"/>
        </w:rPr>
        <w:t xml:space="preserve"> Проведение работ по сбору, обработке и анализу полетной информации ВС типа SSJ-100 (FDR, QAR)</w:t>
      </w:r>
    </w:p>
    <w:p w:rsidR="002B0053" w:rsidRDefault="002B0053">
      <w:pPr>
        <w:ind w:left="200"/>
      </w:pPr>
      <w:r>
        <w:t>Дата выдачи:</w:t>
      </w:r>
      <w:r>
        <w:rPr>
          <w:rStyle w:val="Subst"/>
        </w:rPr>
        <w:t xml:space="preserve"> 11.05.2011</w:t>
      </w:r>
    </w:p>
    <w:p w:rsidR="002B0053" w:rsidRDefault="002B0053">
      <w:pPr>
        <w:ind w:left="200"/>
      </w:pPr>
      <w:r>
        <w:t>Дата окончания действия:</w:t>
      </w:r>
      <w:r>
        <w:rPr>
          <w:rStyle w:val="Subst"/>
        </w:rPr>
        <w:t xml:space="preserve"> 11.05.2013</w:t>
      </w:r>
    </w:p>
    <w:p w:rsidR="002B0053" w:rsidRDefault="002B0053">
      <w:pPr>
        <w:ind w:left="200"/>
      </w:pPr>
    </w:p>
    <w:p w:rsidR="002B0053" w:rsidRDefault="002B0053">
      <w:pPr>
        <w:ind w:left="200"/>
      </w:pPr>
      <w:r>
        <w:t>Наименование органа, выдавшего лицензию:</w:t>
      </w:r>
      <w:r>
        <w:rPr>
          <w:rStyle w:val="Subst"/>
        </w:rPr>
        <w:t xml:space="preserve"> DH - Budenberg GmbH</w:t>
      </w:r>
    </w:p>
    <w:p w:rsidR="002B0053" w:rsidRDefault="002B0053">
      <w:pPr>
        <w:ind w:left="200"/>
      </w:pPr>
      <w:r>
        <w:t>Номер:</w:t>
      </w:r>
      <w:r>
        <w:rPr>
          <w:rStyle w:val="Subst"/>
        </w:rPr>
        <w:t xml:space="preserve"> отсутствует</w:t>
      </w:r>
    </w:p>
    <w:p w:rsidR="002B0053" w:rsidRDefault="002B0053">
      <w:pPr>
        <w:ind w:left="200"/>
      </w:pPr>
      <w:r>
        <w:t>Наименование вида (видов) деятельности:</w:t>
      </w:r>
      <w:r>
        <w:rPr>
          <w:rStyle w:val="Subst"/>
        </w:rPr>
        <w:t xml:space="preserve"> Letter of Authorization (калибровка манометров на оборудовании DH – Budenberg)</w:t>
      </w:r>
    </w:p>
    <w:p w:rsidR="002B0053" w:rsidRDefault="002B0053">
      <w:pPr>
        <w:ind w:left="200"/>
      </w:pPr>
      <w:r>
        <w:t>Дата выдачи:</w:t>
      </w:r>
      <w:r>
        <w:rPr>
          <w:rStyle w:val="Subst"/>
        </w:rPr>
        <w:t xml:space="preserve"> 20.01.2009</w:t>
      </w:r>
    </w:p>
    <w:p w:rsidR="002B0053" w:rsidRDefault="002B0053">
      <w:pPr>
        <w:ind w:left="200"/>
      </w:pPr>
      <w:r>
        <w:t>Дата окончания действия:</w:t>
      </w:r>
    </w:p>
    <w:p w:rsidR="002B0053" w:rsidRDefault="002B0053">
      <w:pPr>
        <w:ind w:left="400"/>
      </w:pPr>
      <w:r>
        <w:rPr>
          <w:rStyle w:val="Subst"/>
        </w:rPr>
        <w:t>Бессрочная</w:t>
      </w:r>
    </w:p>
    <w:p w:rsidR="002B0053" w:rsidRDefault="002B0053">
      <w:pPr>
        <w:ind w:left="200"/>
      </w:pPr>
    </w:p>
    <w:p w:rsidR="002B0053" w:rsidRDefault="002B0053">
      <w:pPr>
        <w:ind w:left="200"/>
      </w:pPr>
      <w:r>
        <w:t>Наименование органа, выдавшего лицензию:</w:t>
      </w:r>
      <w:r>
        <w:rPr>
          <w:rStyle w:val="Subst"/>
        </w:rPr>
        <w:t xml:space="preserve"> Eduard Wille GmbH &amp;Co. KG</w:t>
      </w:r>
    </w:p>
    <w:p w:rsidR="002B0053" w:rsidRDefault="002B0053">
      <w:pPr>
        <w:ind w:left="200"/>
      </w:pPr>
      <w:r>
        <w:t>Номер:</w:t>
      </w:r>
      <w:r>
        <w:rPr>
          <w:rStyle w:val="Subst"/>
        </w:rPr>
        <w:t xml:space="preserve"> DKD-K-19101</w:t>
      </w:r>
    </w:p>
    <w:p w:rsidR="002B0053" w:rsidRDefault="002B0053">
      <w:pPr>
        <w:ind w:left="200"/>
      </w:pPr>
      <w:r>
        <w:t>Наименование вида (видов) деятельности:</w:t>
      </w:r>
      <w:r>
        <w:rPr>
          <w:rStyle w:val="Subst"/>
        </w:rPr>
        <w:t xml:space="preserve"> Letter of Authorization (калибровка инструмента)</w:t>
      </w:r>
    </w:p>
    <w:p w:rsidR="002B0053" w:rsidRDefault="002B0053">
      <w:pPr>
        <w:ind w:left="200"/>
      </w:pPr>
      <w:r>
        <w:t>Дата выдачи:</w:t>
      </w:r>
      <w:r>
        <w:rPr>
          <w:rStyle w:val="Subst"/>
        </w:rPr>
        <w:t xml:space="preserve"> 12.01.2009</w:t>
      </w:r>
    </w:p>
    <w:p w:rsidR="002B0053" w:rsidRDefault="002B0053">
      <w:pPr>
        <w:ind w:left="200"/>
      </w:pPr>
      <w:r>
        <w:t>Дата окончания действия:</w:t>
      </w:r>
    </w:p>
    <w:p w:rsidR="002B0053" w:rsidRDefault="002B0053">
      <w:pPr>
        <w:ind w:left="400"/>
      </w:pPr>
      <w:r>
        <w:rPr>
          <w:rStyle w:val="Subst"/>
        </w:rPr>
        <w:t>Бессрочная</w:t>
      </w:r>
    </w:p>
    <w:p w:rsidR="002B0053" w:rsidRDefault="002B0053">
      <w:pPr>
        <w:ind w:left="200"/>
      </w:pPr>
    </w:p>
    <w:p w:rsidR="002B0053" w:rsidRDefault="002B0053">
      <w:pPr>
        <w:ind w:left="200"/>
      </w:pPr>
      <w:r>
        <w:t>Наименование органа, выдавшего лицензию:</w:t>
      </w:r>
      <w:r>
        <w:rPr>
          <w:rStyle w:val="Subst"/>
        </w:rPr>
        <w:t xml:space="preserve"> Федеральная служба по экологическому, технологическому и атомному надзору</w:t>
      </w:r>
    </w:p>
    <w:p w:rsidR="002B0053" w:rsidRDefault="002B0053">
      <w:pPr>
        <w:ind w:left="200"/>
      </w:pPr>
      <w:r>
        <w:t>Номер:</w:t>
      </w:r>
      <w:r>
        <w:rPr>
          <w:rStyle w:val="Subst"/>
        </w:rPr>
        <w:t xml:space="preserve"> ЦО-03-209-6056</w:t>
      </w:r>
    </w:p>
    <w:p w:rsidR="002B0053" w:rsidRDefault="002B0053">
      <w:pPr>
        <w:ind w:left="200"/>
      </w:pPr>
      <w:r>
        <w:t>Наименование вида (видов) деятельности:</w:t>
      </w:r>
      <w:r>
        <w:rPr>
          <w:rStyle w:val="Subst"/>
        </w:rPr>
        <w:t xml:space="preserve"> Право на эксплуатацию радиационных источников (изделий, в которых содержатся радиоактивные вещества)</w:t>
      </w:r>
    </w:p>
    <w:p w:rsidR="002B0053" w:rsidRDefault="002B0053">
      <w:pPr>
        <w:ind w:left="200"/>
      </w:pPr>
      <w:r>
        <w:t>Дата выдачи:</w:t>
      </w:r>
    </w:p>
    <w:p w:rsidR="002B0053" w:rsidRDefault="002B0053">
      <w:pPr>
        <w:ind w:left="200"/>
      </w:pPr>
      <w:r>
        <w:t>Дата окончания действия:</w:t>
      </w:r>
      <w:r>
        <w:rPr>
          <w:rStyle w:val="Subst"/>
        </w:rPr>
        <w:t xml:space="preserve"> 01.06.2016</w:t>
      </w:r>
    </w:p>
    <w:p w:rsidR="002B0053" w:rsidRDefault="002B0053">
      <w:pPr>
        <w:ind w:left="200"/>
      </w:pPr>
    </w:p>
    <w:p w:rsidR="002B0053" w:rsidRDefault="002B0053">
      <w:pPr>
        <w:ind w:left="200"/>
      </w:pPr>
    </w:p>
    <w:p w:rsidR="002B0053" w:rsidRDefault="002B0053">
      <w:pPr>
        <w:pStyle w:val="2"/>
        <w:rPr>
          <w:bCs w:val="0"/>
          <w:szCs w:val="20"/>
        </w:rPr>
      </w:pPr>
      <w:r>
        <w:rPr>
          <w:bCs w:val="0"/>
          <w:szCs w:val="20"/>
        </w:rPr>
        <w:t>3.2.6. Совместная деятельность эмитента</w:t>
      </w:r>
    </w:p>
    <w:p w:rsidR="002B0053" w:rsidRDefault="002B0053">
      <w:pPr>
        <w:ind w:left="200"/>
      </w:pPr>
      <w:r>
        <w:rPr>
          <w:rStyle w:val="Subst"/>
        </w:rPr>
        <w:t>Эмитент не ведет совместную деятельность с другими организациями</w:t>
      </w:r>
    </w:p>
    <w:p w:rsidR="002B0053" w:rsidRDefault="002B0053">
      <w:pPr>
        <w:pStyle w:val="2"/>
        <w:rPr>
          <w:bCs w:val="0"/>
          <w:szCs w:val="20"/>
        </w:rPr>
      </w:pPr>
      <w:r>
        <w:rPr>
          <w:bCs w:val="0"/>
          <w:szCs w:val="20"/>
        </w:rPr>
        <w:t>3.3. Планы будущей деятельности эмитента</w:t>
      </w:r>
    </w:p>
    <w:p w:rsidR="002B0053" w:rsidRDefault="002B0053">
      <w:pPr>
        <w:ind w:left="200"/>
      </w:pPr>
      <w:r>
        <w:rPr>
          <w:rStyle w:val="Subst"/>
        </w:rPr>
        <w:lastRenderedPageBreak/>
        <w:t>Аэрофлот - лидер отрасли авиаперевозок России. Основная стратегическая цель компании - превращение в глобального сетевого перевозчика. Основные стратегические задачи ОАО «Аэрофлот»:</w:t>
      </w:r>
      <w:r>
        <w:rPr>
          <w:rStyle w:val="Subst"/>
        </w:rPr>
        <w:br/>
        <w:t>• завоевание ведущих позиций на мировом рынке авиаперевозок в крупнейших региональных сегментах (из СНГ в Европу и Азию) и на глобальных трансферных рынках (Европа-Азия)</w:t>
      </w:r>
      <w:r>
        <w:rPr>
          <w:rStyle w:val="Subst"/>
        </w:rPr>
        <w:br/>
        <w:t>• формирование крупнейшего международного хаба в Шереметьево, обеспечение условий для развития хабовой инфраструктуры аэропорта</w:t>
      </w:r>
      <w:r>
        <w:rPr>
          <w:rStyle w:val="Subst"/>
        </w:rPr>
        <w:br/>
        <w:t>• сохранение и усиление доминирующих позиций на внутреннем рынке авиаперевозок</w:t>
      </w:r>
      <w:r>
        <w:rPr>
          <w:rStyle w:val="Subst"/>
        </w:rPr>
        <w:br/>
        <w:t>• формирование развитой дальне - магистральной сети, связывающей крупнейшие мировые</w:t>
      </w:r>
      <w:r>
        <w:rPr>
          <w:rStyle w:val="Subst"/>
        </w:rPr>
        <w:br/>
        <w:t>рынки перевозок</w:t>
      </w:r>
      <w:r>
        <w:rPr>
          <w:rStyle w:val="Subst"/>
        </w:rPr>
        <w:br/>
        <w:t>• достижение лидирующих позиций по качеству продуктового предложения</w:t>
      </w:r>
      <w:r>
        <w:rPr>
          <w:rStyle w:val="Subst"/>
        </w:rPr>
        <w:br/>
        <w:t>Основные рыночные цели - сохранение и увеличение доли на внутреннем рынке перевозок и значительное усиление присутствия на глобальном трансферном рынке. Развитие в секторе международных перевозок предполагает сохранение лидирующих позиций на ключевом рынке перевозок в Европу и значительное усиление позиций на рынке перевозок в Азию.</w:t>
      </w:r>
      <w:r>
        <w:rPr>
          <w:rStyle w:val="Subst"/>
        </w:rPr>
        <w:br/>
        <w:t>Реализация стратегической цели предполагает необходимость формирования устойчивых конкурентных преимуществ компании:</w:t>
      </w:r>
      <w:r>
        <w:rPr>
          <w:rStyle w:val="Subst"/>
        </w:rPr>
        <w:br/>
        <w:t>- развитой хабовой инфраструктуры</w:t>
      </w:r>
      <w:r>
        <w:rPr>
          <w:rStyle w:val="Subst"/>
        </w:rPr>
        <w:br/>
        <w:t>- доминирующих позиций на внутреннем рынке в ключевом сегменте - МАУ</w:t>
      </w:r>
      <w:r>
        <w:rPr>
          <w:rStyle w:val="Subst"/>
        </w:rPr>
        <w:br/>
        <w:t>- широкой высокочастотной сети маршрутов</w:t>
      </w:r>
      <w:r>
        <w:rPr>
          <w:rStyle w:val="Subst"/>
        </w:rPr>
        <w:br/>
        <w:t>- эффективного и слаженного коммерческого сотрудничества с участниками альянса SkyTeam на европейском и североамериканском рынках</w:t>
      </w:r>
      <w:r>
        <w:rPr>
          <w:rStyle w:val="Subst"/>
        </w:rPr>
        <w:br/>
        <w:t>- современного эффективного унифицированного флота</w:t>
      </w:r>
      <w:r>
        <w:rPr>
          <w:rStyle w:val="Subst"/>
        </w:rPr>
        <w:br/>
        <w:t>- стабильного качества сервиса на уровне ведущих европейских компаний</w:t>
      </w:r>
      <w:r>
        <w:rPr>
          <w:rStyle w:val="Subst"/>
        </w:rPr>
        <w:br/>
        <w:t>- высокоэффективных программ лояльности пассажиров и системы управления взаимоотношениями с клиентами</w:t>
      </w:r>
      <w:r>
        <w:rPr>
          <w:rStyle w:val="Subst"/>
        </w:rPr>
        <w:br/>
        <w:t>- сильного узнаваемого бренда</w:t>
      </w:r>
      <w:r>
        <w:rPr>
          <w:rStyle w:val="Subst"/>
        </w:rPr>
        <w:br/>
        <w:t>- квалифицированного мотивированного персонала</w:t>
      </w:r>
      <w:r>
        <w:rPr>
          <w:rStyle w:val="Subst"/>
        </w:rPr>
        <w:br/>
        <w:t>- устойчивого финансового положения и высокого кредитного рейтинга</w:t>
      </w:r>
    </w:p>
    <w:p w:rsidR="002B0053" w:rsidRDefault="002B0053">
      <w:pPr>
        <w:pStyle w:val="2"/>
        <w:rPr>
          <w:bCs w:val="0"/>
          <w:szCs w:val="20"/>
        </w:rPr>
      </w:pPr>
      <w:r>
        <w:rPr>
          <w:bCs w:val="0"/>
          <w:szCs w:val="20"/>
        </w:rPr>
        <w:t>3.4. Участие эмитента в промышленных, банковских и финансовых группах, холдингах, концернах и ассоциациях</w:t>
      </w:r>
    </w:p>
    <w:p w:rsidR="002B0053" w:rsidRDefault="002B0053">
      <w:pPr>
        <w:ind w:left="200"/>
      </w:pPr>
      <w:r>
        <w:t>Наименование группы, холдинга, концерна или ассоциации:</w:t>
      </w:r>
      <w:r>
        <w:rPr>
          <w:rStyle w:val="Subst"/>
        </w:rPr>
        <w:t xml:space="preserve"> Международная ассоциация воздушного транспорта (IATA).</w:t>
      </w:r>
    </w:p>
    <w:p w:rsidR="002B0053" w:rsidRDefault="002B0053">
      <w:pPr>
        <w:ind w:left="200"/>
      </w:pPr>
      <w:r>
        <w:t>Год начала участия:</w:t>
      </w:r>
      <w:r>
        <w:rPr>
          <w:rStyle w:val="Subst"/>
        </w:rPr>
        <w:t xml:space="preserve"> 1989</w:t>
      </w:r>
    </w:p>
    <w:p w:rsidR="002B0053" w:rsidRDefault="002B0053">
      <w:pPr>
        <w:ind w:left="200"/>
      </w:pPr>
      <w:r>
        <w:t>Роль (место) и функции эмитента в организации:</w:t>
      </w:r>
      <w:r>
        <w:br/>
      </w:r>
      <w:r>
        <w:rPr>
          <w:rStyle w:val="Subst"/>
        </w:rPr>
        <w:t xml:space="preserve">Аэрофлот в 1989 году первым из российских авиакомпаний вступил в Международную ассоциацию воздушного транспорта (IATA). </w:t>
      </w:r>
      <w:r>
        <w:rPr>
          <w:rStyle w:val="Subst"/>
        </w:rPr>
        <w:br/>
        <w:t>Аэрофлот соответствует высшим международным стандартам обеспечения безопасности. По итогам аудита операционной безопасности Международной ассоциации воздушного транспорта (IOSA – IATA Operational Safety Audit) первым из российских перевозчиков вошёл в реестр операторов IOSA. Является обладателем единого сертификата соответствия системы менеджмента качества требованиям стандарта ISO 9001:2000.</w:t>
      </w:r>
      <w:r>
        <w:rPr>
          <w:rStyle w:val="Subst"/>
        </w:rPr>
        <w:br/>
      </w:r>
    </w:p>
    <w:p w:rsidR="002B0053" w:rsidRDefault="002B0053">
      <w:pPr>
        <w:ind w:left="200"/>
      </w:pPr>
    </w:p>
    <w:p w:rsidR="002B0053" w:rsidRDefault="002B0053">
      <w:pPr>
        <w:ind w:left="200"/>
      </w:pPr>
    </w:p>
    <w:p w:rsidR="002B0053" w:rsidRDefault="002B0053">
      <w:pPr>
        <w:ind w:left="200"/>
      </w:pPr>
      <w:r>
        <w:t>Наименование группы, холдинга, концерна или ассоциации:</w:t>
      </w:r>
      <w:r>
        <w:rPr>
          <w:rStyle w:val="Subst"/>
        </w:rPr>
        <w:t xml:space="preserve"> Общероссийское объединение работодателей "Российский союз промышленников и предпринимателей"</w:t>
      </w:r>
    </w:p>
    <w:p w:rsidR="002B0053" w:rsidRDefault="002B0053">
      <w:pPr>
        <w:ind w:left="200"/>
      </w:pPr>
      <w:r>
        <w:t>Год начала участия:</w:t>
      </w:r>
      <w:r>
        <w:rPr>
          <w:rStyle w:val="Subst"/>
        </w:rPr>
        <w:t xml:space="preserve"> 2011</w:t>
      </w:r>
    </w:p>
    <w:p w:rsidR="002B0053" w:rsidRDefault="002B0053">
      <w:pPr>
        <w:ind w:left="200"/>
      </w:pPr>
      <w:r>
        <w:t>Роль (место) и функции эмитента в организации:</w:t>
      </w:r>
      <w:r>
        <w:br/>
      </w:r>
      <w:r>
        <w:rPr>
          <w:rStyle w:val="Subst"/>
        </w:rPr>
        <w:t>член союза</w:t>
      </w:r>
    </w:p>
    <w:p w:rsidR="002B0053" w:rsidRDefault="002B0053">
      <w:pPr>
        <w:ind w:left="200"/>
      </w:pPr>
    </w:p>
    <w:p w:rsidR="002B0053" w:rsidRDefault="002B0053">
      <w:pPr>
        <w:ind w:left="200"/>
      </w:pPr>
    </w:p>
    <w:p w:rsidR="002B0053" w:rsidRDefault="002B0053">
      <w:pPr>
        <w:pStyle w:val="2"/>
        <w:rPr>
          <w:bCs w:val="0"/>
          <w:szCs w:val="20"/>
        </w:rPr>
      </w:pPr>
      <w:r>
        <w:rPr>
          <w:bCs w:val="0"/>
          <w:szCs w:val="20"/>
        </w:rPr>
        <w:t>3.5. Дочерние и зависимые хозяйственные общества эмитента</w:t>
      </w:r>
    </w:p>
    <w:p w:rsidR="002B0053" w:rsidRDefault="002B0053">
      <w:pPr>
        <w:ind w:left="200"/>
      </w:pPr>
      <w:r>
        <w:t>Полное фирменное наименование:</w:t>
      </w:r>
      <w:r>
        <w:rPr>
          <w:rStyle w:val="Subst"/>
        </w:rPr>
        <w:t xml:space="preserve"> Закрытое акционерное общество "Шеротель"</w:t>
      </w:r>
    </w:p>
    <w:p w:rsidR="002B0053" w:rsidRDefault="002B0053">
      <w:pPr>
        <w:ind w:left="200"/>
      </w:pPr>
      <w:r>
        <w:t>Сокращенное фирменное наименование:</w:t>
      </w:r>
      <w:r>
        <w:rPr>
          <w:rStyle w:val="Subst"/>
        </w:rPr>
        <w:t xml:space="preserve"> ЗАО "Шеротель"</w:t>
      </w:r>
    </w:p>
    <w:p w:rsidR="002B0053" w:rsidRDefault="002B0053">
      <w:pPr>
        <w:pStyle w:val="SubHeading"/>
        <w:ind w:left="200"/>
      </w:pPr>
      <w:r>
        <w:t>Место нахождения</w:t>
      </w:r>
    </w:p>
    <w:p w:rsidR="002B0053" w:rsidRDefault="002B0053">
      <w:pPr>
        <w:ind w:left="400"/>
      </w:pPr>
      <w:r>
        <w:rPr>
          <w:rStyle w:val="Subst"/>
        </w:rPr>
        <w:t>141400 Россия, Московская область, г. Химки, Шереметьево-2,,  владение № 3</w:t>
      </w:r>
    </w:p>
    <w:p w:rsidR="002B0053" w:rsidRDefault="002B0053">
      <w:pPr>
        <w:ind w:left="200"/>
      </w:pPr>
      <w:r>
        <w:lastRenderedPageBreak/>
        <w:t>ИНН:</w:t>
      </w:r>
      <w:r>
        <w:rPr>
          <w:rStyle w:val="Subst"/>
        </w:rPr>
        <w:t xml:space="preserve"> 7712014856</w:t>
      </w:r>
    </w:p>
    <w:p w:rsidR="002B0053" w:rsidRDefault="002B0053">
      <w:pPr>
        <w:ind w:left="200"/>
      </w:pPr>
      <w:r>
        <w:t>ОГРН:</w:t>
      </w:r>
      <w:r>
        <w:rPr>
          <w:rStyle w:val="Subst"/>
        </w:rPr>
        <w:t xml:space="preserve"> 1025006171497</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100 % акций общества принадлежит эмитенту</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обыкновенных акций лица, принадлежащих эмитенту,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Оказание гостиничных услуг</w:t>
      </w:r>
      <w:r>
        <w:rPr>
          <w:rStyle w:val="Subst"/>
        </w:rPr>
        <w:br/>
        <w:t>Размещение экипажей ОАО "Аэрофлот", предоставление помещений в аренду, обслуживание пассажиров в залах высоких классов обслуживания, инвестиционные вложения</w:t>
      </w:r>
      <w:r>
        <w:rPr>
          <w:rStyle w:val="Subst"/>
        </w:rPr>
        <w:br/>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0.044</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0.044</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Зингман Вадим Яковлевич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0.023</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0.023</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Букатин Анатолий Анатольевич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1972</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Александровский Сергей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Казанкова Ирина Александровна</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Алтухов Николай Борисович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1970</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Букатин Анатолий Анатольевич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1972</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Акционерная компания с ограниченной ответственностью "АЛЬТ Рейсебюро А/С"</w:t>
      </w:r>
    </w:p>
    <w:p w:rsidR="002B0053" w:rsidRDefault="002B0053">
      <w:pPr>
        <w:ind w:left="200"/>
      </w:pPr>
      <w:r>
        <w:t>Сокращенное фирменное наименование:</w:t>
      </w:r>
    </w:p>
    <w:p w:rsidR="002B0053" w:rsidRDefault="002B0053">
      <w:pPr>
        <w:pStyle w:val="SubHeading"/>
        <w:ind w:left="200"/>
      </w:pPr>
      <w:r>
        <w:t>Место нахождения</w:t>
      </w:r>
    </w:p>
    <w:p w:rsidR="002B0053" w:rsidRDefault="002B0053">
      <w:pPr>
        <w:ind w:left="400"/>
      </w:pPr>
      <w:r>
        <w:rPr>
          <w:rStyle w:val="Subst"/>
        </w:rPr>
        <w:lastRenderedPageBreak/>
        <w:t>ДК-162 Дания, Копенгаген,, Вестерброгейт 6Д</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100% акций компании принадлежит эмитенту</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100</w:t>
      </w:r>
    </w:p>
    <w:p w:rsidR="002B0053" w:rsidRDefault="002B0053">
      <w:pPr>
        <w:ind w:left="200"/>
      </w:pPr>
      <w:r>
        <w:t>Доля принадлежащих лицу обыкновенных акций эмитента, %:</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Оказание туристических услуг, продажа авиабилетов</w:t>
      </w:r>
      <w:r>
        <w:rPr>
          <w:rStyle w:val="Subst"/>
        </w:rPr>
        <w:br/>
        <w:t>Инвестиционные вложения</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Безлюдов Александр Александрович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Александровский Сергей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0.044</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0.044</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Мазурец Александр Владимирович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1971</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Безлюдов Александр Александрович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1950</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0.0025</w:t>
            </w:r>
          </w:p>
        </w:tc>
      </w:tr>
    </w:tbl>
    <w:p w:rsidR="002B0053" w:rsidRDefault="002B0053"/>
    <w:p w:rsidR="002B0053" w:rsidRDefault="002B0053">
      <w:pPr>
        <w:pStyle w:val="SubHeading"/>
        <w:ind w:left="200"/>
      </w:pPr>
      <w:r>
        <w:t>Состав коллегиального исполнительного органа общества (список исполнительных органов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"Аэрофлот Рига"</w:t>
      </w:r>
    </w:p>
    <w:p w:rsidR="002B0053" w:rsidRDefault="002B0053">
      <w:pPr>
        <w:ind w:left="200"/>
      </w:pPr>
      <w:r>
        <w:t>Сокращенное фирменное наименование:</w:t>
      </w:r>
      <w:r>
        <w:rPr>
          <w:rStyle w:val="Subst"/>
        </w:rPr>
        <w:t xml:space="preserve"> ООО "Аэрофлот Рига"</w:t>
      </w:r>
    </w:p>
    <w:p w:rsidR="002B0053" w:rsidRDefault="002B0053">
      <w:pPr>
        <w:pStyle w:val="SubHeading"/>
        <w:ind w:left="200"/>
      </w:pPr>
      <w:r>
        <w:t>Место нахождения</w:t>
      </w:r>
    </w:p>
    <w:p w:rsidR="002B0053" w:rsidRDefault="002B0053">
      <w:pPr>
        <w:ind w:left="400"/>
      </w:pPr>
      <w:r>
        <w:rPr>
          <w:rStyle w:val="Subst"/>
        </w:rPr>
        <w:t>LV-101 Латвия, Рига, Элизабетес, 2 оф. 104</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100%  долей в уставном капитале общества принадлежит эмитенту</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100</w:t>
      </w:r>
    </w:p>
    <w:p w:rsidR="002B0053" w:rsidRDefault="002B0053">
      <w:pPr>
        <w:ind w:left="200"/>
      </w:pPr>
      <w:r>
        <w:lastRenderedPageBreak/>
        <w:t>Доля принадлежащих лицу обыкновенных акций эмитента, %:</w:t>
      </w:r>
      <w:r>
        <w:rPr>
          <w:rStyle w:val="Subst"/>
        </w:rPr>
        <w:t xml:space="preserve"> 0</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Оказание туристических услуг, продажа авиабилетов</w:t>
      </w:r>
      <w:r>
        <w:rPr>
          <w:rStyle w:val="Subst"/>
        </w:rPr>
        <w:br/>
        <w:t>Инвестиционные вложения</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Мазурец Александр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1971</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Александровский Сергей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Сапрыкин Дмитрий Петрович (председатель)</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0.044</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0.044</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Динул Александр Александрович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1962</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 (список исполнительных органов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"Аэрофлот-Карго"</w:t>
      </w:r>
    </w:p>
    <w:p w:rsidR="002B0053" w:rsidRDefault="002B0053">
      <w:pPr>
        <w:ind w:left="200"/>
      </w:pPr>
      <w:r>
        <w:t>Сокращенное фирменное наименование:</w:t>
      </w:r>
      <w:r>
        <w:rPr>
          <w:rStyle w:val="Subst"/>
        </w:rPr>
        <w:t xml:space="preserve"> ЗАО "Аэрофлот-Карго"</w:t>
      </w:r>
    </w:p>
    <w:p w:rsidR="002B0053" w:rsidRDefault="002B0053">
      <w:pPr>
        <w:pStyle w:val="SubHeading"/>
        <w:ind w:left="200"/>
      </w:pPr>
      <w:r>
        <w:t>Место нахождения</w:t>
      </w:r>
    </w:p>
    <w:p w:rsidR="002B0053" w:rsidRDefault="002B0053">
      <w:pPr>
        <w:ind w:left="400"/>
      </w:pPr>
      <w:r>
        <w:rPr>
          <w:rStyle w:val="Subst"/>
        </w:rPr>
        <w:t>141580 Россия, Московская область, Солнечногорский район, д. Дубровки, Аэропортовская 2</w:t>
      </w:r>
    </w:p>
    <w:p w:rsidR="002B0053" w:rsidRDefault="002B0053">
      <w:pPr>
        <w:ind w:left="200"/>
      </w:pPr>
      <w:r>
        <w:t>ИНН:</w:t>
      </w:r>
      <w:r>
        <w:rPr>
          <w:rStyle w:val="Subst"/>
        </w:rPr>
        <w:t xml:space="preserve"> 5047073677</w:t>
      </w:r>
    </w:p>
    <w:p w:rsidR="002B0053" w:rsidRDefault="002B0053">
      <w:pPr>
        <w:ind w:left="200"/>
      </w:pPr>
      <w:r>
        <w:t>ОГРН:</w:t>
      </w:r>
      <w:r>
        <w:rPr>
          <w:rStyle w:val="Subst"/>
        </w:rPr>
        <w:t xml:space="preserve"> 1065047047042</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ОАО "Аэрофлот" - единственный  акционер</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обыкновенных акций лица, принадлежащих эмитенту, %:</w:t>
      </w:r>
      <w:r>
        <w:rPr>
          <w:rStyle w:val="Subst"/>
        </w:rPr>
        <w:t xml:space="preserve"> 100</w:t>
      </w:r>
    </w:p>
    <w:p w:rsidR="002B0053" w:rsidRDefault="002B0053">
      <w:pPr>
        <w:ind w:left="200"/>
      </w:pPr>
      <w:r>
        <w:t>Доля участия лица в уставном капитале эмитента, %:</w:t>
      </w:r>
    </w:p>
    <w:p w:rsidR="002B0053" w:rsidRDefault="002B0053">
      <w:pPr>
        <w:ind w:left="200"/>
      </w:pPr>
      <w:r>
        <w:t>Доля принадлежащих лицу обыкновенных акций эмитента, %:</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Авиационные перевозки грузов, почты и багажа</w:t>
      </w:r>
      <w:r>
        <w:rPr>
          <w:rStyle w:val="Subst"/>
        </w:rPr>
        <w:br/>
        <w:t>Осуществление грузовых авиаперевозок, в том числе совместных с ОАО "Аэрофлот"</w:t>
      </w:r>
    </w:p>
    <w:p w:rsidR="002B0053" w:rsidRDefault="002B0053">
      <w:pPr>
        <w:pStyle w:val="ThinDelim"/>
        <w:rPr>
          <w:szCs w:val="20"/>
        </w:rPr>
      </w:pPr>
    </w:p>
    <w:p w:rsidR="002B0053" w:rsidRDefault="002B0053">
      <w:pPr>
        <w:pStyle w:val="SubHeading"/>
        <w:ind w:left="200"/>
      </w:pPr>
      <w:r>
        <w:lastRenderedPageBreak/>
        <w:t>Состав совета директоров (наблюдательного совета) общества</w:t>
      </w:r>
    </w:p>
    <w:p w:rsidR="002B0053" w:rsidRDefault="002B0053">
      <w:pPr>
        <w:ind w:left="400"/>
      </w:pPr>
      <w:r>
        <w:rPr>
          <w:rStyle w:val="Subst"/>
        </w:rPr>
        <w:t>Совет директоров (наблюдательный совет) не сформирован</w:t>
      </w:r>
    </w:p>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АРБИТРАЖНЫЙ УПРАВЛЯЮЩИЙ</w:t>
            </w:r>
          </w:p>
        </w:tc>
        <w:tc>
          <w:tcPr>
            <w:tcW w:w="1000" w:type="dxa"/>
            <w:tcBorders>
              <w:top w:val="single" w:sz="6" w:space="0" w:color="auto"/>
              <w:left w:val="single" w:sz="6" w:space="0" w:color="auto"/>
              <w:bottom w:val="double" w:sz="6" w:space="0" w:color="auto"/>
              <w:right w:val="single" w:sz="6" w:space="0" w:color="auto"/>
            </w:tcBorders>
          </w:tcPr>
          <w:p w:rsidR="002B0053" w:rsidRDefault="002B0053"/>
        </w:tc>
        <w:tc>
          <w:tcPr>
            <w:tcW w:w="1280" w:type="dxa"/>
            <w:tcBorders>
              <w:top w:val="single" w:sz="6" w:space="0" w:color="auto"/>
              <w:left w:val="single" w:sz="6" w:space="0" w:color="auto"/>
              <w:bottom w:val="double" w:sz="6" w:space="0" w:color="auto"/>
              <w:right w:val="single" w:sz="6" w:space="0" w:color="auto"/>
            </w:tcBorders>
          </w:tcPr>
          <w:p w:rsidR="002B0053" w:rsidRDefault="002B0053"/>
        </w:tc>
        <w:tc>
          <w:tcPr>
            <w:tcW w:w="132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"Аэрофлот - Финанс"</w:t>
      </w:r>
    </w:p>
    <w:p w:rsidR="002B0053" w:rsidRDefault="002B0053">
      <w:pPr>
        <w:ind w:left="200"/>
      </w:pPr>
      <w:r>
        <w:t>Сокращенное фирменное наименование:</w:t>
      </w:r>
      <w:r>
        <w:rPr>
          <w:rStyle w:val="Subst"/>
        </w:rPr>
        <w:t xml:space="preserve"> ООО "Аэрофлот - Финанс"</w:t>
      </w:r>
    </w:p>
    <w:p w:rsidR="002B0053" w:rsidRDefault="002B0053">
      <w:pPr>
        <w:pStyle w:val="SubHeading"/>
        <w:ind w:left="200"/>
      </w:pPr>
      <w:r>
        <w:t>Место нахождения</w:t>
      </w:r>
    </w:p>
    <w:p w:rsidR="002B0053" w:rsidRDefault="002B0053">
      <w:pPr>
        <w:ind w:left="400"/>
      </w:pPr>
      <w:r>
        <w:rPr>
          <w:rStyle w:val="Subst"/>
        </w:rPr>
        <w:t>127051 Россия, Москва, Петровка 20/1</w:t>
      </w:r>
    </w:p>
    <w:p w:rsidR="002B0053" w:rsidRDefault="002B0053">
      <w:pPr>
        <w:ind w:left="200"/>
      </w:pPr>
      <w:r>
        <w:t>ИНН:</w:t>
      </w:r>
      <w:r>
        <w:rPr>
          <w:rStyle w:val="Subst"/>
        </w:rPr>
        <w:t xml:space="preserve"> 7707717363</w:t>
      </w:r>
    </w:p>
    <w:p w:rsidR="002B0053" w:rsidRDefault="002B0053">
      <w:pPr>
        <w:ind w:left="200"/>
      </w:pPr>
      <w:r>
        <w:t>ОГРН:</w:t>
      </w:r>
      <w:r>
        <w:rPr>
          <w:rStyle w:val="Subst"/>
        </w:rPr>
        <w:t xml:space="preserve"> 1097746833689</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99.9999% долей в уставном капитале общества принадлежит эмитенту</w:t>
      </w:r>
    </w:p>
    <w:p w:rsidR="002B0053" w:rsidRDefault="002B0053">
      <w:pPr>
        <w:ind w:left="200"/>
      </w:pPr>
      <w:r>
        <w:t>Доля эмитента в уставном капитале лица, %:</w:t>
      </w:r>
      <w:r>
        <w:rPr>
          <w:rStyle w:val="Subst"/>
        </w:rPr>
        <w:t xml:space="preserve"> 99.9999</w:t>
      </w:r>
    </w:p>
    <w:p w:rsidR="002B0053" w:rsidRDefault="002B0053">
      <w:pPr>
        <w:ind w:left="200"/>
      </w:pPr>
      <w:r>
        <w:t>Доля участия лица в уставном капитале эмитента, %:</w:t>
      </w:r>
      <w:r>
        <w:rPr>
          <w:rStyle w:val="Subst"/>
        </w:rPr>
        <w:t xml:space="preserve"> 99.9999</w:t>
      </w:r>
    </w:p>
    <w:p w:rsidR="002B0053" w:rsidRDefault="002B0053">
      <w:pPr>
        <w:ind w:left="200"/>
      </w:pPr>
      <w:r>
        <w:t>Доля принадлежащих лицу обыкновенных акций эмитента, %:</w:t>
      </w:r>
      <w:r>
        <w:rPr>
          <w:rStyle w:val="Subst"/>
        </w:rPr>
        <w:t xml:space="preserve"> 5.93</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Информационные услуги по выпуску и обращению ценных бумаг. Инвестиционные вложения.</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ind w:left="400"/>
      </w:pPr>
      <w:r>
        <w:rPr>
          <w:rStyle w:val="Subst"/>
        </w:rPr>
        <w:t>Совет директоров (наблюдательный совет) не предусмотрен</w:t>
      </w:r>
    </w:p>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Нелюбин Дмитрий Евгеньевич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"Аэроферст"</w:t>
      </w:r>
    </w:p>
    <w:p w:rsidR="002B0053" w:rsidRDefault="002B0053">
      <w:pPr>
        <w:ind w:left="200"/>
      </w:pPr>
      <w:r>
        <w:t>Сокращенное фирменное наименование:</w:t>
      </w:r>
      <w:r>
        <w:rPr>
          <w:rStyle w:val="Subst"/>
        </w:rPr>
        <w:t xml:space="preserve"> ЗАО "Аэроферст"</w:t>
      </w:r>
    </w:p>
    <w:p w:rsidR="002B0053" w:rsidRDefault="002B0053">
      <w:pPr>
        <w:pStyle w:val="SubHeading"/>
        <w:ind w:left="200"/>
      </w:pPr>
      <w:r>
        <w:t>Место нахождения</w:t>
      </w:r>
    </w:p>
    <w:p w:rsidR="002B0053" w:rsidRDefault="002B0053">
      <w:pPr>
        <w:ind w:left="400"/>
      </w:pPr>
      <w:r>
        <w:rPr>
          <w:rStyle w:val="Subst"/>
        </w:rPr>
        <w:t>141400 Россия, Россия, Московская область, город Химки, Шереметьево-2 участок 309</w:t>
      </w:r>
    </w:p>
    <w:p w:rsidR="002B0053" w:rsidRDefault="002B0053">
      <w:pPr>
        <w:ind w:left="200"/>
      </w:pPr>
      <w:r>
        <w:t>ИНН:</w:t>
      </w:r>
      <w:r>
        <w:rPr>
          <w:rStyle w:val="Subst"/>
        </w:rPr>
        <w:t xml:space="preserve"> 7712038014</w:t>
      </w:r>
    </w:p>
    <w:p w:rsidR="002B0053" w:rsidRDefault="002B0053">
      <w:pPr>
        <w:ind w:left="200"/>
      </w:pPr>
      <w:r>
        <w:t>ОГРН:</w:t>
      </w:r>
      <w:r>
        <w:rPr>
          <w:rStyle w:val="Subst"/>
        </w:rPr>
        <w:t xml:space="preserve"> 1037739211938</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Владение 66,66% акций общества</w:t>
      </w:r>
    </w:p>
    <w:p w:rsidR="002B0053" w:rsidRDefault="002B0053">
      <w:pPr>
        <w:ind w:left="200"/>
      </w:pPr>
      <w:r>
        <w:t>Доля эмитента в уставном капитале лица, %:</w:t>
      </w:r>
      <w:r>
        <w:rPr>
          <w:rStyle w:val="Subst"/>
        </w:rPr>
        <w:t xml:space="preserve"> 66.66</w:t>
      </w:r>
    </w:p>
    <w:p w:rsidR="002B0053" w:rsidRDefault="002B0053">
      <w:pPr>
        <w:ind w:left="200"/>
      </w:pPr>
      <w:r>
        <w:t>Доля обыкновенных акций лица, принадлежащих эмитенту, %:</w:t>
      </w:r>
      <w:r>
        <w:rPr>
          <w:rStyle w:val="Subst"/>
        </w:rPr>
        <w:t xml:space="preserve"> 66.66</w:t>
      </w:r>
    </w:p>
    <w:p w:rsidR="002B0053" w:rsidRDefault="002B0053">
      <w:pPr>
        <w:ind w:left="200"/>
      </w:pPr>
      <w:r>
        <w:t>Доля участия лица в уставном капитале эмитента, %:</w:t>
      </w:r>
    </w:p>
    <w:p w:rsidR="002B0053" w:rsidRDefault="002B0053">
      <w:pPr>
        <w:ind w:left="200"/>
      </w:pPr>
      <w:r>
        <w:t>Доля принадлежащих лицу обыкновенных акций эмитента, %:</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Беспошлинная торговля в магазинах в ахэропорту Шереметьево и на бортах ВС</w:t>
      </w:r>
      <w:r>
        <w:rPr>
          <w:rStyle w:val="Subst"/>
        </w:rPr>
        <w:br/>
        <w:t>Инвестиционные вложения</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0.044</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0.044</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Зингман Вадим Яковлевич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0.023</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0.023</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Антонов Владимир Николаевич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0.000425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0.000425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Александровский Сергей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Дзамашвили Михаил Шалвович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1945</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Фолей Эмон</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Аптон Майкл</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1960</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Дзамашвили Михаил Шалвович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1945</w:t>
            </w:r>
          </w:p>
        </w:tc>
        <w:tc>
          <w:tcPr>
            <w:tcW w:w="1280" w:type="dxa"/>
            <w:tcBorders>
              <w:top w:val="single" w:sz="6" w:space="0" w:color="auto"/>
              <w:left w:val="single" w:sz="6" w:space="0" w:color="auto"/>
              <w:bottom w:val="double" w:sz="6" w:space="0" w:color="auto"/>
              <w:right w:val="single" w:sz="6" w:space="0" w:color="auto"/>
            </w:tcBorders>
          </w:tcPr>
          <w:p w:rsidR="002B0053" w:rsidRDefault="007E1A32">
            <w:pPr>
              <w:jc w:val="right"/>
            </w:pPr>
            <w:r>
              <w:t>0.0025</w:t>
            </w:r>
          </w:p>
        </w:tc>
        <w:tc>
          <w:tcPr>
            <w:tcW w:w="1320" w:type="dxa"/>
            <w:tcBorders>
              <w:top w:val="single" w:sz="6" w:space="0" w:color="auto"/>
              <w:left w:val="single" w:sz="6" w:space="0" w:color="auto"/>
              <w:bottom w:val="double" w:sz="6" w:space="0" w:color="auto"/>
              <w:right w:val="double" w:sz="6" w:space="0" w:color="auto"/>
            </w:tcBorders>
          </w:tcPr>
          <w:p w:rsidR="002B0053" w:rsidRDefault="007E1A32">
            <w:pPr>
              <w:jc w:val="right"/>
            </w:pPr>
            <w:r>
              <w:t>0.0025</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 xml:space="preserve">Год </w:t>
            </w:r>
            <w:r>
              <w:lastRenderedPageBreak/>
              <w:t>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lastRenderedPageBreak/>
              <w:t xml:space="preserve">Доля </w:t>
            </w:r>
            <w:r>
              <w:lastRenderedPageBreak/>
              <w:t>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lastRenderedPageBreak/>
              <w:t xml:space="preserve">Доля </w:t>
            </w:r>
            <w:r>
              <w:lastRenderedPageBreak/>
              <w:t>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lastRenderedPageBreak/>
              <w:t>Дзамашвили Михаил Шалвович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1945</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Калашников Юрий Григорьевич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1957</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Прохоров Александр Илларионович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1948</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Попова Татьяна Михайловна</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Донован Эдриан</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1955</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Хеннесси Майкл</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1966</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"Аэромар"</w:t>
      </w:r>
    </w:p>
    <w:p w:rsidR="002B0053" w:rsidRDefault="002B0053">
      <w:pPr>
        <w:ind w:left="200"/>
      </w:pPr>
      <w:r>
        <w:t>Сокращенное фирменное наименование:</w:t>
      </w:r>
      <w:r>
        <w:rPr>
          <w:rStyle w:val="Subst"/>
        </w:rPr>
        <w:t xml:space="preserve"> ЗАО "Аэромар"</w:t>
      </w:r>
    </w:p>
    <w:p w:rsidR="002B0053" w:rsidRDefault="002B0053">
      <w:pPr>
        <w:pStyle w:val="SubHeading"/>
        <w:ind w:left="200"/>
      </w:pPr>
      <w:r>
        <w:t>Место нахождения</w:t>
      </w:r>
    </w:p>
    <w:p w:rsidR="002B0053" w:rsidRDefault="002B0053">
      <w:pPr>
        <w:ind w:left="400"/>
      </w:pPr>
      <w:r>
        <w:rPr>
          <w:rStyle w:val="Subst"/>
        </w:rPr>
        <w:t>141426 Россия, Московская область, г. Химки, Шереметьевское шоссе вл. 31</w:t>
      </w:r>
    </w:p>
    <w:p w:rsidR="002B0053" w:rsidRDefault="002B0053">
      <w:pPr>
        <w:ind w:left="200"/>
      </w:pPr>
      <w:r>
        <w:t>ИНН:</w:t>
      </w:r>
      <w:r>
        <w:rPr>
          <w:rStyle w:val="Subst"/>
        </w:rPr>
        <w:t xml:space="preserve"> 7712045131</w:t>
      </w:r>
    </w:p>
    <w:p w:rsidR="002B0053" w:rsidRDefault="002B0053">
      <w:pPr>
        <w:ind w:left="200"/>
      </w:pPr>
      <w:r>
        <w:t>ОГРН:</w:t>
      </w:r>
      <w:r>
        <w:rPr>
          <w:rStyle w:val="Subst"/>
        </w:rPr>
        <w:t xml:space="preserve"> 1025006171403</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Владение 51% акций общества</w:t>
      </w:r>
    </w:p>
    <w:p w:rsidR="002B0053" w:rsidRDefault="002B0053">
      <w:pPr>
        <w:ind w:left="200"/>
      </w:pPr>
      <w:r>
        <w:t>Доля эмитента в уставном капитале лица, %:</w:t>
      </w:r>
      <w:r>
        <w:rPr>
          <w:rStyle w:val="Subst"/>
        </w:rPr>
        <w:t xml:space="preserve"> 51</w:t>
      </w:r>
    </w:p>
    <w:p w:rsidR="002B0053" w:rsidRDefault="002B0053">
      <w:pPr>
        <w:ind w:left="200"/>
      </w:pPr>
      <w:r>
        <w:t>Доля обыкновенных акций лица, принадлежащих эмитенту, %:</w:t>
      </w:r>
      <w:r>
        <w:rPr>
          <w:rStyle w:val="Subst"/>
        </w:rPr>
        <w:t xml:space="preserve"> 51</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 xml:space="preserve">Производство и предоставление бортового питания и напитков; уборка и экипировка воздушных судов. </w:t>
      </w:r>
      <w:r>
        <w:rPr>
          <w:rStyle w:val="Subst"/>
        </w:rPr>
        <w:br/>
        <w:t>Обеспечение бортовым питанием и напитками рейсов ОАО "Аэрофлот"</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Зингман Вадим Яковлевич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0.023</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0.023</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Громаков Алексей Юрьевич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0.044</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0.044</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Джао Владимир Юнь-Дзэнович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О'Хара Фред</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1942</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Вебер Александр</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Риглер Альфред Антон</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1965</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Рюгер Ульрих</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1942</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lastRenderedPageBreak/>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Джао Владимир Юнь-Дзенович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1960</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Джао Владимир Юнь-Дзенович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Кюнемунд Дирк</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Матушкин Иван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1972</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Шишарина Елена Борисовна</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1973</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Открытое акционерное общество "Терминал"</w:t>
      </w:r>
    </w:p>
    <w:p w:rsidR="002B0053" w:rsidRDefault="002B0053">
      <w:pPr>
        <w:ind w:left="200"/>
      </w:pPr>
      <w:r>
        <w:t>Сокращенное фирменное наименование:</w:t>
      </w:r>
      <w:r>
        <w:rPr>
          <w:rStyle w:val="Subst"/>
        </w:rPr>
        <w:t xml:space="preserve"> ОАО "Терминал"</w:t>
      </w:r>
    </w:p>
    <w:p w:rsidR="002B0053" w:rsidRDefault="002B0053">
      <w:pPr>
        <w:pStyle w:val="SubHeading"/>
        <w:ind w:left="200"/>
      </w:pPr>
      <w:r>
        <w:t>Место нахождения</w:t>
      </w:r>
    </w:p>
    <w:p w:rsidR="002B0053" w:rsidRDefault="002B0053">
      <w:pPr>
        <w:ind w:left="400"/>
      </w:pPr>
      <w:r>
        <w:rPr>
          <w:rStyle w:val="Subst"/>
        </w:rPr>
        <w:t>Россия, Московская область, г.Химки,, Международное шоссе владение 2 стр. 1</w:t>
      </w:r>
    </w:p>
    <w:p w:rsidR="002B0053" w:rsidRDefault="002B0053">
      <w:pPr>
        <w:ind w:left="200"/>
      </w:pPr>
      <w:r>
        <w:t>ИНН:</w:t>
      </w:r>
      <w:r>
        <w:rPr>
          <w:rStyle w:val="Subst"/>
        </w:rPr>
        <w:t xml:space="preserve"> 5047057280</w:t>
      </w:r>
    </w:p>
    <w:p w:rsidR="002B0053" w:rsidRDefault="002B0053">
      <w:pPr>
        <w:ind w:left="200"/>
      </w:pPr>
      <w:r>
        <w:t>ОГРН:</w:t>
      </w:r>
      <w:r>
        <w:rPr>
          <w:rStyle w:val="Subst"/>
        </w:rPr>
        <w:t xml:space="preserve"> 1035009577096</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Владение 52,82% акций общества</w:t>
      </w:r>
    </w:p>
    <w:p w:rsidR="002B0053" w:rsidRDefault="002B0053">
      <w:pPr>
        <w:ind w:left="200"/>
      </w:pPr>
      <w:r>
        <w:t>Доля эмитента в уставном капитале лица, %:</w:t>
      </w:r>
      <w:r>
        <w:rPr>
          <w:rStyle w:val="Subst"/>
        </w:rPr>
        <w:t xml:space="preserve"> 52.82</w:t>
      </w:r>
    </w:p>
    <w:p w:rsidR="002B0053" w:rsidRDefault="002B0053">
      <w:pPr>
        <w:ind w:left="200"/>
      </w:pPr>
      <w:r>
        <w:t>Доля обыкновенных акций лица, принадлежащих эмитенту, %:</w:t>
      </w:r>
      <w:r>
        <w:rPr>
          <w:rStyle w:val="Subst"/>
        </w:rPr>
        <w:t xml:space="preserve"> 52.82</w:t>
      </w:r>
    </w:p>
    <w:p w:rsidR="002B0053" w:rsidRDefault="002B0053">
      <w:pPr>
        <w:ind w:left="200"/>
      </w:pPr>
      <w:r>
        <w:t>Доля участия лица в уставном капитале эмитента, %:</w:t>
      </w:r>
    </w:p>
    <w:p w:rsidR="002B0053" w:rsidRDefault="002B0053">
      <w:pPr>
        <w:ind w:left="200"/>
      </w:pPr>
      <w:r>
        <w:t>Доля принадлежащих лицу обыкновенных акций эмитента, %:</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Эксплуатация Терминала D аэропорта Шереметьево, в том числе с привлечением услуг иных компаний. Инвестиционные вложения.</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lastRenderedPageBreak/>
              <w:t>Казикаев Валерий Джекович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0.044</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0.044</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Буряк Владимир Александрович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Чиханчин Андрей Юрьевич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1982</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Лугинин Андрей Викторович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1972</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Сурков Юрий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1977</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Кудимов Юрий Александрович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Буряк Владимир Александрович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"Аэропорт Москва"</w:t>
      </w:r>
    </w:p>
    <w:p w:rsidR="002B0053" w:rsidRDefault="002B0053">
      <w:pPr>
        <w:ind w:left="200"/>
      </w:pPr>
      <w:r>
        <w:t>Сокращенное фирменное наименование:</w:t>
      </w:r>
      <w:r>
        <w:rPr>
          <w:rStyle w:val="Subst"/>
        </w:rPr>
        <w:t xml:space="preserve"> ООО "Аэропорт Москва"</w:t>
      </w:r>
    </w:p>
    <w:p w:rsidR="002B0053" w:rsidRDefault="002B0053">
      <w:pPr>
        <w:pStyle w:val="SubHeading"/>
        <w:ind w:left="200"/>
      </w:pPr>
      <w:r>
        <w:t>Место нахождения</w:t>
      </w:r>
    </w:p>
    <w:p w:rsidR="002B0053" w:rsidRDefault="002B0053">
      <w:pPr>
        <w:ind w:left="400"/>
      </w:pPr>
      <w:r>
        <w:rPr>
          <w:rStyle w:val="Subst"/>
        </w:rPr>
        <w:t>141426 Россия, Московская область, городской округ Химки, аэропорт Шереметьево</w:t>
      </w:r>
    </w:p>
    <w:p w:rsidR="002B0053" w:rsidRDefault="002B0053">
      <w:pPr>
        <w:ind w:left="200"/>
      </w:pPr>
      <w:r>
        <w:t>ИНН:</w:t>
      </w:r>
      <w:r>
        <w:rPr>
          <w:rStyle w:val="Subst"/>
        </w:rPr>
        <w:t xml:space="preserve"> 5047061304</w:t>
      </w:r>
    </w:p>
    <w:p w:rsidR="002B0053" w:rsidRDefault="002B0053">
      <w:pPr>
        <w:ind w:left="200"/>
      </w:pPr>
      <w:r>
        <w:t>ОГРН:</w:t>
      </w:r>
      <w:r>
        <w:rPr>
          <w:rStyle w:val="Subst"/>
        </w:rPr>
        <w:t xml:space="preserve"> 1045009559803</w:t>
      </w:r>
    </w:p>
    <w:p w:rsidR="002B0053" w:rsidRDefault="002B0053">
      <w:pPr>
        <w:pStyle w:val="ThinDelim"/>
        <w:rPr>
          <w:szCs w:val="20"/>
        </w:rPr>
      </w:pPr>
    </w:p>
    <w:p w:rsidR="002B0053" w:rsidRDefault="002B0053">
      <w:pPr>
        <w:ind w:left="200"/>
      </w:pPr>
      <w:r>
        <w:t>Дочернее общество:</w:t>
      </w:r>
      <w:r>
        <w:rPr>
          <w:rStyle w:val="Subst"/>
        </w:rPr>
        <w:t xml:space="preserve"> Нет</w:t>
      </w:r>
    </w:p>
    <w:p w:rsidR="002B0053" w:rsidRDefault="002B0053">
      <w:pPr>
        <w:ind w:left="200"/>
      </w:pPr>
      <w:r>
        <w:t>Зависимое общество:</w:t>
      </w:r>
      <w:r>
        <w:rPr>
          <w:rStyle w:val="Subst"/>
        </w:rPr>
        <w:t xml:space="preserve"> Да</w:t>
      </w:r>
    </w:p>
    <w:p w:rsidR="002B0053" w:rsidRDefault="002B0053">
      <w:pPr>
        <w:ind w:left="200"/>
      </w:pPr>
      <w:r>
        <w:t>Основания признания общества дочерним или зависимым по отношению к эмитенту:</w:t>
      </w:r>
      <w:r>
        <w:rPr>
          <w:rStyle w:val="Subst"/>
        </w:rPr>
        <w:t xml:space="preserve"> Владение 50% доли уставного капитала общества</w:t>
      </w:r>
    </w:p>
    <w:p w:rsidR="002B0053" w:rsidRDefault="002B0053">
      <w:pPr>
        <w:ind w:left="200"/>
      </w:pPr>
      <w:r>
        <w:t>Доля эмитента в уставном капитале лица, %:</w:t>
      </w:r>
      <w:r>
        <w:rPr>
          <w:rStyle w:val="Subst"/>
        </w:rPr>
        <w:t xml:space="preserve"> 50</w:t>
      </w:r>
    </w:p>
    <w:p w:rsidR="002B0053" w:rsidRDefault="002B0053">
      <w:pPr>
        <w:ind w:left="200"/>
      </w:pPr>
      <w:r>
        <w:t>Доля участия лица в уставном капитале эмитента, %:</w:t>
      </w:r>
      <w:r>
        <w:rPr>
          <w:rStyle w:val="Subst"/>
        </w:rPr>
        <w:t xml:space="preserve"> 50</w:t>
      </w:r>
    </w:p>
    <w:p w:rsidR="002B0053" w:rsidRDefault="002B0053">
      <w:pPr>
        <w:ind w:left="200"/>
      </w:pPr>
      <w:r>
        <w:t>Доля принадлежащих лицу обыкновенных акций эмитента, %:</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Оказание услуг по наземной обработка грузов.</w:t>
      </w:r>
      <w:r>
        <w:rPr>
          <w:rStyle w:val="Subst"/>
        </w:rPr>
        <w:br/>
        <w:t>Выполнение погрузочно-разгрузочных работ для ОАО "Аэрофлот".</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Сапрыкин Дмитрий Петрович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0.044</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0.044</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lastRenderedPageBreak/>
              <w:t>Новичков Александр Вячеславович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1957</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0.0026</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0.0026</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Александровский Сергей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Мики Такэхико</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1968</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Ватт Томас</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1958</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Флетчер Алан</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Деричебург Томас</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Новичков Александр Вячеславович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1957</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0.0026</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0.0026</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Новичков Александр Вячеславович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1957</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0.0026</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0.0026</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Разгон Михаил Давидович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Большаков Валерий Игоревич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Викторова Наталья Михайловна</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Комендантский Евгений Петрович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"АМ-ТЕРМИНАЛ"</w:t>
      </w:r>
    </w:p>
    <w:p w:rsidR="002B0053" w:rsidRDefault="002B0053">
      <w:pPr>
        <w:ind w:left="200"/>
      </w:pPr>
      <w:r>
        <w:t>Сокращенное фирменное наименование:</w:t>
      </w:r>
      <w:r>
        <w:rPr>
          <w:rStyle w:val="Subst"/>
        </w:rPr>
        <w:t xml:space="preserve"> ООО "АМ-ТЕРМИНАЛ"</w:t>
      </w:r>
    </w:p>
    <w:p w:rsidR="002B0053" w:rsidRDefault="002B0053">
      <w:pPr>
        <w:pStyle w:val="SubHeading"/>
        <w:ind w:left="200"/>
      </w:pPr>
      <w:r>
        <w:t>Место нахождения</w:t>
      </w:r>
    </w:p>
    <w:p w:rsidR="002B0053" w:rsidRDefault="002B0053">
      <w:pPr>
        <w:ind w:left="400"/>
      </w:pPr>
      <w:r>
        <w:rPr>
          <w:rStyle w:val="Subst"/>
        </w:rPr>
        <w:t>124340 Россия, Москва, Аэропорт Шереметьево-2</w:t>
      </w:r>
    </w:p>
    <w:p w:rsidR="002B0053" w:rsidRDefault="002B0053">
      <w:pPr>
        <w:ind w:left="200"/>
      </w:pPr>
      <w:r>
        <w:t>ИНН:</w:t>
      </w:r>
      <w:r>
        <w:rPr>
          <w:rStyle w:val="Subst"/>
        </w:rPr>
        <w:t xml:space="preserve"> 7712014831</w:t>
      </w:r>
    </w:p>
    <w:p w:rsidR="002B0053" w:rsidRDefault="002B0053">
      <w:pPr>
        <w:ind w:left="200"/>
      </w:pPr>
      <w:r>
        <w:t>ОГРН:</w:t>
      </w:r>
      <w:r>
        <w:rPr>
          <w:rStyle w:val="Subst"/>
        </w:rPr>
        <w:t xml:space="preserve"> 1027700553033</w:t>
      </w:r>
    </w:p>
    <w:p w:rsidR="002B0053" w:rsidRDefault="002B0053">
      <w:pPr>
        <w:pStyle w:val="ThinDelim"/>
        <w:rPr>
          <w:szCs w:val="20"/>
        </w:rPr>
      </w:pPr>
    </w:p>
    <w:p w:rsidR="002B0053" w:rsidRDefault="002B0053">
      <w:pPr>
        <w:ind w:left="200"/>
      </w:pPr>
      <w:r>
        <w:t>Дочернее общество:</w:t>
      </w:r>
      <w:r>
        <w:rPr>
          <w:rStyle w:val="Subst"/>
        </w:rPr>
        <w:t xml:space="preserve"> Нет</w:t>
      </w:r>
    </w:p>
    <w:p w:rsidR="002B0053" w:rsidRDefault="002B0053">
      <w:pPr>
        <w:ind w:left="200"/>
      </w:pPr>
      <w:r>
        <w:t>Зависимое общество:</w:t>
      </w:r>
      <w:r>
        <w:rPr>
          <w:rStyle w:val="Subst"/>
        </w:rPr>
        <w:t xml:space="preserve"> Да</w:t>
      </w:r>
    </w:p>
    <w:p w:rsidR="002B0053" w:rsidRDefault="002B0053">
      <w:pPr>
        <w:ind w:left="200"/>
      </w:pPr>
      <w:r>
        <w:t>Основания признания общества дочерним или зависимым по отношению к эмитенту:</w:t>
      </w:r>
      <w:r>
        <w:rPr>
          <w:rStyle w:val="Subst"/>
        </w:rPr>
        <w:t xml:space="preserve"> Владение 49% доли уставного капитала общества</w:t>
      </w:r>
    </w:p>
    <w:p w:rsidR="002B0053" w:rsidRDefault="002B0053">
      <w:pPr>
        <w:ind w:left="200"/>
      </w:pPr>
      <w:r>
        <w:t>Доля эмитента в уставном капитале лица, %:</w:t>
      </w:r>
      <w:r>
        <w:rPr>
          <w:rStyle w:val="Subst"/>
        </w:rPr>
        <w:t xml:space="preserve"> 49</w:t>
      </w:r>
    </w:p>
    <w:p w:rsidR="002B0053" w:rsidRDefault="002B0053">
      <w:pPr>
        <w:ind w:left="200"/>
      </w:pPr>
      <w:r>
        <w:t>Доля участия лица в уставном капитале эмитента, %:</w:t>
      </w:r>
      <w:r>
        <w:rPr>
          <w:rStyle w:val="Subst"/>
        </w:rPr>
        <w:t xml:space="preserve"> 49</w:t>
      </w:r>
    </w:p>
    <w:p w:rsidR="002B0053" w:rsidRDefault="002B0053">
      <w:pPr>
        <w:ind w:left="200"/>
      </w:pPr>
      <w:r>
        <w:t>Доля принадлежащих лицу обыкновенных акций эмитента, %:</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Оказание услуг по обслуживанию грузов. Инвестиционные вложения.</w:t>
      </w:r>
      <w:r>
        <w:rPr>
          <w:rStyle w:val="Subst"/>
        </w:rPr>
        <w:br/>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Ненахов Юрий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Новичков Александр Вячеславович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1957</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0.0026</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0.0026</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Большаков Валерий Игоревич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1964</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0.0025</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0.0025</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Новичков Александр Вячеславович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1957</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0.0026</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0.0026</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"Транснаутик Аэро ГмбХ"</w:t>
      </w:r>
    </w:p>
    <w:p w:rsidR="002B0053" w:rsidRDefault="002B0053">
      <w:pPr>
        <w:ind w:left="200"/>
      </w:pPr>
      <w:r>
        <w:t>Сокращенное фирменное наименование:</w:t>
      </w:r>
    </w:p>
    <w:p w:rsidR="002B0053" w:rsidRDefault="002B0053">
      <w:pPr>
        <w:pStyle w:val="SubHeading"/>
        <w:ind w:left="200"/>
      </w:pPr>
      <w:r>
        <w:t>Место нахождения</w:t>
      </w:r>
    </w:p>
    <w:p w:rsidR="002B0053" w:rsidRDefault="002B0053">
      <w:pPr>
        <w:ind w:left="400"/>
      </w:pPr>
      <w:r>
        <w:rPr>
          <w:rStyle w:val="Subst"/>
        </w:rPr>
        <w:t>60549 Германия, Франкфурт-на-Майне, Карго Сити Зюд Здание 639А</w:t>
      </w:r>
    </w:p>
    <w:p w:rsidR="002B0053" w:rsidRDefault="002B0053">
      <w:pPr>
        <w:pStyle w:val="ThinDelim"/>
        <w:rPr>
          <w:szCs w:val="20"/>
        </w:rPr>
      </w:pPr>
    </w:p>
    <w:p w:rsidR="002B0053" w:rsidRDefault="002B0053">
      <w:pPr>
        <w:ind w:left="200"/>
      </w:pPr>
      <w:r>
        <w:t>Дочернее общество:</w:t>
      </w:r>
      <w:r>
        <w:rPr>
          <w:rStyle w:val="Subst"/>
        </w:rPr>
        <w:t xml:space="preserve"> Нет</w:t>
      </w:r>
    </w:p>
    <w:p w:rsidR="002B0053" w:rsidRDefault="002B0053">
      <w:pPr>
        <w:ind w:left="200"/>
      </w:pPr>
      <w:r>
        <w:t>Зависимое общество:</w:t>
      </w:r>
      <w:r>
        <w:rPr>
          <w:rStyle w:val="Subst"/>
        </w:rPr>
        <w:t xml:space="preserve"> Да</w:t>
      </w:r>
    </w:p>
    <w:p w:rsidR="002B0053" w:rsidRDefault="002B0053">
      <w:pPr>
        <w:ind w:left="200"/>
      </w:pPr>
      <w:r>
        <w:t>Основания признания общества дочерним или зависимым по отношению к эмитенту:</w:t>
      </w:r>
      <w:r>
        <w:rPr>
          <w:rStyle w:val="Subst"/>
        </w:rPr>
        <w:t xml:space="preserve"> Владение 49% доли уставного капитала общества</w:t>
      </w:r>
    </w:p>
    <w:p w:rsidR="002B0053" w:rsidRDefault="002B0053">
      <w:pPr>
        <w:ind w:left="200"/>
      </w:pPr>
      <w:r>
        <w:t>Доля эмитента в уставном капитале лица, %:</w:t>
      </w:r>
      <w:r>
        <w:rPr>
          <w:rStyle w:val="Subst"/>
        </w:rPr>
        <w:t xml:space="preserve"> 49</w:t>
      </w:r>
    </w:p>
    <w:p w:rsidR="002B0053" w:rsidRDefault="002B0053">
      <w:pPr>
        <w:ind w:left="200"/>
      </w:pPr>
      <w:r>
        <w:t>Доля участия лица в уставном капитале эмитента, %:</w:t>
      </w:r>
      <w:r>
        <w:rPr>
          <w:rStyle w:val="Subst"/>
        </w:rPr>
        <w:t xml:space="preserve"> 49</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Агент по продаже грузовых авиаперевозок.</w:t>
      </w:r>
      <w:r>
        <w:rPr>
          <w:rStyle w:val="Subst"/>
        </w:rPr>
        <w:br/>
        <w:t>Инвестиционные вложения</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 xml:space="preserve">Доля участия лица в уставном </w:t>
            </w:r>
            <w:r>
              <w:lastRenderedPageBreak/>
              <w:t>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lastRenderedPageBreak/>
              <w:t xml:space="preserve">Доля принадлежащих лицу </w:t>
            </w:r>
            <w:r>
              <w:lastRenderedPageBreak/>
              <w:t>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lastRenderedPageBreak/>
              <w:t>Федосов Михаил Николаевич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Королев Олег Константинович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Котов Игорь Евгеньевич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1946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Козлов Андрей Константинович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1959</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Штэк Михаэль</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1946</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 (список исполнительных органов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"АэроМАШ - Авиационная Безопасность"</w:t>
      </w:r>
    </w:p>
    <w:p w:rsidR="002B0053" w:rsidRDefault="002B0053">
      <w:pPr>
        <w:ind w:left="200"/>
      </w:pPr>
      <w:r>
        <w:t>Сокращенное фирменное наименование:</w:t>
      </w:r>
      <w:r>
        <w:rPr>
          <w:rStyle w:val="Subst"/>
        </w:rPr>
        <w:t xml:space="preserve"> АО "АэроМАШ - АБ"</w:t>
      </w:r>
    </w:p>
    <w:p w:rsidR="002B0053" w:rsidRDefault="002B0053">
      <w:pPr>
        <w:pStyle w:val="SubHeading"/>
        <w:ind w:left="200"/>
      </w:pPr>
      <w:r>
        <w:t>Место нахождения</w:t>
      </w:r>
    </w:p>
    <w:p w:rsidR="002B0053" w:rsidRDefault="002B0053">
      <w:pPr>
        <w:ind w:left="400"/>
      </w:pPr>
      <w:r>
        <w:rPr>
          <w:rStyle w:val="Subst"/>
        </w:rPr>
        <w:t>141400 Россия, Московская область, г. Химки, Шереметьево-2, владение 3, комната 1147</w:t>
      </w:r>
    </w:p>
    <w:p w:rsidR="002B0053" w:rsidRDefault="002B0053">
      <w:pPr>
        <w:ind w:left="200"/>
      </w:pPr>
      <w:r>
        <w:t>ИНН:</w:t>
      </w:r>
      <w:r>
        <w:rPr>
          <w:rStyle w:val="Subst"/>
        </w:rPr>
        <w:t xml:space="preserve"> 7714122960</w:t>
      </w:r>
    </w:p>
    <w:p w:rsidR="002B0053" w:rsidRDefault="002B0053">
      <w:pPr>
        <w:ind w:left="200"/>
      </w:pPr>
      <w:r>
        <w:t>ОГРН:</w:t>
      </w:r>
      <w:r>
        <w:rPr>
          <w:rStyle w:val="Subst"/>
        </w:rPr>
        <w:t xml:space="preserve"> 1025006171189</w:t>
      </w:r>
    </w:p>
    <w:p w:rsidR="002B0053" w:rsidRDefault="002B0053">
      <w:pPr>
        <w:pStyle w:val="ThinDelim"/>
        <w:rPr>
          <w:szCs w:val="20"/>
        </w:rPr>
      </w:pPr>
    </w:p>
    <w:p w:rsidR="002B0053" w:rsidRDefault="002B0053">
      <w:pPr>
        <w:ind w:left="200"/>
      </w:pPr>
      <w:r>
        <w:t>Дочернее общество:</w:t>
      </w:r>
      <w:r>
        <w:rPr>
          <w:rStyle w:val="Subst"/>
        </w:rPr>
        <w:t xml:space="preserve"> Нет</w:t>
      </w:r>
    </w:p>
    <w:p w:rsidR="002B0053" w:rsidRDefault="002B0053">
      <w:pPr>
        <w:ind w:left="200"/>
      </w:pPr>
      <w:r>
        <w:t>Зависимое общество:</w:t>
      </w:r>
      <w:r>
        <w:rPr>
          <w:rStyle w:val="Subst"/>
        </w:rPr>
        <w:t xml:space="preserve"> Да</w:t>
      </w:r>
    </w:p>
    <w:p w:rsidR="002B0053" w:rsidRDefault="002B0053">
      <w:pPr>
        <w:ind w:left="200"/>
      </w:pPr>
      <w:r>
        <w:t>Основания признания общества дочерним или зависимым по отношению к эмитенту:</w:t>
      </w:r>
      <w:r>
        <w:rPr>
          <w:rStyle w:val="Subst"/>
        </w:rPr>
        <w:t xml:space="preserve"> Владение 45% акций общества</w:t>
      </w:r>
    </w:p>
    <w:p w:rsidR="002B0053" w:rsidRDefault="002B0053">
      <w:pPr>
        <w:ind w:left="200"/>
      </w:pPr>
      <w:r>
        <w:t>Доля эмитента в уставном капитале лица, %:</w:t>
      </w:r>
      <w:r>
        <w:rPr>
          <w:rStyle w:val="Subst"/>
        </w:rPr>
        <w:t xml:space="preserve"> 45</w:t>
      </w:r>
    </w:p>
    <w:p w:rsidR="002B0053" w:rsidRDefault="002B0053">
      <w:pPr>
        <w:ind w:left="200"/>
      </w:pPr>
      <w:r>
        <w:t>Доля обыкновенных акций лица, принадлежащих эмитенту, %:</w:t>
      </w:r>
      <w:r>
        <w:rPr>
          <w:rStyle w:val="Subst"/>
        </w:rPr>
        <w:t xml:space="preserve"> 45</w:t>
      </w:r>
    </w:p>
    <w:p w:rsidR="002B0053" w:rsidRDefault="002B0053">
      <w:pPr>
        <w:ind w:left="200"/>
      </w:pPr>
      <w:r>
        <w:t>Доля участия лица в уставном капитале эмитента, %:</w:t>
      </w:r>
    </w:p>
    <w:p w:rsidR="002B0053" w:rsidRDefault="002B0053">
      <w:pPr>
        <w:ind w:left="200"/>
      </w:pPr>
      <w:r>
        <w:t>Доля принадлежащих лицу обыкновенных акций эмитента, %:</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 xml:space="preserve">Обеспечение авиационной безопасности в аэропортах. </w:t>
      </w:r>
      <w:r>
        <w:rPr>
          <w:rStyle w:val="Subst"/>
        </w:rPr>
        <w:br/>
        <w:t>Обеспечение авиационной безопасности пассажиров и воздушных судов ОАО "Аэрофлот"</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lastRenderedPageBreak/>
              <w:t>Антонов Владимир Николаевич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0.000425</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0.000425</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Александровский Сергей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Невзоров Александр Алексеевич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1952</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Любезный Леонид Павлович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Гречухин Игорь Николаевич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Шморгун Елена Александровна</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1969</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tc>
        <w:tc>
          <w:tcPr>
            <w:tcW w:w="1000" w:type="dxa"/>
            <w:tcBorders>
              <w:top w:val="single" w:sz="6" w:space="0" w:color="auto"/>
              <w:left w:val="single" w:sz="6" w:space="0" w:color="auto"/>
              <w:bottom w:val="double" w:sz="6" w:space="0" w:color="auto"/>
              <w:right w:val="single" w:sz="6" w:space="0" w:color="auto"/>
            </w:tcBorders>
          </w:tcPr>
          <w:p w:rsidR="002B0053" w:rsidRDefault="002B0053"/>
        </w:tc>
        <w:tc>
          <w:tcPr>
            <w:tcW w:w="1280" w:type="dxa"/>
            <w:tcBorders>
              <w:top w:val="single" w:sz="6" w:space="0" w:color="auto"/>
              <w:left w:val="single" w:sz="6" w:space="0" w:color="auto"/>
              <w:bottom w:val="double" w:sz="6" w:space="0" w:color="auto"/>
              <w:right w:val="single" w:sz="6" w:space="0" w:color="auto"/>
            </w:tcBorders>
          </w:tcPr>
          <w:p w:rsidR="002B0053" w:rsidRDefault="002B0053"/>
        </w:tc>
        <w:tc>
          <w:tcPr>
            <w:tcW w:w="132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Невзоров Александр Алексеевич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1952</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ind w:left="400"/>
      </w:pPr>
      <w:r>
        <w:rPr>
          <w:rStyle w:val="Subst"/>
        </w:rPr>
        <w:t>Коллегиальный исполнительный орган не предусмотрен</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Открытое акционерное общество " ДОНАВИА"</w:t>
      </w:r>
    </w:p>
    <w:p w:rsidR="002B0053" w:rsidRDefault="002B0053">
      <w:pPr>
        <w:ind w:left="200"/>
      </w:pPr>
      <w:r>
        <w:t>Сокращенное фирменное наименование:</w:t>
      </w:r>
      <w:r>
        <w:rPr>
          <w:rStyle w:val="Subst"/>
        </w:rPr>
        <w:t xml:space="preserve"> ОАО "ДОНАВИА"</w:t>
      </w:r>
    </w:p>
    <w:p w:rsidR="002B0053" w:rsidRDefault="002B0053">
      <w:pPr>
        <w:pStyle w:val="SubHeading"/>
        <w:ind w:left="200"/>
      </w:pPr>
      <w:r>
        <w:t>Место нахождения</w:t>
      </w:r>
    </w:p>
    <w:p w:rsidR="002B0053" w:rsidRDefault="002B0053">
      <w:pPr>
        <w:ind w:left="400"/>
      </w:pPr>
      <w:r>
        <w:rPr>
          <w:rStyle w:val="Subst"/>
        </w:rPr>
        <w:t>344009 Россия, г. Ростов- на - Дону, пр. Шолохова 272</w:t>
      </w:r>
    </w:p>
    <w:p w:rsidR="002B0053" w:rsidRDefault="002B0053">
      <w:pPr>
        <w:ind w:left="200"/>
      </w:pPr>
      <w:r>
        <w:t>ИНН:</w:t>
      </w:r>
      <w:r>
        <w:rPr>
          <w:rStyle w:val="Subst"/>
        </w:rPr>
        <w:t xml:space="preserve"> 6166041242</w:t>
      </w:r>
    </w:p>
    <w:p w:rsidR="002B0053" w:rsidRDefault="002B0053">
      <w:pPr>
        <w:ind w:left="200"/>
      </w:pPr>
      <w:r>
        <w:t>ОГРН:</w:t>
      </w:r>
      <w:r>
        <w:rPr>
          <w:rStyle w:val="Subst"/>
        </w:rPr>
        <w:t xml:space="preserve"> 1026104023439</w:t>
      </w:r>
    </w:p>
    <w:p w:rsidR="002B0053" w:rsidRDefault="002B0053">
      <w:pPr>
        <w:pStyle w:val="ThinDelim"/>
        <w:rPr>
          <w:szCs w:val="20"/>
        </w:rPr>
      </w:pPr>
    </w:p>
    <w:p w:rsidR="002B0053" w:rsidRDefault="002B0053">
      <w:pPr>
        <w:ind w:left="200"/>
      </w:pPr>
      <w:r>
        <w:t>Дочернее общество:</w:t>
      </w:r>
      <w:r>
        <w:rPr>
          <w:rStyle w:val="Subst"/>
        </w:rPr>
        <w:t xml:space="preserve"> Да</w:t>
      </w:r>
    </w:p>
    <w:p w:rsidR="002B0053" w:rsidRDefault="002B0053">
      <w:pPr>
        <w:ind w:left="200"/>
      </w:pPr>
      <w:r>
        <w:t>Зависимое общество:</w:t>
      </w:r>
      <w:r>
        <w:rPr>
          <w:rStyle w:val="Subst"/>
        </w:rPr>
        <w:t xml:space="preserve"> Нет</w:t>
      </w:r>
    </w:p>
    <w:p w:rsidR="002B0053" w:rsidRDefault="002B0053">
      <w:pPr>
        <w:ind w:left="200"/>
      </w:pPr>
      <w:r>
        <w:t>Основания признания общества дочерним или зависимым по отношению к эмитенту:</w:t>
      </w:r>
      <w:r>
        <w:rPr>
          <w:rStyle w:val="Subst"/>
        </w:rPr>
        <w:t xml:space="preserve"> ОАО «Аэрофлот» - единственный акционер</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обыкновенных акций лица, принадлежащих эмитенту,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r>
        <w:t>Описание основного вида деятельности общества. Описание значения общества для деятельности эмитента:</w:t>
      </w:r>
      <w:r>
        <w:br/>
      </w:r>
      <w:r>
        <w:rPr>
          <w:rStyle w:val="Subst"/>
        </w:rPr>
        <w:t xml:space="preserve">Авиационные перевозки по международным и внутренним авиалиниям на регулярной и чартерной основе. </w:t>
      </w:r>
      <w:r>
        <w:rPr>
          <w:rStyle w:val="Subst"/>
        </w:rPr>
        <w:br/>
        <w:t>Осуществление авиаперевозок, в том числе совместных с ОАО «Аэрофлот».</w:t>
      </w:r>
    </w:p>
    <w:p w:rsidR="002B0053" w:rsidRDefault="002B0053">
      <w:pPr>
        <w:pStyle w:val="ThinDelim"/>
        <w:rPr>
          <w:szCs w:val="20"/>
        </w:rPr>
      </w:pPr>
    </w:p>
    <w:p w:rsidR="002B0053" w:rsidRDefault="002B0053">
      <w:pPr>
        <w:pStyle w:val="SubHeading"/>
        <w:ind w:left="200"/>
      </w:pPr>
      <w:r>
        <w:t>Состав совета директоров (наблюдательного совета)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lastRenderedPageBreak/>
              <w:t>Калмыков Андрей Юрьевич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0.042</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0.042</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Александровский Сергей Владимирович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1976</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Волощук Александр Павлович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1970</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Головин Виталий Александрович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1959</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Князева Нина Борисовна</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Нелюбин Дмитрий Евгеньевич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1974</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Чиханчин Андрей Юрьевич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1982</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Единоличный исполнительный орган общества</w:t>
      </w:r>
    </w:p>
    <w:p w:rsidR="002B0053" w:rsidRDefault="002B0053">
      <w:pPr>
        <w:ind w:left="400"/>
      </w:pP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Головин Виталий Александрович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1959</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pStyle w:val="SubHeading"/>
        <w:ind w:left="200"/>
      </w:pPr>
      <w:r>
        <w:t>Состав коллегиального исполнительного органа общества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652"/>
        <w:gridCol w:w="1000"/>
        <w:gridCol w:w="1280"/>
        <w:gridCol w:w="1320"/>
      </w:tblGrid>
      <w:tr w:rsidR="002B0053">
        <w:tblPrEx>
          <w:tblCellMar>
            <w:top w:w="0" w:type="dxa"/>
            <w:bottom w:w="0" w:type="dxa"/>
          </w:tblCellMar>
        </w:tblPrEx>
        <w:tc>
          <w:tcPr>
            <w:tcW w:w="5652" w:type="dxa"/>
            <w:tcBorders>
              <w:top w:val="double" w:sz="6" w:space="0" w:color="auto"/>
              <w:left w:val="double" w:sz="6" w:space="0" w:color="auto"/>
              <w:bottom w:val="single" w:sz="6" w:space="0" w:color="auto"/>
              <w:right w:val="single" w:sz="6" w:space="0" w:color="auto"/>
            </w:tcBorders>
          </w:tcPr>
          <w:p w:rsidR="002B0053" w:rsidRDefault="002B0053">
            <w:pPr>
              <w:jc w:val="center"/>
            </w:pPr>
            <w:r>
              <w:t>ФИО</w:t>
            </w:r>
          </w:p>
        </w:tc>
        <w:tc>
          <w:tcPr>
            <w:tcW w:w="1000" w:type="dxa"/>
            <w:tcBorders>
              <w:top w:val="double" w:sz="6" w:space="0" w:color="auto"/>
              <w:left w:val="single" w:sz="6" w:space="0" w:color="auto"/>
              <w:bottom w:val="single" w:sz="6" w:space="0" w:color="auto"/>
              <w:right w:val="single" w:sz="6" w:space="0" w:color="auto"/>
            </w:tcBorders>
          </w:tcPr>
          <w:p w:rsidR="002B0053" w:rsidRDefault="002B0053">
            <w:pPr>
              <w:jc w:val="center"/>
            </w:pPr>
            <w:r>
              <w:t>Год рождения</w:t>
            </w:r>
          </w:p>
        </w:tc>
        <w:tc>
          <w:tcPr>
            <w:tcW w:w="1280" w:type="dxa"/>
            <w:tcBorders>
              <w:top w:val="double" w:sz="6" w:space="0" w:color="auto"/>
              <w:left w:val="single" w:sz="6" w:space="0" w:color="auto"/>
              <w:bottom w:val="single" w:sz="6" w:space="0" w:color="auto"/>
              <w:right w:val="single" w:sz="6" w:space="0" w:color="auto"/>
            </w:tcBorders>
          </w:tcPr>
          <w:p w:rsidR="002B0053" w:rsidRDefault="002B0053">
            <w:pPr>
              <w:jc w:val="center"/>
            </w:pPr>
            <w:r>
              <w:t>Доля участия лица в уставном капитале эмитента, %</w:t>
            </w:r>
          </w:p>
        </w:tc>
        <w:tc>
          <w:tcPr>
            <w:tcW w:w="132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Доля принадлежащих лицу обыкновенных акций эмитента, %</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Головин Виталий Александрович (председатель)</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1959</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Воронков Юрий Николаевич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1959</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Лукьянов Игорь Борисович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1948</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single" w:sz="6" w:space="0" w:color="auto"/>
              <w:right w:val="single" w:sz="6" w:space="0" w:color="auto"/>
            </w:tcBorders>
          </w:tcPr>
          <w:p w:rsidR="002B0053" w:rsidRDefault="002B0053">
            <w:r>
              <w:t>Изюмский Денис Викторович</w:t>
            </w:r>
          </w:p>
        </w:tc>
        <w:tc>
          <w:tcPr>
            <w:tcW w:w="1000" w:type="dxa"/>
            <w:tcBorders>
              <w:top w:val="single" w:sz="6" w:space="0" w:color="auto"/>
              <w:left w:val="single" w:sz="6" w:space="0" w:color="auto"/>
              <w:bottom w:val="single" w:sz="6" w:space="0" w:color="auto"/>
              <w:right w:val="single" w:sz="6" w:space="0" w:color="auto"/>
            </w:tcBorders>
          </w:tcPr>
          <w:p w:rsidR="002B0053" w:rsidRDefault="002B0053">
            <w:pPr>
              <w:jc w:val="center"/>
            </w:pPr>
            <w:r>
              <w:t>1973</w:t>
            </w:r>
          </w:p>
        </w:tc>
        <w:tc>
          <w:tcPr>
            <w:tcW w:w="1280" w:type="dxa"/>
            <w:tcBorders>
              <w:top w:val="single" w:sz="6" w:space="0" w:color="auto"/>
              <w:left w:val="single" w:sz="6" w:space="0" w:color="auto"/>
              <w:bottom w:val="sing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single" w:sz="6" w:space="0" w:color="auto"/>
              <w:right w:val="double" w:sz="6" w:space="0" w:color="auto"/>
            </w:tcBorders>
          </w:tcPr>
          <w:p w:rsidR="002B0053" w:rsidRDefault="002B0053">
            <w:pPr>
              <w:jc w:val="right"/>
            </w:pPr>
            <w:r>
              <w:t>0</w:t>
            </w:r>
          </w:p>
        </w:tc>
      </w:tr>
      <w:tr w:rsidR="002B0053">
        <w:tblPrEx>
          <w:tblCellMar>
            <w:top w:w="0" w:type="dxa"/>
            <w:bottom w:w="0" w:type="dxa"/>
          </w:tblCellMar>
        </w:tblPrEx>
        <w:tc>
          <w:tcPr>
            <w:tcW w:w="5652" w:type="dxa"/>
            <w:tcBorders>
              <w:top w:val="single" w:sz="6" w:space="0" w:color="auto"/>
              <w:left w:val="double" w:sz="6" w:space="0" w:color="auto"/>
              <w:bottom w:val="double" w:sz="6" w:space="0" w:color="auto"/>
              <w:right w:val="single" w:sz="6" w:space="0" w:color="auto"/>
            </w:tcBorders>
          </w:tcPr>
          <w:p w:rsidR="002B0053" w:rsidRDefault="002B0053">
            <w:r>
              <w:t>Хижняк Владимир Марксович</w:t>
            </w:r>
          </w:p>
        </w:tc>
        <w:tc>
          <w:tcPr>
            <w:tcW w:w="1000" w:type="dxa"/>
            <w:tcBorders>
              <w:top w:val="single" w:sz="6" w:space="0" w:color="auto"/>
              <w:left w:val="single" w:sz="6" w:space="0" w:color="auto"/>
              <w:bottom w:val="double" w:sz="6" w:space="0" w:color="auto"/>
              <w:right w:val="single" w:sz="6" w:space="0" w:color="auto"/>
            </w:tcBorders>
          </w:tcPr>
          <w:p w:rsidR="002B0053" w:rsidRDefault="002B0053">
            <w:pPr>
              <w:jc w:val="center"/>
            </w:pPr>
            <w:r>
              <w:t>1969</w:t>
            </w:r>
          </w:p>
        </w:tc>
        <w:tc>
          <w:tcPr>
            <w:tcW w:w="1280" w:type="dxa"/>
            <w:tcBorders>
              <w:top w:val="single" w:sz="6" w:space="0" w:color="auto"/>
              <w:left w:val="single" w:sz="6" w:space="0" w:color="auto"/>
              <w:bottom w:val="double" w:sz="6" w:space="0" w:color="auto"/>
              <w:right w:val="single" w:sz="6" w:space="0" w:color="auto"/>
            </w:tcBorders>
          </w:tcPr>
          <w:p w:rsidR="002B0053" w:rsidRDefault="002B0053">
            <w:pPr>
              <w:jc w:val="right"/>
            </w:pPr>
            <w:r>
              <w:t>0</w:t>
            </w:r>
          </w:p>
        </w:tc>
        <w:tc>
          <w:tcPr>
            <w:tcW w:w="1320" w:type="dxa"/>
            <w:tcBorders>
              <w:top w:val="single" w:sz="6" w:space="0" w:color="auto"/>
              <w:left w:val="single" w:sz="6" w:space="0" w:color="auto"/>
              <w:bottom w:val="double" w:sz="6" w:space="0" w:color="auto"/>
              <w:right w:val="double" w:sz="6" w:space="0" w:color="auto"/>
            </w:tcBorders>
          </w:tcPr>
          <w:p w:rsidR="002B0053" w:rsidRDefault="002B0053">
            <w:pPr>
              <w:jc w:val="right"/>
            </w:pPr>
            <w:r>
              <w:t>0</w:t>
            </w:r>
          </w:p>
        </w:tc>
      </w:tr>
    </w:tbl>
    <w:p w:rsidR="002B0053" w:rsidRDefault="002B0053"/>
    <w:p w:rsidR="002B0053" w:rsidRDefault="002B0053">
      <w:pPr>
        <w:ind w:left="200"/>
      </w:pPr>
    </w:p>
    <w:p w:rsidR="002B0053" w:rsidRDefault="002B0053">
      <w:pPr>
        <w:ind w:left="200"/>
      </w:pPr>
    </w:p>
    <w:p w:rsidR="002B0053" w:rsidRDefault="002B0053">
      <w:pPr>
        <w:pStyle w:val="2"/>
        <w:rPr>
          <w:bCs w:val="0"/>
          <w:szCs w:val="20"/>
        </w:rPr>
      </w:pPr>
      <w:r>
        <w:rPr>
          <w:bCs w:val="0"/>
          <w:szCs w:val="20"/>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2B0053" w:rsidRDefault="002B0053">
      <w:pPr>
        <w:pStyle w:val="2"/>
        <w:rPr>
          <w:bCs w:val="0"/>
          <w:szCs w:val="20"/>
        </w:rPr>
      </w:pPr>
      <w:r>
        <w:rPr>
          <w:bCs w:val="0"/>
          <w:szCs w:val="20"/>
        </w:rPr>
        <w:t>3.6.1. Основные средства</w:t>
      </w:r>
    </w:p>
    <w:p w:rsidR="002B0053" w:rsidRDefault="002B0053">
      <w:pPr>
        <w:ind w:left="200"/>
      </w:pPr>
      <w:r>
        <w:t>Не указывается в отчете за 4 квартал</w:t>
      </w:r>
    </w:p>
    <w:p w:rsidR="002B0053" w:rsidRDefault="002B0053">
      <w:pPr>
        <w:pStyle w:val="1"/>
        <w:rPr>
          <w:bCs w:val="0"/>
          <w:szCs w:val="20"/>
        </w:rPr>
      </w:pPr>
      <w:r>
        <w:rPr>
          <w:bCs w:val="0"/>
          <w:szCs w:val="20"/>
        </w:rPr>
        <w:t>IV. Сведения о финансово-хозяйственной деятельности эмитента</w:t>
      </w:r>
    </w:p>
    <w:p w:rsidR="002B0053" w:rsidRDefault="002B0053">
      <w:pPr>
        <w:pStyle w:val="2"/>
        <w:rPr>
          <w:bCs w:val="0"/>
          <w:szCs w:val="20"/>
        </w:rPr>
      </w:pPr>
      <w:r>
        <w:rPr>
          <w:bCs w:val="0"/>
          <w:szCs w:val="20"/>
        </w:rPr>
        <w:t>4.1. Результаты финансово-хозяйственной деятельности эмитента</w:t>
      </w:r>
    </w:p>
    <w:p w:rsidR="002B0053" w:rsidRDefault="002B0053">
      <w:pPr>
        <w:pStyle w:val="2"/>
        <w:rPr>
          <w:bCs w:val="0"/>
          <w:szCs w:val="20"/>
        </w:rPr>
      </w:pPr>
      <w:r>
        <w:rPr>
          <w:bCs w:val="0"/>
          <w:szCs w:val="20"/>
        </w:rPr>
        <w:t>4.1.1. Прибыль и убытки</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 xml:space="preserve">4.1.2. Факторы, оказавшие влияние на изменение размера выручки от продажи эмитентом товаров, продукции, работ, услуг и прибыли (убытков) эмитента от основной </w:t>
      </w:r>
      <w:r>
        <w:rPr>
          <w:bCs w:val="0"/>
          <w:szCs w:val="20"/>
        </w:rPr>
        <w:lastRenderedPageBreak/>
        <w:t>деятельности</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4.2. Ликвидность эмитента, достаточность капитала и оборотных средств</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4.3. Размер и структура капитала и оборотных средств эмитента</w:t>
      </w:r>
    </w:p>
    <w:p w:rsidR="002B0053" w:rsidRDefault="002B0053">
      <w:pPr>
        <w:pStyle w:val="2"/>
        <w:rPr>
          <w:bCs w:val="0"/>
          <w:szCs w:val="20"/>
        </w:rPr>
      </w:pPr>
      <w:r>
        <w:rPr>
          <w:bCs w:val="0"/>
          <w:szCs w:val="20"/>
        </w:rPr>
        <w:t>4.3.1. Размер и структура капитала и оборотных средств эмитента</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4.3.2. Финансовые вложения эмитента</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4.3.3. Нематериальные активы эмитента</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p w:rsidR="002B0053" w:rsidRDefault="002B0053">
      <w:pPr>
        <w:widowControl/>
        <w:spacing w:before="0" w:after="0"/>
        <w:ind w:left="108"/>
        <w:jc w:val="center"/>
        <w:rPr>
          <w:b/>
          <w:sz w:val="28"/>
          <w:szCs w:val="24"/>
        </w:rPr>
      </w:pPr>
      <w:r>
        <w:rPr>
          <w:b/>
          <w:sz w:val="28"/>
          <w:szCs w:val="24"/>
        </w:rPr>
        <w:t>План работ по разработке и внедрению инновационных решений и участию в НИОКР</w:t>
      </w:r>
    </w:p>
    <w:p w:rsidR="002B0053" w:rsidRDefault="002B0053">
      <w:pPr>
        <w:widowControl/>
        <w:spacing w:before="0" w:after="0"/>
        <w:ind w:left="108"/>
        <w:jc w:val="center"/>
        <w:rPr>
          <w:sz w:val="24"/>
          <w:szCs w:val="24"/>
        </w:rPr>
      </w:pPr>
      <w:r>
        <w:rPr>
          <w:b/>
          <w:sz w:val="28"/>
          <w:szCs w:val="24"/>
        </w:rPr>
        <w:t>ОАО «Аэрофлот» на 2011-2013 гг.</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
        <w:gridCol w:w="1918"/>
        <w:gridCol w:w="2268"/>
        <w:gridCol w:w="2552"/>
        <w:gridCol w:w="2693"/>
      </w:tblGrid>
      <w:tr w:rsidR="002B0053" w:rsidTr="00395E7C">
        <w:tblPrEx>
          <w:tblCellMar>
            <w:top w:w="0" w:type="dxa"/>
            <w:bottom w:w="0" w:type="dxa"/>
          </w:tblCellMar>
        </w:tblPrEx>
        <w:trPr>
          <w:trHeight w:val="253"/>
          <w:tblHeader/>
        </w:trPr>
        <w:tc>
          <w:tcPr>
            <w:tcW w:w="492" w:type="dxa"/>
            <w:tcBorders>
              <w:top w:val="single" w:sz="4" w:space="0" w:color="auto"/>
              <w:bottom w:val="single" w:sz="4" w:space="0" w:color="auto"/>
              <w:right w:val="single" w:sz="4" w:space="0" w:color="auto"/>
            </w:tcBorders>
          </w:tcPr>
          <w:p w:rsidR="002B0053" w:rsidRDefault="002B0053">
            <w:pPr>
              <w:widowControl/>
              <w:spacing w:before="0" w:after="0"/>
              <w:jc w:val="center"/>
              <w:rPr>
                <w:sz w:val="22"/>
                <w:szCs w:val="24"/>
              </w:rPr>
            </w:pPr>
            <w:r>
              <w:rPr>
                <w:sz w:val="22"/>
                <w:szCs w:val="24"/>
              </w:rPr>
              <w:t>№</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jc w:val="center"/>
              <w:rPr>
                <w:sz w:val="22"/>
                <w:szCs w:val="24"/>
              </w:rPr>
            </w:pPr>
            <w:r>
              <w:rPr>
                <w:sz w:val="22"/>
                <w:szCs w:val="24"/>
              </w:rPr>
              <w:t>Наименование темы</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jc w:val="center"/>
              <w:rPr>
                <w:sz w:val="22"/>
                <w:szCs w:val="24"/>
              </w:rPr>
            </w:pPr>
            <w:r>
              <w:rPr>
                <w:sz w:val="22"/>
                <w:szCs w:val="24"/>
              </w:rPr>
              <w:t>Цель темы</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jc w:val="center"/>
              <w:rPr>
                <w:sz w:val="22"/>
                <w:szCs w:val="24"/>
              </w:rPr>
            </w:pPr>
            <w:r>
              <w:rPr>
                <w:sz w:val="22"/>
                <w:szCs w:val="24"/>
              </w:rPr>
              <w:t>Ожидаемый результат</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jc w:val="center"/>
              <w:rPr>
                <w:sz w:val="22"/>
                <w:szCs w:val="24"/>
              </w:rPr>
            </w:pPr>
            <w:r>
              <w:rPr>
                <w:sz w:val="22"/>
                <w:szCs w:val="24"/>
              </w:rPr>
              <w:t>Исполнитель</w:t>
            </w:r>
          </w:p>
        </w:tc>
      </w:tr>
      <w:tr w:rsidR="002B0053" w:rsidTr="00395E7C">
        <w:tblPrEx>
          <w:tblCellMar>
            <w:top w:w="0" w:type="dxa"/>
            <w:bottom w:w="0" w:type="dxa"/>
          </w:tblCellMar>
        </w:tblPrEx>
        <w:trPr>
          <w:trHeight w:val="253"/>
          <w:tblHeader/>
        </w:trPr>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rPr>
          <w:tblHeader/>
        </w:trPr>
        <w:tc>
          <w:tcPr>
            <w:tcW w:w="492" w:type="dxa"/>
            <w:tcBorders>
              <w:top w:val="single" w:sz="4" w:space="0" w:color="auto"/>
              <w:bottom w:val="single" w:sz="4" w:space="0" w:color="auto"/>
              <w:right w:val="single" w:sz="4" w:space="0" w:color="auto"/>
            </w:tcBorders>
          </w:tcPr>
          <w:p w:rsidR="002B0053" w:rsidRDefault="002B0053">
            <w:pPr>
              <w:widowControl/>
              <w:spacing w:before="0" w:after="0"/>
              <w:jc w:val="center"/>
              <w:rPr>
                <w:b/>
                <w:sz w:val="22"/>
                <w:szCs w:val="24"/>
              </w:rPr>
            </w:pPr>
            <w:r>
              <w:rPr>
                <w:b/>
                <w:sz w:val="22"/>
                <w:szCs w:val="24"/>
              </w:rPr>
              <w:t>1</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jc w:val="center"/>
              <w:rPr>
                <w:b/>
                <w:sz w:val="22"/>
                <w:szCs w:val="24"/>
              </w:rPr>
            </w:pPr>
            <w:r>
              <w:rPr>
                <w:b/>
                <w:sz w:val="22"/>
                <w:szCs w:val="24"/>
              </w:rPr>
              <w:t>2</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jc w:val="center"/>
              <w:rPr>
                <w:b/>
                <w:sz w:val="22"/>
                <w:szCs w:val="24"/>
              </w:rPr>
            </w:pPr>
            <w:r>
              <w:rPr>
                <w:b/>
                <w:sz w:val="22"/>
                <w:szCs w:val="24"/>
              </w:rPr>
              <w:t>3</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jc w:val="center"/>
              <w:rPr>
                <w:b/>
                <w:sz w:val="22"/>
                <w:szCs w:val="24"/>
              </w:rPr>
            </w:pPr>
            <w:r>
              <w:rPr>
                <w:b/>
                <w:sz w:val="22"/>
                <w:szCs w:val="24"/>
              </w:rPr>
              <w:t>4</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jc w:val="center"/>
              <w:rPr>
                <w:b/>
                <w:sz w:val="22"/>
                <w:szCs w:val="24"/>
              </w:rPr>
            </w:pPr>
            <w:r>
              <w:rPr>
                <w:b/>
                <w:sz w:val="22"/>
                <w:szCs w:val="24"/>
              </w:rPr>
              <w:t>5</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b/>
                <w:sz w:val="22"/>
                <w:szCs w:val="24"/>
              </w:rPr>
              <w:t>Управление</w:t>
            </w: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1.</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Разработка системы оптимизации управления воздушным движением в зоне аэропорта «Шереметьево».</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Увеличение количества взлетно-посадочных операций. </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Достижение уровня пиковых показателей выше существующего на 20-30% в соответствии с лучшей мировой практикой.</w:t>
            </w:r>
          </w:p>
          <w:p w:rsidR="002B0053" w:rsidRDefault="002B0053">
            <w:pPr>
              <w:widowControl/>
              <w:spacing w:before="0" w:after="0"/>
              <w:rPr>
                <w:sz w:val="22"/>
                <w:szCs w:val="24"/>
              </w:rPr>
            </w:pPr>
            <w:r>
              <w:rPr>
                <w:sz w:val="22"/>
                <w:szCs w:val="24"/>
              </w:rPr>
              <w:t>(В настоящее в Шереметьево осуществляется время 36 ВПО,</w:t>
            </w:r>
          </w:p>
          <w:p w:rsidR="002B0053" w:rsidRDefault="002B0053">
            <w:pPr>
              <w:widowControl/>
              <w:spacing w:before="0" w:after="0"/>
              <w:rPr>
                <w:sz w:val="22"/>
                <w:szCs w:val="24"/>
              </w:rPr>
            </w:pPr>
            <w:r>
              <w:rPr>
                <w:sz w:val="22"/>
                <w:szCs w:val="24"/>
              </w:rPr>
              <w:t>потребность к 2015г. - 62, 2020 – 76, 2025 – 85).</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 Государственный научно-исследовательский институт аэронавигации (Москва)</w:t>
            </w:r>
          </w:p>
          <w:p w:rsidR="002B0053" w:rsidRDefault="002B0053">
            <w:pPr>
              <w:widowControl/>
              <w:spacing w:before="0" w:after="0"/>
              <w:rPr>
                <w:sz w:val="22"/>
                <w:szCs w:val="24"/>
              </w:rPr>
            </w:pPr>
            <w:r>
              <w:rPr>
                <w:sz w:val="22"/>
                <w:szCs w:val="24"/>
              </w:rPr>
              <w:t>- Московский государственный технический университет гражданской авиации (МГТУ ГА)</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2.</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Разработка системы глобального управления полетами воздушными судами (ВС) ОАО «Аэрофлот» на основе системы ГЛОНАСС. Разработка двухсистемных навигационных устройств (ГЛОНАСС, GPS) </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Обеспечение точности и устойчивости системы управления полетами.</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Дублирование системы по отказоустойчивости, повышение уровня безопасности полетов и движения ВС на ВПП. Сокращение издержек за счет случаев повреждения ВС на перроне. </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 Государственный научно-исследовательский институт гражданской авиации (ГосНИИ ГА) Москва</w:t>
            </w:r>
          </w:p>
          <w:p w:rsidR="002B0053" w:rsidRDefault="002B0053">
            <w:pPr>
              <w:widowControl/>
              <w:spacing w:before="0" w:after="0"/>
              <w:rPr>
                <w:sz w:val="22"/>
                <w:szCs w:val="24"/>
              </w:rPr>
            </w:pPr>
            <w:r>
              <w:rPr>
                <w:sz w:val="22"/>
                <w:szCs w:val="24"/>
              </w:rPr>
              <w:t>- Московский государственный технический университет гражданской авиации (МГТУ ГА)</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b/>
                <w:sz w:val="22"/>
                <w:szCs w:val="24"/>
              </w:rPr>
              <w:t>Обучение</w:t>
            </w: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3.</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Разработка и внедрение системы дистанционного обучения. </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Обеспечение непрерывности процесса повышения квалификации летно-техническим составом и бортпроводниками.</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Повышение качества работы летно-технического состава и уровня безопасности. Сокращение издержек на обучение.</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 Московский государственный технический университет гражданской авиации (МГТУ ГА)</w:t>
            </w:r>
          </w:p>
          <w:p w:rsidR="002B0053" w:rsidRDefault="002B0053">
            <w:pPr>
              <w:widowControl/>
              <w:spacing w:before="0" w:after="0"/>
              <w:rPr>
                <w:sz w:val="22"/>
                <w:szCs w:val="24"/>
              </w:rPr>
            </w:pPr>
            <w:r>
              <w:rPr>
                <w:sz w:val="22"/>
                <w:szCs w:val="24"/>
              </w:rPr>
              <w:t>- Московский государственный университет,</w:t>
            </w:r>
          </w:p>
          <w:p w:rsidR="002B0053" w:rsidRDefault="002B0053">
            <w:pPr>
              <w:widowControl/>
              <w:spacing w:before="0" w:after="0"/>
              <w:rPr>
                <w:sz w:val="22"/>
                <w:szCs w:val="24"/>
              </w:rPr>
            </w:pPr>
            <w:r>
              <w:rPr>
                <w:sz w:val="22"/>
                <w:szCs w:val="24"/>
              </w:rPr>
              <w:t>- Дальневосточный федеральный университет (Владивосток)</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4.</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Разработка технологии смешанной (комбинированной) реальности (КР), совмещающей объекты реального мира и виртуальные, созданные компьютером артефакты. </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На основании данной технологии разработать и внедрить инновационную методику обучения пилотов и диспетчеров действиям в условиях нештатных ситуаций.</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Повышение профессионального уровня пилотов и диспетчеров и уровня безопасности полетов. </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Московский государственный технический университет гражданской авиации (МГТУ ГА)</w:t>
            </w:r>
          </w:p>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b/>
                <w:sz w:val="22"/>
                <w:szCs w:val="24"/>
              </w:rPr>
              <w:t>Экология</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5.</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Разработка и внедрение технологий по снижению выбросов СО2. </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Обеспечение конкурентоспособности российских ВС в условиях ужесточения европейских правил по выбросам СО2 .</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Сокращение издержек на приобретение квот по выбросам СО2 на специализированных биржах в связи с ростом количества выполняемых полетов. (С 2012 г. АФЛ столкнется с необходимостью приобретения квот при увеличении выбросов СО2 в сравнении с 2010 г.)</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 Государственный научно-исследовательский институт гражданской авиации (ГосНИИ ГА) Москва</w:t>
            </w:r>
          </w:p>
          <w:p w:rsidR="002B0053" w:rsidRDefault="002B0053">
            <w:pPr>
              <w:widowControl/>
              <w:spacing w:before="0" w:after="0"/>
              <w:rPr>
                <w:sz w:val="22"/>
                <w:szCs w:val="24"/>
              </w:rPr>
            </w:pPr>
            <w:r>
              <w:rPr>
                <w:sz w:val="22"/>
                <w:szCs w:val="24"/>
              </w:rPr>
              <w:t>- Московский авиационный институт</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6.</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Разработка и внедрение технологий, обеспечивающих снижения уровня шума ВС в зоне аэропортов.</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Снижение воздействия полетов на окружающую среду.</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Снижения уровня шума ВС в зоне аэропортов в соответствии с европейскими стандартами.</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 Государственный научно-исследовательский институт гражданской авиации (ГосНИИ ГА) Москва</w:t>
            </w:r>
          </w:p>
          <w:p w:rsidR="002B0053" w:rsidRDefault="002B0053">
            <w:pPr>
              <w:widowControl/>
              <w:spacing w:before="0" w:after="0"/>
              <w:rPr>
                <w:sz w:val="22"/>
                <w:szCs w:val="24"/>
              </w:rPr>
            </w:pPr>
            <w:r>
              <w:rPr>
                <w:sz w:val="22"/>
                <w:szCs w:val="24"/>
              </w:rPr>
              <w:t>- Московский авиационный институт</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7.</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Разработка системы энергопитания на борту ВС на </w:t>
            </w:r>
            <w:r>
              <w:rPr>
                <w:sz w:val="22"/>
                <w:szCs w:val="24"/>
              </w:rPr>
              <w:lastRenderedPageBreak/>
              <w:t>основе топливных элементов.</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lastRenderedPageBreak/>
              <w:t xml:space="preserve">Снижение расходов на топливо, снижение уровня негативного влияния </w:t>
            </w:r>
            <w:r>
              <w:rPr>
                <w:sz w:val="22"/>
                <w:szCs w:val="24"/>
              </w:rPr>
              <w:lastRenderedPageBreak/>
              <w:t>на окружающую среду.</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lastRenderedPageBreak/>
              <w:t xml:space="preserve">Повышение рентабельности операционной деятельности за счет </w:t>
            </w:r>
            <w:r>
              <w:rPr>
                <w:sz w:val="22"/>
                <w:szCs w:val="24"/>
              </w:rPr>
              <w:lastRenderedPageBreak/>
              <w:t>сокращение доли ГСМ в издержках производства, снижение выбросов СО2.</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lastRenderedPageBreak/>
              <w:t>- Московский авиационный институт</w:t>
            </w:r>
          </w:p>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lastRenderedPageBreak/>
              <w:t>8.</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Разработка и внедрение технологий по утилизации и вторичному использованию противообледенительной жидкости (ПОЖ).</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Снижение издержек производства и уровня негативного влияния на окружающую среду.</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Доведение уровня вторичного использования ПОЖ до 60% в соответствии с лучшими зарубежными практиками.</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Государственный научно-исследовательский институт гражданской авиации (ГосНИИ ГА) Москва</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b/>
                <w:sz w:val="22"/>
                <w:szCs w:val="24"/>
              </w:rPr>
              <w:t>Антикоррупционные меры</w:t>
            </w: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9.</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Создание электронной системы аукционной закупки товаров и услуг для материально-технического обеспечения ОАО «Аэрофлот» </w:t>
            </w:r>
            <w:r>
              <w:rPr>
                <w:b/>
                <w:sz w:val="28"/>
                <w:szCs w:val="24"/>
              </w:rPr>
              <w:t>*</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Обеспечение прозрачности процедур отбора поставщиков товаров и услуг.</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Сокращение транзакционных издержек по отбору поставщиков,  снижение складских запасов, сокращение стоимости МТО.</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Московский государственный технический университет гражданской авиации (МГТУ ГА)</w:t>
            </w:r>
          </w:p>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10.</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Разработка комплексной системы продажи авиаперевозок (собственной, агентами и туроператорами).</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Обеспечение прозрачности системы продаж авиаперевозок.</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Повышение доходности продаж авиаперевозок.</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Московский государственный технический университет гражданской авиации (МГТУ ГА)</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b/>
                <w:sz w:val="22"/>
                <w:szCs w:val="24"/>
              </w:rPr>
              <w:t>Социальный аспект</w:t>
            </w: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11.</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Разработка технологического и логистического механизма  бронирования, оформления и  оплаты авиационных перевозок в отделениях почтовой связи Почты России. </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Развитие программы льготных авиаперевозок для граждан в Дальневосточном регионе, Калининграде и иных удаленных регионах РФ.</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Обеспечение роста объемов пассажироперевозок из удаленных регионов РФ и повышение доходности перевозок.</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 Московский государственный технический университет гражданской авиации (МГТУ ГА)</w:t>
            </w:r>
          </w:p>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b/>
                <w:sz w:val="22"/>
                <w:szCs w:val="24"/>
              </w:rPr>
              <w:t>Безопасность</w:t>
            </w: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12.</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 xml:space="preserve">Разработать </w:t>
            </w:r>
            <w:r>
              <w:rPr>
                <w:sz w:val="22"/>
                <w:szCs w:val="24"/>
              </w:rPr>
              <w:lastRenderedPageBreak/>
              <w:t xml:space="preserve">интеллектуальный комплекс по дифференциации пассажиропотка при прохождении зон безопасности в аэропорту. </w:t>
            </w:r>
          </w:p>
          <w:p w:rsidR="002B0053" w:rsidRDefault="002B0053">
            <w:pPr>
              <w:widowControl/>
              <w:spacing w:before="0" w:after="0"/>
              <w:rPr>
                <w:sz w:val="22"/>
                <w:szCs w:val="24"/>
              </w:rPr>
            </w:pP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lastRenderedPageBreak/>
              <w:t xml:space="preserve">Повышение уровня </w:t>
            </w:r>
            <w:r>
              <w:rPr>
                <w:sz w:val="22"/>
                <w:szCs w:val="24"/>
              </w:rPr>
              <w:lastRenderedPageBreak/>
              <w:t>безопасности в аэропорту за счет классификации потенциальных угроз (использование российской разработки по дистанционной идентификации личности, оценка физического состояния и психологического рисунка поведения, электронной дактилоскопии).</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lastRenderedPageBreak/>
              <w:t xml:space="preserve">Сокращение сроков </w:t>
            </w:r>
            <w:r>
              <w:rPr>
                <w:sz w:val="22"/>
                <w:szCs w:val="24"/>
              </w:rPr>
              <w:lastRenderedPageBreak/>
              <w:t>прохождения пассажирами регистрации,  повышение уровня безопасности в аэропорту.</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lastRenderedPageBreak/>
              <w:t xml:space="preserve">- Московский </w:t>
            </w:r>
            <w:r>
              <w:rPr>
                <w:sz w:val="22"/>
                <w:szCs w:val="24"/>
              </w:rPr>
              <w:lastRenderedPageBreak/>
              <w:t>технический университет связи и информатики (МТУСИ),</w:t>
            </w:r>
          </w:p>
          <w:p w:rsidR="002B0053" w:rsidRDefault="002B0053">
            <w:pPr>
              <w:widowControl/>
              <w:spacing w:before="0" w:after="0"/>
              <w:rPr>
                <w:sz w:val="22"/>
                <w:szCs w:val="24"/>
              </w:rPr>
            </w:pPr>
            <w:r>
              <w:rPr>
                <w:sz w:val="22"/>
                <w:szCs w:val="24"/>
              </w:rPr>
              <w:t>- Академия ФСБ (Москва),</w:t>
            </w:r>
          </w:p>
          <w:p w:rsidR="002B0053" w:rsidRDefault="002B0053">
            <w:pPr>
              <w:widowControl/>
              <w:spacing w:before="0" w:after="0"/>
              <w:rPr>
                <w:sz w:val="22"/>
                <w:szCs w:val="24"/>
              </w:rPr>
            </w:pPr>
            <w:r>
              <w:rPr>
                <w:sz w:val="22"/>
                <w:szCs w:val="24"/>
              </w:rPr>
              <w:t>- Московский государственный университет,</w:t>
            </w:r>
          </w:p>
          <w:p w:rsidR="002B0053" w:rsidRDefault="002B0053">
            <w:pPr>
              <w:widowControl/>
              <w:spacing w:before="0" w:after="0"/>
              <w:rPr>
                <w:sz w:val="22"/>
                <w:szCs w:val="24"/>
              </w:rPr>
            </w:pPr>
            <w:r>
              <w:rPr>
                <w:sz w:val="22"/>
                <w:szCs w:val="24"/>
              </w:rPr>
              <w:t>- Государственный научно-исследовательский институт гражданской авиации (ГосНИИ ГА) Москва</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lastRenderedPageBreak/>
              <w:t>13.</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Разработка комплексной системы орнитологической безопасности, на новых физических принципах,  с сочетанием электромагнитного излучения в оптическом и СВЧ диапазонах. Создание малогабаритной, в т.ч. мобильной установки.</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Повышение безопасности при взлетно-посадочных операциях ВС.</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Сокращение производственных издержек от ремонта двигателей и других частей ВС после столкновения с птицами.</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 Московский государственный технический университет гражданской авиации (МГТУ ГА)</w:t>
            </w:r>
          </w:p>
          <w:p w:rsidR="002B0053" w:rsidRDefault="002B0053">
            <w:pPr>
              <w:widowControl/>
              <w:spacing w:before="0" w:after="0"/>
              <w:rPr>
                <w:sz w:val="22"/>
                <w:szCs w:val="24"/>
              </w:rPr>
            </w:pPr>
            <w:r>
              <w:rPr>
                <w:sz w:val="22"/>
                <w:szCs w:val="24"/>
              </w:rPr>
              <w:t>- Государственный научно-исследовательский институт гражданской авиации (ГосНИИ ГА) Москва</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b/>
                <w:sz w:val="22"/>
                <w:szCs w:val="24"/>
              </w:rPr>
              <w:t>Производство</w:t>
            </w: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14.</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Разработка и  внедрение в производство отечественной универсальной ПОЖ.</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Обеспечение ОАО «Аэрофлот» ПОЖ российского производства.</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Сокращение расходов по приобретению ПОЖ, обеспечение стабильности поставок в кризисных метеорологических ситуациях в европейском регионе.</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Государственный научно-исследовательский институт гражданской авиации (ГосНИИ ГА) Москва</w:t>
            </w: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b/>
                <w:sz w:val="22"/>
                <w:szCs w:val="24"/>
              </w:rPr>
              <w:t>Финансы</w:t>
            </w:r>
          </w:p>
          <w:p w:rsidR="002B0053" w:rsidRDefault="002B0053">
            <w:pPr>
              <w:widowControl/>
              <w:spacing w:before="0" w:after="0"/>
              <w:rPr>
                <w:sz w:val="22"/>
                <w:szCs w:val="24"/>
              </w:rPr>
            </w:pP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p>
        </w:tc>
      </w:tr>
      <w:tr w:rsidR="002B0053" w:rsidTr="00395E7C">
        <w:tblPrEx>
          <w:tblCellMar>
            <w:top w:w="0" w:type="dxa"/>
            <w:bottom w:w="0" w:type="dxa"/>
          </w:tblCellMar>
        </w:tblPrEx>
        <w:tc>
          <w:tcPr>
            <w:tcW w:w="492" w:type="dxa"/>
            <w:tcBorders>
              <w:top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15.</w:t>
            </w:r>
          </w:p>
        </w:tc>
        <w:tc>
          <w:tcPr>
            <w:tcW w:w="191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b/>
                <w:sz w:val="22"/>
                <w:szCs w:val="24"/>
              </w:rPr>
            </w:pPr>
            <w:r>
              <w:rPr>
                <w:sz w:val="22"/>
                <w:szCs w:val="24"/>
              </w:rPr>
              <w:t>Разработка финансовых схем кредитования и управления рисками.</w:t>
            </w:r>
            <w:r>
              <w:rPr>
                <w:b/>
                <w:sz w:val="28"/>
                <w:szCs w:val="24"/>
              </w:rPr>
              <w:t>*</w:t>
            </w:r>
          </w:p>
        </w:tc>
        <w:tc>
          <w:tcPr>
            <w:tcW w:w="2268"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Оптимизация управления рисками</w:t>
            </w:r>
          </w:p>
        </w:tc>
        <w:tc>
          <w:tcPr>
            <w:tcW w:w="2552" w:type="dxa"/>
            <w:tcBorders>
              <w:top w:val="single" w:sz="4" w:space="0" w:color="auto"/>
              <w:left w:val="single" w:sz="4" w:space="0" w:color="auto"/>
              <w:bottom w:val="single" w:sz="4" w:space="0" w:color="auto"/>
              <w:right w:val="single" w:sz="4" w:space="0" w:color="auto"/>
            </w:tcBorders>
          </w:tcPr>
          <w:p w:rsidR="002B0053" w:rsidRDefault="002B0053">
            <w:pPr>
              <w:widowControl/>
              <w:spacing w:before="0" w:after="0"/>
              <w:rPr>
                <w:sz w:val="22"/>
                <w:szCs w:val="24"/>
              </w:rPr>
            </w:pPr>
            <w:r>
              <w:rPr>
                <w:sz w:val="22"/>
                <w:szCs w:val="24"/>
              </w:rPr>
              <w:t>Сокращение финансовых расходов ОАО «Аэрофлот» по страхованию рисков.</w:t>
            </w:r>
          </w:p>
        </w:tc>
        <w:tc>
          <w:tcPr>
            <w:tcW w:w="2693" w:type="dxa"/>
            <w:tcBorders>
              <w:top w:val="single" w:sz="4" w:space="0" w:color="auto"/>
              <w:left w:val="single" w:sz="4" w:space="0" w:color="auto"/>
              <w:bottom w:val="single" w:sz="4" w:space="0" w:color="auto"/>
            </w:tcBorders>
          </w:tcPr>
          <w:p w:rsidR="002B0053" w:rsidRDefault="002B0053">
            <w:pPr>
              <w:widowControl/>
              <w:spacing w:before="0" w:after="0"/>
              <w:rPr>
                <w:sz w:val="22"/>
                <w:szCs w:val="24"/>
              </w:rPr>
            </w:pPr>
            <w:r>
              <w:rPr>
                <w:sz w:val="22"/>
                <w:szCs w:val="24"/>
              </w:rPr>
              <w:t>ЗАО «Прогноз»</w:t>
            </w:r>
          </w:p>
          <w:p w:rsidR="002B0053" w:rsidRDefault="002B0053">
            <w:pPr>
              <w:widowControl/>
              <w:spacing w:before="0" w:after="0"/>
              <w:rPr>
                <w:sz w:val="22"/>
                <w:szCs w:val="24"/>
              </w:rPr>
            </w:pPr>
          </w:p>
        </w:tc>
      </w:tr>
    </w:tbl>
    <w:p w:rsidR="002B0053" w:rsidRDefault="002B0053">
      <w:pPr>
        <w:widowControl/>
        <w:spacing w:before="0" w:after="0"/>
        <w:ind w:left="108"/>
        <w:rPr>
          <w:b/>
          <w:sz w:val="28"/>
          <w:szCs w:val="24"/>
        </w:rPr>
      </w:pPr>
      <w:r>
        <w:rPr>
          <w:b/>
          <w:sz w:val="28"/>
          <w:szCs w:val="24"/>
        </w:rPr>
        <w:t xml:space="preserve">* </w:t>
      </w:r>
      <w:r>
        <w:rPr>
          <w:sz w:val="24"/>
          <w:szCs w:val="24"/>
        </w:rPr>
        <w:t>расходы предусмотрены бюджетом ОАО «Аэрофлот» в 2011 г.</w:t>
      </w:r>
    </w:p>
    <w:p w:rsidR="002B0053" w:rsidRDefault="002B0053">
      <w:pPr>
        <w:ind w:left="200"/>
      </w:pPr>
    </w:p>
    <w:p w:rsidR="002B0053" w:rsidRDefault="002B0053">
      <w:pPr>
        <w:pStyle w:val="2"/>
        <w:rPr>
          <w:bCs w:val="0"/>
          <w:szCs w:val="20"/>
        </w:rPr>
      </w:pPr>
      <w:r>
        <w:rPr>
          <w:bCs w:val="0"/>
          <w:szCs w:val="20"/>
        </w:rPr>
        <w:lastRenderedPageBreak/>
        <w:t>4.5. Анализ тенденций развития в сфере основной деятельности эмитента</w:t>
      </w:r>
    </w:p>
    <w:p w:rsidR="009C4F91" w:rsidRDefault="009C4F91" w:rsidP="009C4F91">
      <w:pPr>
        <w:spacing w:before="240"/>
        <w:outlineLvl w:val="1"/>
        <w:rPr>
          <w:rFonts w:ascii="Arial" w:hAnsi="Arial"/>
          <w:bCs/>
          <w:sz w:val="22"/>
          <w:szCs w:val="24"/>
        </w:rPr>
      </w:pPr>
      <w:r>
        <w:rPr>
          <w:b/>
          <w:sz w:val="22"/>
        </w:rPr>
        <w:t xml:space="preserve"> </w:t>
      </w:r>
      <w:r>
        <w:rPr>
          <w:rFonts w:ascii="Arial" w:hAnsi="Arial"/>
          <w:bCs/>
          <w:sz w:val="22"/>
          <w:szCs w:val="24"/>
        </w:rPr>
        <w:t>Производственно-финансовая деятельность гражданской авиации РФ за период 2005-2011 гг.</w:t>
      </w:r>
    </w:p>
    <w:p w:rsidR="009C4F91" w:rsidRDefault="009C4F91" w:rsidP="009C4F91">
      <w:pPr>
        <w:widowControl/>
        <w:spacing w:before="0" w:after="0"/>
        <w:ind w:left="110"/>
        <w:jc w:val="center"/>
        <w:rPr>
          <w:rFonts w:ascii="Arial" w:hAnsi="Arial"/>
          <w:szCs w:val="24"/>
        </w:rPr>
      </w:pPr>
    </w:p>
    <w:tbl>
      <w:tblPr>
        <w:tblW w:w="0" w:type="auto"/>
        <w:tblInd w:w="1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6"/>
        <w:gridCol w:w="1038"/>
        <w:gridCol w:w="1038"/>
        <w:gridCol w:w="1039"/>
        <w:gridCol w:w="1037"/>
        <w:gridCol w:w="1039"/>
        <w:gridCol w:w="1037"/>
        <w:gridCol w:w="1037"/>
      </w:tblGrid>
      <w:tr w:rsidR="009C4F91" w:rsidTr="00366ED5">
        <w:tblPrEx>
          <w:tblCellMar>
            <w:top w:w="0" w:type="dxa"/>
            <w:bottom w:w="0" w:type="dxa"/>
          </w:tblCellMar>
        </w:tblPrEx>
        <w:tc>
          <w:tcPr>
            <w:tcW w:w="2306"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b/>
                <w:szCs w:val="24"/>
              </w:rPr>
            </w:pPr>
            <w:r>
              <w:rPr>
                <w:rFonts w:ascii="Arial" w:hAnsi="Arial"/>
                <w:b/>
                <w:szCs w:val="24"/>
              </w:rPr>
              <w:t>Показатели</w:t>
            </w:r>
          </w:p>
        </w:tc>
        <w:tc>
          <w:tcPr>
            <w:tcW w:w="1038" w:type="dxa"/>
            <w:tcBorders>
              <w:top w:val="single" w:sz="4" w:space="0" w:color="auto"/>
              <w:left w:val="single" w:sz="4" w:space="0" w:color="auto"/>
              <w:bottom w:val="single" w:sz="4" w:space="0" w:color="auto"/>
              <w:right w:val="single" w:sz="4" w:space="0" w:color="auto"/>
            </w:tcBorders>
          </w:tcPr>
          <w:p w:rsidR="009C4F91" w:rsidRDefault="009C4F91" w:rsidP="00366ED5">
            <w:pPr>
              <w:widowControl/>
              <w:spacing w:before="0" w:after="0"/>
              <w:jc w:val="center"/>
              <w:rPr>
                <w:rFonts w:ascii="Arial" w:hAnsi="Arial"/>
                <w:b/>
                <w:szCs w:val="24"/>
              </w:rPr>
            </w:pPr>
            <w:r>
              <w:rPr>
                <w:rFonts w:ascii="Arial" w:hAnsi="Arial"/>
                <w:b/>
                <w:szCs w:val="24"/>
              </w:rPr>
              <w:t>2005</w:t>
            </w:r>
          </w:p>
        </w:tc>
        <w:tc>
          <w:tcPr>
            <w:tcW w:w="1038" w:type="dxa"/>
            <w:tcBorders>
              <w:top w:val="single" w:sz="4" w:space="0" w:color="auto"/>
              <w:left w:val="single" w:sz="4" w:space="0" w:color="auto"/>
              <w:bottom w:val="single" w:sz="4" w:space="0" w:color="auto"/>
              <w:right w:val="single" w:sz="4" w:space="0" w:color="auto"/>
            </w:tcBorders>
          </w:tcPr>
          <w:p w:rsidR="009C4F91" w:rsidRDefault="009C4F91" w:rsidP="00366ED5">
            <w:pPr>
              <w:widowControl/>
              <w:spacing w:before="0" w:after="0"/>
              <w:jc w:val="center"/>
              <w:rPr>
                <w:rFonts w:ascii="Arial" w:hAnsi="Arial"/>
                <w:b/>
                <w:szCs w:val="24"/>
              </w:rPr>
            </w:pPr>
            <w:r>
              <w:rPr>
                <w:rFonts w:ascii="Arial" w:hAnsi="Arial"/>
                <w:b/>
                <w:szCs w:val="24"/>
              </w:rPr>
              <w:t>2006</w:t>
            </w:r>
          </w:p>
        </w:tc>
        <w:tc>
          <w:tcPr>
            <w:tcW w:w="1039" w:type="dxa"/>
            <w:tcBorders>
              <w:top w:val="single" w:sz="4" w:space="0" w:color="auto"/>
              <w:left w:val="single" w:sz="4" w:space="0" w:color="auto"/>
              <w:bottom w:val="single" w:sz="4" w:space="0" w:color="auto"/>
              <w:right w:val="single" w:sz="4" w:space="0" w:color="auto"/>
            </w:tcBorders>
          </w:tcPr>
          <w:p w:rsidR="009C4F91" w:rsidRDefault="009C4F91" w:rsidP="00366ED5">
            <w:pPr>
              <w:widowControl/>
              <w:spacing w:before="0" w:after="0"/>
              <w:jc w:val="center"/>
              <w:rPr>
                <w:rFonts w:ascii="Arial" w:hAnsi="Arial"/>
                <w:b/>
                <w:szCs w:val="24"/>
              </w:rPr>
            </w:pPr>
            <w:r>
              <w:rPr>
                <w:rFonts w:ascii="Arial" w:hAnsi="Arial"/>
                <w:b/>
                <w:szCs w:val="24"/>
              </w:rPr>
              <w:t>2007</w:t>
            </w:r>
          </w:p>
        </w:tc>
        <w:tc>
          <w:tcPr>
            <w:tcW w:w="1037" w:type="dxa"/>
            <w:tcBorders>
              <w:top w:val="single" w:sz="4" w:space="0" w:color="auto"/>
              <w:left w:val="single" w:sz="4" w:space="0" w:color="auto"/>
              <w:bottom w:val="single" w:sz="4" w:space="0" w:color="auto"/>
              <w:right w:val="single" w:sz="4" w:space="0" w:color="auto"/>
            </w:tcBorders>
          </w:tcPr>
          <w:p w:rsidR="009C4F91" w:rsidRDefault="009C4F91" w:rsidP="00366ED5">
            <w:pPr>
              <w:widowControl/>
              <w:spacing w:before="0" w:after="0"/>
              <w:jc w:val="center"/>
              <w:rPr>
                <w:rFonts w:ascii="Arial" w:hAnsi="Arial"/>
                <w:b/>
                <w:szCs w:val="24"/>
              </w:rPr>
            </w:pPr>
            <w:r>
              <w:rPr>
                <w:rFonts w:ascii="Arial" w:hAnsi="Arial"/>
                <w:b/>
                <w:szCs w:val="24"/>
              </w:rPr>
              <w:t>2008</w:t>
            </w:r>
          </w:p>
        </w:tc>
        <w:tc>
          <w:tcPr>
            <w:tcW w:w="1039" w:type="dxa"/>
            <w:tcBorders>
              <w:top w:val="single" w:sz="4" w:space="0" w:color="auto"/>
              <w:left w:val="single" w:sz="4" w:space="0" w:color="auto"/>
              <w:bottom w:val="single" w:sz="4" w:space="0" w:color="auto"/>
              <w:right w:val="single" w:sz="4" w:space="0" w:color="auto"/>
            </w:tcBorders>
          </w:tcPr>
          <w:p w:rsidR="009C4F91" w:rsidRDefault="009C4F91" w:rsidP="00366ED5">
            <w:pPr>
              <w:widowControl/>
              <w:spacing w:before="0" w:after="0"/>
              <w:jc w:val="center"/>
              <w:rPr>
                <w:rFonts w:ascii="Arial" w:hAnsi="Arial"/>
                <w:b/>
                <w:szCs w:val="24"/>
              </w:rPr>
            </w:pPr>
            <w:r>
              <w:rPr>
                <w:rFonts w:ascii="Arial" w:hAnsi="Arial"/>
                <w:b/>
                <w:szCs w:val="24"/>
              </w:rPr>
              <w:t>2009</w:t>
            </w:r>
          </w:p>
        </w:tc>
        <w:tc>
          <w:tcPr>
            <w:tcW w:w="1037" w:type="dxa"/>
            <w:tcBorders>
              <w:top w:val="single" w:sz="4" w:space="0" w:color="auto"/>
              <w:left w:val="single" w:sz="4" w:space="0" w:color="auto"/>
              <w:bottom w:val="single" w:sz="4" w:space="0" w:color="auto"/>
              <w:right w:val="single" w:sz="4" w:space="0" w:color="auto"/>
            </w:tcBorders>
          </w:tcPr>
          <w:p w:rsidR="009C4F91" w:rsidRDefault="009C4F91" w:rsidP="00366ED5">
            <w:pPr>
              <w:widowControl/>
              <w:spacing w:before="0" w:after="0"/>
              <w:jc w:val="center"/>
              <w:rPr>
                <w:rFonts w:ascii="Arial" w:hAnsi="Arial"/>
                <w:b/>
                <w:szCs w:val="24"/>
              </w:rPr>
            </w:pPr>
            <w:r>
              <w:rPr>
                <w:rFonts w:ascii="Arial" w:hAnsi="Arial"/>
                <w:b/>
                <w:szCs w:val="24"/>
              </w:rPr>
              <w:t>2010</w:t>
            </w:r>
          </w:p>
        </w:tc>
        <w:tc>
          <w:tcPr>
            <w:tcW w:w="1037" w:type="dxa"/>
            <w:tcBorders>
              <w:top w:val="single" w:sz="4" w:space="0" w:color="auto"/>
              <w:left w:val="single" w:sz="4" w:space="0" w:color="auto"/>
              <w:bottom w:val="single" w:sz="4" w:space="0" w:color="auto"/>
            </w:tcBorders>
          </w:tcPr>
          <w:p w:rsidR="009C4F91" w:rsidRDefault="009C4F91" w:rsidP="00366ED5">
            <w:pPr>
              <w:widowControl/>
              <w:spacing w:before="0" w:after="0"/>
              <w:jc w:val="center"/>
              <w:rPr>
                <w:rFonts w:ascii="Arial" w:hAnsi="Arial"/>
                <w:b/>
                <w:szCs w:val="24"/>
              </w:rPr>
            </w:pPr>
            <w:r>
              <w:rPr>
                <w:rFonts w:ascii="Arial" w:hAnsi="Arial"/>
                <w:b/>
                <w:szCs w:val="24"/>
              </w:rPr>
              <w:t>2011*</w:t>
            </w:r>
          </w:p>
        </w:tc>
      </w:tr>
      <w:tr w:rsidR="009C4F91" w:rsidTr="00366ED5">
        <w:tblPrEx>
          <w:tblCellMar>
            <w:top w:w="0" w:type="dxa"/>
            <w:bottom w:w="0" w:type="dxa"/>
          </w:tblCellMar>
        </w:tblPrEx>
        <w:trPr>
          <w:trHeight w:val="758"/>
        </w:trPr>
        <w:tc>
          <w:tcPr>
            <w:tcW w:w="2306"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Пассажирооборот, млрд. пасс. км</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85,77</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93,91</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111,01</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122,6</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112,47</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147,12</w:t>
            </w:r>
          </w:p>
        </w:tc>
        <w:tc>
          <w:tcPr>
            <w:tcW w:w="1037"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166,59</w:t>
            </w:r>
          </w:p>
        </w:tc>
      </w:tr>
      <w:tr w:rsidR="009C4F91" w:rsidTr="00366ED5">
        <w:tblPrEx>
          <w:tblCellMar>
            <w:top w:w="0" w:type="dxa"/>
            <w:bottom w:w="0" w:type="dxa"/>
          </w:tblCellMar>
        </w:tblPrEx>
        <w:trPr>
          <w:trHeight w:val="758"/>
        </w:trPr>
        <w:tc>
          <w:tcPr>
            <w:tcW w:w="2306"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Перевезено пассажиров, млн. чел.</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35,09</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38,01</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45,10</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49,8</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45,11</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56,95</w:t>
            </w:r>
          </w:p>
        </w:tc>
        <w:tc>
          <w:tcPr>
            <w:tcW w:w="1037"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64,06</w:t>
            </w:r>
          </w:p>
        </w:tc>
      </w:tr>
      <w:tr w:rsidR="009C4F91" w:rsidTr="00366ED5">
        <w:tblPrEx>
          <w:tblCellMar>
            <w:top w:w="0" w:type="dxa"/>
            <w:bottom w:w="0" w:type="dxa"/>
          </w:tblCellMar>
        </w:tblPrEx>
        <w:trPr>
          <w:trHeight w:val="758"/>
        </w:trPr>
        <w:tc>
          <w:tcPr>
            <w:tcW w:w="2306"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Перевезено грузов, тыс. т</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628,9</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640,3</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732,2</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779,3</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712,15</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926,42</w:t>
            </w:r>
          </w:p>
        </w:tc>
        <w:tc>
          <w:tcPr>
            <w:tcW w:w="1037"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976,77</w:t>
            </w:r>
          </w:p>
        </w:tc>
      </w:tr>
      <w:tr w:rsidR="009C4F91" w:rsidTr="00366ED5">
        <w:tblPrEx>
          <w:tblCellMar>
            <w:top w:w="0" w:type="dxa"/>
            <w:bottom w:w="0" w:type="dxa"/>
          </w:tblCellMar>
        </w:tblPrEx>
        <w:trPr>
          <w:trHeight w:val="758"/>
        </w:trPr>
        <w:tc>
          <w:tcPr>
            <w:tcW w:w="2306"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Доходы авиакомпаний РФ на транспортной работе, млрд. руб.</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163,6</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178,7</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263,7</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345,5</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c>
          <w:tcPr>
            <w:tcW w:w="1037"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r>
      <w:tr w:rsidR="009C4F91" w:rsidTr="00366ED5">
        <w:tblPrEx>
          <w:tblCellMar>
            <w:top w:w="0" w:type="dxa"/>
            <w:bottom w:w="0" w:type="dxa"/>
          </w:tblCellMar>
        </w:tblPrEx>
        <w:trPr>
          <w:trHeight w:val="758"/>
        </w:trPr>
        <w:tc>
          <w:tcPr>
            <w:tcW w:w="2306"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Прибыль авиакомпаний РФ на транспортной работе, млрд.руб.</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0,47</w:t>
            </w:r>
          </w:p>
        </w:tc>
        <w:tc>
          <w:tcPr>
            <w:tcW w:w="1038"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5,20</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2,76</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-11,7</w:t>
            </w:r>
          </w:p>
        </w:tc>
        <w:tc>
          <w:tcPr>
            <w:tcW w:w="1039"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c>
          <w:tcPr>
            <w:tcW w:w="1037"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c>
          <w:tcPr>
            <w:tcW w:w="1037"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r>
    </w:tbl>
    <w:p w:rsidR="009C4F91" w:rsidRDefault="009C4F91" w:rsidP="009C4F91">
      <w:pPr>
        <w:keepNext/>
        <w:widowControl/>
        <w:spacing w:before="0" w:after="0"/>
        <w:ind w:left="110"/>
        <w:rPr>
          <w:rFonts w:ascii="Arial" w:hAnsi="Arial"/>
          <w:szCs w:val="24"/>
        </w:rPr>
      </w:pPr>
      <w:r>
        <w:rPr>
          <w:rFonts w:ascii="Arial" w:hAnsi="Arial"/>
          <w:szCs w:val="24"/>
        </w:rPr>
        <w:t>* предварительные данные за период январь-декабрь 2011 г.</w:t>
      </w:r>
    </w:p>
    <w:p w:rsidR="009C4F91" w:rsidRDefault="009C4F91" w:rsidP="009C4F91">
      <w:pPr>
        <w:keepNext/>
        <w:widowControl/>
        <w:spacing w:before="0" w:after="0"/>
        <w:ind w:left="110"/>
        <w:rPr>
          <w:rFonts w:ascii="Arial" w:hAnsi="Arial"/>
          <w:b/>
          <w:szCs w:val="24"/>
        </w:rPr>
      </w:pPr>
      <w:r>
        <w:rPr>
          <w:rFonts w:ascii="Arial" w:hAnsi="Arial"/>
          <w:b/>
          <w:szCs w:val="24"/>
        </w:rPr>
        <w:t>Источник данных:</w:t>
      </w:r>
    </w:p>
    <w:p w:rsidR="009C4F91" w:rsidRDefault="009C4F91" w:rsidP="009C4F91">
      <w:pPr>
        <w:widowControl/>
        <w:spacing w:before="0" w:after="0"/>
        <w:ind w:left="110"/>
        <w:rPr>
          <w:rFonts w:ascii="Arial" w:hAnsi="Arial"/>
          <w:szCs w:val="24"/>
        </w:rPr>
      </w:pPr>
      <w:r>
        <w:rPr>
          <w:rFonts w:ascii="Arial" w:hAnsi="Arial"/>
          <w:szCs w:val="24"/>
        </w:rPr>
        <w:t>Федеральное агентство воздушного транспорта РФ.</w:t>
      </w:r>
    </w:p>
    <w:p w:rsidR="009C4F91" w:rsidRDefault="009C4F91" w:rsidP="009C4F91">
      <w:pPr>
        <w:widowControl/>
        <w:spacing w:before="0" w:after="0"/>
        <w:ind w:left="110"/>
        <w:rPr>
          <w:rFonts w:ascii="Arial" w:hAnsi="Arial"/>
          <w:szCs w:val="24"/>
        </w:rPr>
      </w:pPr>
    </w:p>
    <w:p w:rsidR="009C4F91" w:rsidRDefault="009C4F91" w:rsidP="009C4F91">
      <w:pPr>
        <w:keepNext/>
        <w:widowControl/>
        <w:spacing w:before="0" w:after="0"/>
        <w:ind w:left="110"/>
        <w:rPr>
          <w:rFonts w:ascii="Arial" w:hAnsi="Arial"/>
          <w:b/>
          <w:szCs w:val="24"/>
        </w:rPr>
      </w:pPr>
      <w:r>
        <w:rPr>
          <w:rFonts w:ascii="Arial" w:hAnsi="Arial"/>
          <w:b/>
          <w:szCs w:val="24"/>
        </w:rPr>
        <w:t>Производственно-финансовая деятельность авиакомпании Аэрофлот за период 2005-2011 гг.</w:t>
      </w:r>
    </w:p>
    <w:p w:rsidR="009C4F91" w:rsidRDefault="009C4F91" w:rsidP="009C4F91">
      <w:pPr>
        <w:widowControl/>
        <w:spacing w:before="0" w:after="0"/>
        <w:ind w:left="110"/>
        <w:rPr>
          <w:rFonts w:ascii="Arial" w:hAnsi="Arial"/>
          <w:szCs w:val="24"/>
        </w:rPr>
      </w:pPr>
    </w:p>
    <w:tbl>
      <w:tblPr>
        <w:tblW w:w="0" w:type="auto"/>
        <w:tblInd w:w="1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19"/>
        <w:gridCol w:w="1036"/>
        <w:gridCol w:w="1036"/>
        <w:gridCol w:w="1036"/>
        <w:gridCol w:w="1036"/>
        <w:gridCol w:w="1036"/>
        <w:gridCol w:w="1036"/>
        <w:gridCol w:w="1036"/>
      </w:tblGrid>
      <w:tr w:rsidR="009C4F91" w:rsidTr="00366ED5">
        <w:tblPrEx>
          <w:tblCellMar>
            <w:top w:w="0" w:type="dxa"/>
            <w:bottom w:w="0" w:type="dxa"/>
          </w:tblCellMar>
        </w:tblPrEx>
        <w:tc>
          <w:tcPr>
            <w:tcW w:w="2319" w:type="dxa"/>
            <w:tcBorders>
              <w:top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Показатели</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2005</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2006</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2007</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2008</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2009</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2010</w:t>
            </w:r>
          </w:p>
        </w:tc>
        <w:tc>
          <w:tcPr>
            <w:tcW w:w="1036"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b/>
                <w:szCs w:val="24"/>
              </w:rPr>
            </w:pPr>
            <w:r>
              <w:rPr>
                <w:rFonts w:ascii="Arial" w:hAnsi="Arial"/>
                <w:b/>
                <w:szCs w:val="24"/>
              </w:rPr>
              <w:t>2011*</w:t>
            </w:r>
          </w:p>
        </w:tc>
      </w:tr>
      <w:tr w:rsidR="009C4F91" w:rsidTr="00366ED5">
        <w:tblPrEx>
          <w:tblCellMar>
            <w:top w:w="0" w:type="dxa"/>
            <w:bottom w:w="0" w:type="dxa"/>
          </w:tblCellMar>
        </w:tblPrEx>
        <w:trPr>
          <w:trHeight w:val="710"/>
        </w:trPr>
        <w:tc>
          <w:tcPr>
            <w:tcW w:w="2319"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Пассажирооборот, млрд. пасс. км</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20,69</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22,41</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24,</w:t>
            </w:r>
            <w:r>
              <w:rPr>
                <w:rFonts w:ascii="Arial" w:hAnsi="Arial"/>
                <w:szCs w:val="24"/>
                <w:lang w:val="en-US"/>
              </w:rPr>
              <w:t>6</w:t>
            </w:r>
            <w:r>
              <w:rPr>
                <w:rFonts w:ascii="Arial" w:hAnsi="Arial"/>
                <w:szCs w:val="24"/>
              </w:rPr>
              <w:t>8</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27,25</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25,99</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34,78</w:t>
            </w:r>
          </w:p>
        </w:tc>
        <w:tc>
          <w:tcPr>
            <w:tcW w:w="1036"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38,56</w:t>
            </w:r>
          </w:p>
        </w:tc>
      </w:tr>
      <w:tr w:rsidR="009C4F91" w:rsidTr="00366ED5">
        <w:tblPrEx>
          <w:tblCellMar>
            <w:top w:w="0" w:type="dxa"/>
            <w:bottom w:w="0" w:type="dxa"/>
          </w:tblCellMar>
        </w:tblPrEx>
        <w:trPr>
          <w:trHeight w:val="710"/>
        </w:trPr>
        <w:tc>
          <w:tcPr>
            <w:tcW w:w="2319"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Перевезено пассажиров, млн. чел.</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6,67</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7,29</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8,17</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9,27</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8,76</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11,29</w:t>
            </w:r>
          </w:p>
        </w:tc>
        <w:tc>
          <w:tcPr>
            <w:tcW w:w="1036"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12,98</w:t>
            </w:r>
          </w:p>
        </w:tc>
      </w:tr>
      <w:tr w:rsidR="009C4F91" w:rsidTr="00366ED5">
        <w:tblPrEx>
          <w:tblCellMar>
            <w:top w:w="0" w:type="dxa"/>
            <w:bottom w:w="0" w:type="dxa"/>
          </w:tblCellMar>
        </w:tblPrEx>
        <w:trPr>
          <w:trHeight w:val="710"/>
        </w:trPr>
        <w:tc>
          <w:tcPr>
            <w:tcW w:w="2319"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Перевезено грузов, и почты тыс. т</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145,46</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145,28</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95,93</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87,95</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86,76</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163,40</w:t>
            </w:r>
          </w:p>
        </w:tc>
        <w:tc>
          <w:tcPr>
            <w:tcW w:w="1036"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144,50</w:t>
            </w:r>
          </w:p>
        </w:tc>
      </w:tr>
      <w:tr w:rsidR="009C4F91" w:rsidTr="00366ED5">
        <w:tblPrEx>
          <w:tblCellMar>
            <w:top w:w="0" w:type="dxa"/>
            <w:bottom w:w="0" w:type="dxa"/>
          </w:tblCellMar>
        </w:tblPrEx>
        <w:trPr>
          <w:trHeight w:val="710"/>
        </w:trPr>
        <w:tc>
          <w:tcPr>
            <w:tcW w:w="2319"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Доходы SU, млрд. руб.</w:t>
            </w:r>
          </w:p>
          <w:p w:rsidR="009C4F91" w:rsidRDefault="009C4F91" w:rsidP="00366ED5">
            <w:pPr>
              <w:widowControl/>
              <w:spacing w:before="0" w:after="0"/>
              <w:rPr>
                <w:rFonts w:ascii="Arial" w:hAnsi="Arial"/>
                <w:szCs w:val="24"/>
              </w:rPr>
            </w:pP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62,85</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71,35</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77,09</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95,01</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87,64</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114,45</w:t>
            </w:r>
          </w:p>
        </w:tc>
        <w:tc>
          <w:tcPr>
            <w:tcW w:w="1036"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r>
      <w:tr w:rsidR="009C4F91" w:rsidTr="00366ED5">
        <w:tblPrEx>
          <w:tblCellMar>
            <w:top w:w="0" w:type="dxa"/>
            <w:bottom w:w="0" w:type="dxa"/>
          </w:tblCellMar>
        </w:tblPrEx>
        <w:trPr>
          <w:trHeight w:val="710"/>
        </w:trPr>
        <w:tc>
          <w:tcPr>
            <w:tcW w:w="2319" w:type="dxa"/>
            <w:tcBorders>
              <w:top w:val="single" w:sz="4" w:space="0" w:color="auto"/>
              <w:bottom w:val="single" w:sz="4" w:space="0" w:color="auto"/>
              <w:right w:val="single" w:sz="4" w:space="0" w:color="auto"/>
            </w:tcBorders>
          </w:tcPr>
          <w:p w:rsidR="009C4F91" w:rsidRDefault="009C4F91" w:rsidP="00366ED5">
            <w:pPr>
              <w:widowControl/>
              <w:spacing w:before="0" w:after="0"/>
              <w:rPr>
                <w:rFonts w:ascii="Arial" w:hAnsi="Arial"/>
                <w:szCs w:val="24"/>
              </w:rPr>
            </w:pPr>
            <w:r>
              <w:rPr>
                <w:rFonts w:ascii="Arial" w:hAnsi="Arial"/>
                <w:szCs w:val="24"/>
              </w:rPr>
              <w:t>Прибыль SU, млрд. руб.</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6,03</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7,98</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6,07</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5,81</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1,55</w:t>
            </w:r>
          </w:p>
        </w:tc>
        <w:tc>
          <w:tcPr>
            <w:tcW w:w="1036" w:type="dxa"/>
            <w:tcBorders>
              <w:top w:val="single" w:sz="4" w:space="0" w:color="auto"/>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12,05</w:t>
            </w:r>
          </w:p>
        </w:tc>
        <w:tc>
          <w:tcPr>
            <w:tcW w:w="1036" w:type="dxa"/>
            <w:tcBorders>
              <w:top w:val="single" w:sz="4" w:space="0" w:color="auto"/>
              <w:left w:val="single" w:sz="4" w:space="0" w:color="auto"/>
              <w:bottom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Нет</w:t>
            </w:r>
          </w:p>
          <w:p w:rsidR="009C4F91" w:rsidRDefault="009C4F91" w:rsidP="00366ED5">
            <w:pPr>
              <w:widowControl/>
              <w:spacing w:before="0" w:after="0"/>
              <w:jc w:val="center"/>
              <w:rPr>
                <w:rFonts w:ascii="Arial" w:hAnsi="Arial"/>
                <w:szCs w:val="24"/>
              </w:rPr>
            </w:pPr>
            <w:r>
              <w:rPr>
                <w:rFonts w:ascii="Arial" w:hAnsi="Arial"/>
                <w:szCs w:val="24"/>
              </w:rPr>
              <w:t>данных</w:t>
            </w:r>
          </w:p>
        </w:tc>
      </w:tr>
    </w:tbl>
    <w:p w:rsidR="009C4F91" w:rsidRDefault="009C4F91" w:rsidP="009C4F91">
      <w:pPr>
        <w:keepNext/>
        <w:widowControl/>
        <w:spacing w:before="0" w:after="0"/>
        <w:ind w:left="110"/>
        <w:rPr>
          <w:rFonts w:ascii="Arial" w:hAnsi="Arial"/>
          <w:szCs w:val="24"/>
        </w:rPr>
      </w:pPr>
      <w:r>
        <w:rPr>
          <w:rFonts w:ascii="Arial" w:hAnsi="Arial"/>
          <w:szCs w:val="24"/>
        </w:rPr>
        <w:t>* данные за период январь-ноябрь 2011 г.</w:t>
      </w:r>
    </w:p>
    <w:p w:rsidR="009C4F91" w:rsidRDefault="009C4F91" w:rsidP="009C4F91">
      <w:pPr>
        <w:keepNext/>
        <w:widowControl/>
        <w:spacing w:before="0" w:after="0"/>
        <w:ind w:left="110"/>
        <w:rPr>
          <w:rFonts w:ascii="Arial" w:hAnsi="Arial"/>
          <w:b/>
          <w:szCs w:val="24"/>
        </w:rPr>
      </w:pPr>
      <w:r>
        <w:rPr>
          <w:rFonts w:ascii="Arial" w:hAnsi="Arial"/>
          <w:b/>
          <w:szCs w:val="24"/>
        </w:rPr>
        <w:t>Источник данных:</w:t>
      </w:r>
    </w:p>
    <w:p w:rsidR="009C4F91" w:rsidRDefault="009C4F91" w:rsidP="009C4F91">
      <w:pPr>
        <w:widowControl/>
        <w:spacing w:before="0" w:after="0"/>
        <w:ind w:left="110"/>
        <w:rPr>
          <w:rFonts w:ascii="Arial" w:hAnsi="Arial"/>
          <w:szCs w:val="24"/>
        </w:rPr>
      </w:pPr>
      <w:r>
        <w:rPr>
          <w:rFonts w:ascii="Arial" w:hAnsi="Arial"/>
          <w:szCs w:val="24"/>
        </w:rPr>
        <w:t>Транспортная Клиринговая Палата, Федеральное агентство воздушного транспорта РФ</w:t>
      </w:r>
    </w:p>
    <w:p w:rsidR="009C4F91" w:rsidRDefault="009C4F91" w:rsidP="009C4F91">
      <w:pPr>
        <w:widowControl/>
        <w:spacing w:before="0" w:after="0"/>
        <w:ind w:left="110"/>
        <w:rPr>
          <w:rFonts w:ascii="Arial" w:hAnsi="Arial"/>
          <w:szCs w:val="24"/>
        </w:rPr>
      </w:pPr>
    </w:p>
    <w:p w:rsidR="009C4F91" w:rsidRDefault="009C4F91" w:rsidP="009C4F91">
      <w:pPr>
        <w:widowControl/>
        <w:ind w:left="110"/>
        <w:jc w:val="both"/>
        <w:rPr>
          <w:rFonts w:ascii="Arial" w:hAnsi="Arial"/>
          <w:szCs w:val="24"/>
        </w:rPr>
      </w:pPr>
      <w:r>
        <w:rPr>
          <w:rFonts w:ascii="Arial" w:hAnsi="Arial"/>
          <w:szCs w:val="24"/>
        </w:rPr>
        <w:t>За первые одиннадцать месяцев 2011 года ОАО «Аэрофлот» перевезло 12,98 млн. пассажиров. Пассажиропоток увеличился на 24,5% по сравнению с 2010 годом (январь - ноябрь), в среднем по отрасли пассажиропоток вырос на 12,27%. Доля перевозок ОАО «Аэрофлот» в суммарных перевозках отрасли по количеству перевезенных пассажиров за первые одиннадцать месяцев 2011 составила 21,83%. Пассажирооборот вырос на 20,16% по сравнению с тем же периодом 2010 года и составил 38 562,4 млн. пкм (среднеотраслевой рост пассажирооборота по ГА РФ составил 13,14%). Доля перевозок ОАО «Аэрофлот» в суммарных перевозках отрасли по выполненному пассажирообороту составила 25,03%.</w:t>
      </w:r>
    </w:p>
    <w:p w:rsidR="009C4F91" w:rsidRDefault="009C4F91" w:rsidP="009C4F91">
      <w:pPr>
        <w:widowControl/>
        <w:ind w:left="110"/>
        <w:jc w:val="both"/>
        <w:rPr>
          <w:rFonts w:ascii="Arial" w:hAnsi="Arial"/>
          <w:szCs w:val="24"/>
        </w:rPr>
      </w:pPr>
      <w:r>
        <w:rPr>
          <w:rFonts w:ascii="Arial" w:hAnsi="Arial"/>
          <w:szCs w:val="24"/>
        </w:rPr>
        <w:tab/>
        <w:t xml:space="preserve">ОАО «Аэрофлот» продолжает укреплять свои позиции, как на международных направлениях, так и на стратегически важном рынке глобальных транзитных перевозок. </w:t>
      </w:r>
      <w:r>
        <w:rPr>
          <w:rFonts w:ascii="Arial" w:hAnsi="Arial"/>
          <w:szCs w:val="24"/>
        </w:rPr>
        <w:lastRenderedPageBreak/>
        <w:t>Являясь лидером ГА РФ на регулярном МВЛ, ОАО «Аэрофлот» в 2011 г. (январь - ноябрь) перевезло на этом рынке 7,88 млн. пассажиров, доля в суммарных регулярных МВЛ перевозках отрасли составила 43,47% по количеству перевезенных пассажиров. Доля ОАО «Аэрофлот» на регулярном МВЛ ГА РФ составила 44,85% по выполненному пассажирообороту (-0,2 процентных пункта к 2010 году (январь-ноябрь)). Вторую позицию на данном рынке занимает компания «Трансаэро»: доля на регулярном МВЛ ГА РФ по количеству перевезенных пассажиров составила 21,79% (-0,29 процентных пункта к тому же периоду 2010 года), по выполненному пассажирообороту - 29,73% (+0,29 процентных пункта к тому же периоду 2010 года).</w:t>
      </w:r>
    </w:p>
    <w:p w:rsidR="009C4F91" w:rsidRDefault="009C4F91" w:rsidP="009C4F91">
      <w:pPr>
        <w:widowControl/>
        <w:ind w:left="110"/>
        <w:jc w:val="both"/>
        <w:rPr>
          <w:rFonts w:ascii="Arial" w:hAnsi="Arial"/>
          <w:szCs w:val="24"/>
        </w:rPr>
      </w:pPr>
      <w:r>
        <w:rPr>
          <w:rFonts w:ascii="Arial" w:hAnsi="Arial"/>
          <w:szCs w:val="24"/>
        </w:rPr>
        <w:tab/>
        <w:t>На внутреннем рынке ОАО «Аэрофлот» также укрепило свои позиции. Доля в регулярных ВВЛ перевозках отрасли по количеству перевезенных пассажиров выросла до 17,44% (+2,38 процентных пункта к тому же периоду 2010 года), по выполненному пассажирообороту - до 20,81% (+1,19 процентных пункта к 2010 году (январь-ноябрь)).</w:t>
      </w:r>
    </w:p>
    <w:p w:rsidR="009C4F91" w:rsidRDefault="009C4F91" w:rsidP="009C4F91">
      <w:pPr>
        <w:widowControl/>
        <w:spacing w:before="0" w:after="0"/>
        <w:ind w:left="110"/>
        <w:rPr>
          <w:rFonts w:ascii="Arial" w:hAnsi="Arial"/>
          <w:szCs w:val="24"/>
        </w:rPr>
      </w:pPr>
    </w:p>
    <w:p w:rsidR="009C4F91" w:rsidRDefault="009C4F91" w:rsidP="009C4F91">
      <w:pPr>
        <w:keepNext/>
        <w:widowControl/>
        <w:spacing w:before="240" w:after="60"/>
        <w:ind w:left="110"/>
        <w:jc w:val="center"/>
        <w:rPr>
          <w:rFonts w:ascii="Arial" w:hAnsi="Arial"/>
          <w:b/>
          <w:szCs w:val="24"/>
        </w:rPr>
      </w:pPr>
      <w:r>
        <w:rPr>
          <w:rFonts w:ascii="Arial" w:hAnsi="Arial"/>
          <w:b/>
          <w:szCs w:val="24"/>
        </w:rPr>
        <w:t>Основные производственные показатели в 2011 году</w:t>
      </w:r>
    </w:p>
    <w:p w:rsidR="009C4F91" w:rsidRDefault="009C4F91" w:rsidP="009C4F91">
      <w:pPr>
        <w:widowControl/>
        <w:spacing w:before="0" w:after="0"/>
        <w:ind w:left="110"/>
        <w:jc w:val="center"/>
        <w:rPr>
          <w:rFonts w:ascii="Arial" w:hAnsi="Arial"/>
          <w:szCs w:val="24"/>
        </w:rPr>
      </w:pPr>
    </w:p>
    <w:tbl>
      <w:tblPr>
        <w:tblW w:w="0" w:type="auto"/>
        <w:jc w:val="center"/>
        <w:tblLayout w:type="fixed"/>
        <w:tblCellMar>
          <w:left w:w="0" w:type="dxa"/>
          <w:right w:w="0" w:type="dxa"/>
        </w:tblCellMar>
        <w:tblLook w:val="0000" w:firstRow="0" w:lastRow="0" w:firstColumn="0" w:lastColumn="0" w:noHBand="0" w:noVBand="0"/>
      </w:tblPr>
      <w:tblGrid>
        <w:gridCol w:w="279"/>
        <w:gridCol w:w="2619"/>
        <w:gridCol w:w="1165"/>
        <w:gridCol w:w="1261"/>
        <w:gridCol w:w="1276"/>
        <w:gridCol w:w="1276"/>
        <w:gridCol w:w="1050"/>
      </w:tblGrid>
      <w:tr w:rsidR="009C4F91" w:rsidTr="00366ED5">
        <w:tblPrEx>
          <w:tblCellMar>
            <w:top w:w="0" w:type="dxa"/>
            <w:left w:w="0" w:type="dxa"/>
            <w:bottom w:w="0" w:type="dxa"/>
            <w:right w:w="0" w:type="dxa"/>
          </w:tblCellMar>
        </w:tblPrEx>
        <w:trPr>
          <w:cantSplit/>
          <w:trHeight w:val="315"/>
          <w:jc w:val="center"/>
        </w:trPr>
        <w:tc>
          <w:tcPr>
            <w:tcW w:w="279" w:type="dxa"/>
            <w:tcBorders>
              <w:top w:val="single" w:sz="4" w:space="0" w:color="auto"/>
              <w:left w:val="single" w:sz="4" w:space="0" w:color="auto"/>
              <w:bottom w:val="nil"/>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2619" w:type="dxa"/>
            <w:tcBorders>
              <w:top w:val="single" w:sz="4" w:space="0" w:color="auto"/>
              <w:left w:val="nil"/>
              <w:bottom w:val="nil"/>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Показатели</w:t>
            </w:r>
          </w:p>
        </w:tc>
        <w:tc>
          <w:tcPr>
            <w:tcW w:w="1165" w:type="dxa"/>
            <w:tcBorders>
              <w:top w:val="single" w:sz="4" w:space="0" w:color="auto"/>
              <w:left w:val="nil"/>
              <w:bottom w:val="nil"/>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Ед. измерения</w:t>
            </w:r>
          </w:p>
        </w:tc>
        <w:tc>
          <w:tcPr>
            <w:tcW w:w="1261" w:type="dxa"/>
            <w:tcBorders>
              <w:top w:val="single" w:sz="4" w:space="0" w:color="auto"/>
              <w:left w:val="nil"/>
              <w:bottom w:val="nil"/>
              <w:right w:val="single" w:sz="4" w:space="0" w:color="auto"/>
            </w:tcBorders>
            <w:vAlign w:val="center"/>
          </w:tcPr>
          <w:p w:rsidR="009C4F91" w:rsidRDefault="009C4F91" w:rsidP="00366ED5">
            <w:pPr>
              <w:widowControl/>
              <w:spacing w:before="0" w:after="0"/>
              <w:ind w:right="130"/>
              <w:jc w:val="center"/>
              <w:rPr>
                <w:rFonts w:ascii="Arial" w:hAnsi="Arial"/>
                <w:szCs w:val="24"/>
              </w:rPr>
            </w:pPr>
            <w:r>
              <w:rPr>
                <w:rFonts w:ascii="Arial" w:hAnsi="Arial"/>
                <w:szCs w:val="24"/>
              </w:rPr>
              <w:t>2010 год</w:t>
            </w:r>
          </w:p>
          <w:p w:rsidR="009C4F91" w:rsidRDefault="009C4F91" w:rsidP="00366ED5">
            <w:pPr>
              <w:widowControl/>
              <w:spacing w:before="0" w:after="0"/>
              <w:ind w:right="130"/>
              <w:jc w:val="center"/>
              <w:rPr>
                <w:rFonts w:ascii="Arial" w:hAnsi="Arial"/>
                <w:szCs w:val="24"/>
              </w:rPr>
            </w:pPr>
            <w:r>
              <w:rPr>
                <w:rFonts w:ascii="Arial" w:hAnsi="Arial"/>
                <w:szCs w:val="24"/>
              </w:rPr>
              <w:t>январь-ноябрь</w:t>
            </w:r>
          </w:p>
        </w:tc>
        <w:tc>
          <w:tcPr>
            <w:tcW w:w="1276" w:type="dxa"/>
            <w:tcBorders>
              <w:top w:val="single" w:sz="4" w:space="0" w:color="auto"/>
              <w:left w:val="nil"/>
              <w:bottom w:val="nil"/>
              <w:right w:val="single" w:sz="4" w:space="0" w:color="auto"/>
            </w:tcBorders>
            <w:vAlign w:val="center"/>
          </w:tcPr>
          <w:p w:rsidR="009C4F91" w:rsidRDefault="009C4F91" w:rsidP="00366ED5">
            <w:pPr>
              <w:widowControl/>
              <w:spacing w:before="0" w:after="0"/>
              <w:ind w:right="130"/>
              <w:jc w:val="center"/>
              <w:rPr>
                <w:rFonts w:ascii="Arial" w:hAnsi="Arial"/>
                <w:szCs w:val="24"/>
              </w:rPr>
            </w:pPr>
            <w:r>
              <w:rPr>
                <w:rFonts w:ascii="Arial" w:hAnsi="Arial"/>
                <w:szCs w:val="24"/>
              </w:rPr>
              <w:t>2011 год</w:t>
            </w:r>
          </w:p>
          <w:p w:rsidR="009C4F91" w:rsidRDefault="009C4F91" w:rsidP="00366ED5">
            <w:pPr>
              <w:widowControl/>
              <w:spacing w:before="0" w:after="0"/>
              <w:ind w:right="130"/>
              <w:jc w:val="center"/>
              <w:rPr>
                <w:rFonts w:ascii="Arial" w:hAnsi="Arial"/>
                <w:szCs w:val="24"/>
              </w:rPr>
            </w:pPr>
            <w:r>
              <w:rPr>
                <w:rFonts w:ascii="Arial" w:hAnsi="Arial"/>
                <w:szCs w:val="24"/>
              </w:rPr>
              <w:t>январь-ноябрь</w:t>
            </w:r>
          </w:p>
        </w:tc>
        <w:tc>
          <w:tcPr>
            <w:tcW w:w="2326" w:type="dxa"/>
            <w:gridSpan w:val="2"/>
            <w:tcBorders>
              <w:top w:val="single" w:sz="4" w:space="0" w:color="auto"/>
              <w:left w:val="nil"/>
              <w:bottom w:val="single" w:sz="4" w:space="0" w:color="auto"/>
              <w:right w:val="single" w:sz="4" w:space="0" w:color="auto"/>
            </w:tcBorders>
            <w:vAlign w:val="center"/>
          </w:tcPr>
          <w:p w:rsidR="009C4F91" w:rsidRDefault="009C4F91" w:rsidP="00366ED5">
            <w:pPr>
              <w:widowControl/>
              <w:spacing w:before="0" w:after="0"/>
              <w:ind w:right="130"/>
              <w:jc w:val="center"/>
              <w:rPr>
                <w:rFonts w:ascii="Arial" w:hAnsi="Arial"/>
                <w:szCs w:val="24"/>
              </w:rPr>
            </w:pPr>
            <w:r>
              <w:rPr>
                <w:rFonts w:ascii="Arial" w:hAnsi="Arial"/>
                <w:szCs w:val="24"/>
              </w:rPr>
              <w:t>Отклонение</w:t>
            </w:r>
          </w:p>
        </w:tc>
      </w:tr>
      <w:tr w:rsidR="009C4F91" w:rsidTr="00366ED5">
        <w:tblPrEx>
          <w:tblCellMar>
            <w:top w:w="0" w:type="dxa"/>
            <w:left w:w="0" w:type="dxa"/>
            <w:bottom w:w="0" w:type="dxa"/>
            <w:right w:w="0" w:type="dxa"/>
          </w:tblCellMar>
        </w:tblPrEx>
        <w:trPr>
          <w:cantSplit/>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1261" w:type="dxa"/>
            <w:tcBorders>
              <w:top w:val="nil"/>
              <w:left w:val="nil"/>
              <w:bottom w:val="single" w:sz="4" w:space="0" w:color="auto"/>
              <w:right w:val="single" w:sz="4" w:space="0" w:color="auto"/>
            </w:tcBorders>
          </w:tcPr>
          <w:p w:rsidR="009C4F91" w:rsidRDefault="009C4F91" w:rsidP="00366ED5">
            <w:pPr>
              <w:widowControl/>
              <w:spacing w:before="0" w:after="0"/>
              <w:ind w:right="130"/>
              <w:jc w:val="right"/>
              <w:rPr>
                <w:rFonts w:ascii="Arial" w:hAnsi="Arial"/>
                <w:szCs w:val="24"/>
              </w:rPr>
            </w:pPr>
          </w:p>
        </w:tc>
        <w:tc>
          <w:tcPr>
            <w:tcW w:w="1276" w:type="dxa"/>
            <w:tcBorders>
              <w:top w:val="nil"/>
              <w:left w:val="nil"/>
              <w:bottom w:val="single" w:sz="4" w:space="0" w:color="auto"/>
              <w:right w:val="single" w:sz="4" w:space="0" w:color="auto"/>
            </w:tcBorders>
          </w:tcPr>
          <w:p w:rsidR="009C4F91" w:rsidRDefault="009C4F91" w:rsidP="00366ED5">
            <w:pPr>
              <w:widowControl/>
              <w:spacing w:before="0" w:after="0"/>
              <w:ind w:right="130"/>
              <w:jc w:val="right"/>
              <w:rPr>
                <w:rFonts w:ascii="Arial" w:hAnsi="Arial"/>
                <w:szCs w:val="24"/>
              </w:rPr>
            </w:pPr>
          </w:p>
        </w:tc>
        <w:tc>
          <w:tcPr>
            <w:tcW w:w="1276"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050"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1</w:t>
            </w: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Пассажирооборот, в т.ч.</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млн. пкм</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32 092,6</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38 562,4</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6 469,8</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120,2</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МВЛ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21 746,6</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26 356,3</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4 609,7</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121,2</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ВВЛ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10 346,0</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12 206,1</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1 860,1</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118,0</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2</w:t>
            </w: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Тоннокилометраж, в т.ч.</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млн. ткм.</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3 767,7</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4 291,5</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523,8</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113,9</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МВЛ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2 639,2</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3 020,8</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381,6</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114,5</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ВВЛ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1 128,5</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1 270,7</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142,2</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112,6</w:t>
            </w:r>
          </w:p>
        </w:tc>
      </w:tr>
      <w:tr w:rsidR="009C4F91" w:rsidTr="00366ED5">
        <w:tblPrEx>
          <w:tblCellMar>
            <w:top w:w="0" w:type="dxa"/>
            <w:left w:w="0" w:type="dxa"/>
            <w:bottom w:w="0" w:type="dxa"/>
            <w:right w:w="0" w:type="dxa"/>
          </w:tblCellMar>
        </w:tblPrEx>
        <w:trPr>
          <w:trHeight w:val="315"/>
          <w:jc w:val="center"/>
        </w:trPr>
        <w:tc>
          <w:tcPr>
            <w:tcW w:w="279" w:type="dxa"/>
            <w:tcBorders>
              <w:top w:val="single" w:sz="4" w:space="0" w:color="auto"/>
              <w:left w:val="single" w:sz="4" w:space="0" w:color="auto"/>
              <w:bottom w:val="nil"/>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3</w:t>
            </w:r>
          </w:p>
        </w:tc>
        <w:tc>
          <w:tcPr>
            <w:tcW w:w="2619" w:type="dxa"/>
            <w:tcBorders>
              <w:top w:val="single" w:sz="4" w:space="0" w:color="auto"/>
              <w:left w:val="nil"/>
              <w:bottom w:val="nil"/>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Перевозки:</w:t>
            </w:r>
          </w:p>
        </w:tc>
        <w:tc>
          <w:tcPr>
            <w:tcW w:w="1165" w:type="dxa"/>
            <w:tcBorders>
              <w:top w:val="single" w:sz="4" w:space="0" w:color="auto"/>
              <w:left w:val="nil"/>
              <w:bottom w:val="nil"/>
              <w:right w:val="single" w:sz="4" w:space="0" w:color="auto"/>
            </w:tcBorders>
            <w:vAlign w:val="center"/>
          </w:tcPr>
          <w:p w:rsidR="009C4F91" w:rsidRDefault="009C4F91" w:rsidP="00366ED5">
            <w:pPr>
              <w:widowControl/>
              <w:spacing w:before="0" w:after="0"/>
              <w:jc w:val="center"/>
              <w:rPr>
                <w:rFonts w:ascii="Arial" w:hAnsi="Arial"/>
                <w:szCs w:val="24"/>
              </w:rPr>
            </w:pPr>
          </w:p>
        </w:tc>
        <w:tc>
          <w:tcPr>
            <w:tcW w:w="1261" w:type="dxa"/>
            <w:tcBorders>
              <w:top w:val="single" w:sz="4" w:space="0" w:color="auto"/>
              <w:left w:val="nil"/>
              <w:bottom w:val="nil"/>
              <w:right w:val="single" w:sz="4" w:space="0" w:color="auto"/>
            </w:tcBorders>
            <w:vAlign w:val="bottom"/>
          </w:tcPr>
          <w:p w:rsidR="009C4F91" w:rsidRDefault="009C4F91" w:rsidP="00366ED5">
            <w:pPr>
              <w:widowControl/>
              <w:spacing w:before="0" w:after="0"/>
              <w:jc w:val="center"/>
              <w:rPr>
                <w:rFonts w:ascii="Arial" w:hAnsi="Arial"/>
                <w:szCs w:val="24"/>
              </w:rPr>
            </w:pPr>
          </w:p>
        </w:tc>
        <w:tc>
          <w:tcPr>
            <w:tcW w:w="1276" w:type="dxa"/>
            <w:tcBorders>
              <w:top w:val="single" w:sz="4" w:space="0" w:color="auto"/>
              <w:left w:val="nil"/>
              <w:bottom w:val="nil"/>
              <w:right w:val="single" w:sz="4" w:space="0" w:color="auto"/>
            </w:tcBorders>
            <w:vAlign w:val="bottom"/>
          </w:tcPr>
          <w:p w:rsidR="009C4F91" w:rsidRDefault="009C4F91" w:rsidP="00366ED5">
            <w:pPr>
              <w:widowControl/>
              <w:spacing w:before="0" w:after="0"/>
              <w:jc w:val="center"/>
              <w:rPr>
                <w:rFonts w:ascii="Arial" w:hAnsi="Arial"/>
                <w:szCs w:val="24"/>
              </w:rPr>
            </w:pPr>
          </w:p>
        </w:tc>
        <w:tc>
          <w:tcPr>
            <w:tcW w:w="1276" w:type="dxa"/>
            <w:tcBorders>
              <w:top w:val="single" w:sz="4" w:space="0" w:color="auto"/>
              <w:left w:val="nil"/>
              <w:bottom w:val="nil"/>
              <w:right w:val="single" w:sz="4" w:space="0" w:color="auto"/>
            </w:tcBorders>
            <w:vAlign w:val="center"/>
          </w:tcPr>
          <w:p w:rsidR="009C4F91" w:rsidRDefault="009C4F91" w:rsidP="00366ED5">
            <w:pPr>
              <w:widowControl/>
              <w:spacing w:before="0" w:after="0"/>
              <w:jc w:val="center"/>
              <w:rPr>
                <w:rFonts w:ascii="Arial" w:hAnsi="Arial"/>
                <w:szCs w:val="24"/>
              </w:rPr>
            </w:pPr>
          </w:p>
        </w:tc>
        <w:tc>
          <w:tcPr>
            <w:tcW w:w="1050" w:type="dxa"/>
            <w:tcBorders>
              <w:top w:val="single" w:sz="4" w:space="0" w:color="auto"/>
              <w:left w:val="nil"/>
              <w:bottom w:val="nil"/>
              <w:right w:val="single" w:sz="4" w:space="0" w:color="auto"/>
            </w:tcBorders>
            <w:vAlign w:val="center"/>
          </w:tcPr>
          <w:p w:rsidR="009C4F91" w:rsidRDefault="009C4F91" w:rsidP="00366ED5">
            <w:pPr>
              <w:widowControl/>
              <w:spacing w:before="0" w:after="0"/>
              <w:jc w:val="center"/>
              <w:rPr>
                <w:rFonts w:ascii="Arial" w:hAnsi="Arial"/>
                <w:szCs w:val="24"/>
              </w:rPr>
            </w:pP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пассажиров, в т.ч.</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тыс. чел.</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10 421,7</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12 975,4</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2 553,8</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124,5</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МВЛ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6 577,6</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8 007,1</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1 429,5</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121,7</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ВВЛ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3 844,1</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4 968,3</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1 124,2</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129,2</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4</w:t>
            </w: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грузов и почты, в т.ч.</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тонн</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149 990,9</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144 501,7</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-5 489,2</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96,3</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МВЛ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111 282,3</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108 452,8</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-2 829,5</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97,5</w:t>
            </w:r>
          </w:p>
        </w:tc>
      </w:tr>
      <w:tr w:rsidR="009C4F91" w:rsidTr="00366ED5">
        <w:tblPrEx>
          <w:tblCellMar>
            <w:top w:w="0" w:type="dxa"/>
            <w:left w:w="0" w:type="dxa"/>
            <w:bottom w:w="0" w:type="dxa"/>
            <w:right w:w="0" w:type="dxa"/>
          </w:tblCellMar>
        </w:tblPrEx>
        <w:trPr>
          <w:trHeight w:val="315"/>
          <w:jc w:val="center"/>
        </w:trPr>
        <w:tc>
          <w:tcPr>
            <w:tcW w:w="279" w:type="dxa"/>
            <w:tcBorders>
              <w:top w:val="nil"/>
              <w:left w:val="single" w:sz="4" w:space="0" w:color="auto"/>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p>
        </w:tc>
        <w:tc>
          <w:tcPr>
            <w:tcW w:w="2619"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 xml:space="preserve"> - ВВЛ</w:t>
            </w:r>
          </w:p>
        </w:tc>
        <w:tc>
          <w:tcPr>
            <w:tcW w:w="1165" w:type="dxa"/>
            <w:tcBorders>
              <w:top w:val="nil"/>
              <w:left w:val="nil"/>
              <w:bottom w:val="single" w:sz="4" w:space="0" w:color="auto"/>
              <w:right w:val="single" w:sz="4" w:space="0" w:color="auto"/>
            </w:tcBorders>
            <w:vAlign w:val="center"/>
          </w:tcPr>
          <w:p w:rsidR="009C4F91" w:rsidRDefault="009C4F91" w:rsidP="00366ED5">
            <w:pPr>
              <w:widowControl/>
              <w:spacing w:before="0" w:after="0"/>
              <w:jc w:val="center"/>
              <w:rPr>
                <w:rFonts w:ascii="Arial" w:hAnsi="Arial"/>
                <w:szCs w:val="24"/>
              </w:rPr>
            </w:pPr>
            <w:r>
              <w:rPr>
                <w:rFonts w:ascii="Arial" w:hAnsi="Arial"/>
                <w:szCs w:val="24"/>
              </w:rPr>
              <w:t>-//-</w:t>
            </w:r>
          </w:p>
        </w:tc>
        <w:tc>
          <w:tcPr>
            <w:tcW w:w="1261"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38 708,6</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36 048,9</w:t>
            </w:r>
          </w:p>
        </w:tc>
        <w:tc>
          <w:tcPr>
            <w:tcW w:w="1276"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-2 659,7</w:t>
            </w:r>
          </w:p>
        </w:tc>
        <w:tc>
          <w:tcPr>
            <w:tcW w:w="1050" w:type="dxa"/>
            <w:tcBorders>
              <w:top w:val="nil"/>
              <w:left w:val="nil"/>
              <w:bottom w:val="single" w:sz="4" w:space="0" w:color="auto"/>
              <w:right w:val="single" w:sz="4" w:space="0" w:color="auto"/>
            </w:tcBorders>
            <w:vAlign w:val="bottom"/>
          </w:tcPr>
          <w:p w:rsidR="009C4F91" w:rsidRDefault="009C4F91" w:rsidP="00366ED5">
            <w:pPr>
              <w:widowControl/>
              <w:jc w:val="center"/>
              <w:rPr>
                <w:szCs w:val="24"/>
              </w:rPr>
            </w:pPr>
            <w:r>
              <w:rPr>
                <w:szCs w:val="24"/>
              </w:rPr>
              <w:t>93,1</w:t>
            </w:r>
          </w:p>
        </w:tc>
      </w:tr>
    </w:tbl>
    <w:p w:rsidR="009C4F91" w:rsidRDefault="009C4F91" w:rsidP="009C4F91">
      <w:pPr>
        <w:keepNext/>
        <w:widowControl/>
        <w:spacing w:before="0" w:after="0"/>
        <w:ind w:left="110"/>
        <w:rPr>
          <w:rFonts w:ascii="Arial" w:hAnsi="Arial"/>
          <w:b/>
          <w:szCs w:val="24"/>
        </w:rPr>
      </w:pPr>
      <w:r>
        <w:rPr>
          <w:rFonts w:ascii="Arial" w:hAnsi="Arial"/>
          <w:b/>
          <w:szCs w:val="24"/>
        </w:rPr>
        <w:t>Источник данных:</w:t>
      </w:r>
    </w:p>
    <w:p w:rsidR="009C4F91" w:rsidRDefault="009C4F91" w:rsidP="009C4F91">
      <w:pPr>
        <w:widowControl/>
        <w:spacing w:before="0" w:after="0"/>
        <w:ind w:left="110"/>
        <w:rPr>
          <w:rFonts w:ascii="Arial" w:hAnsi="Arial"/>
          <w:szCs w:val="24"/>
        </w:rPr>
      </w:pPr>
      <w:r>
        <w:rPr>
          <w:rFonts w:ascii="Arial" w:hAnsi="Arial"/>
          <w:szCs w:val="24"/>
        </w:rPr>
        <w:t>Транспортная Клиринговая Палата, Федеральное агентство воздушного транспорта РФ</w:t>
      </w:r>
    </w:p>
    <w:p w:rsidR="009C4F91" w:rsidRDefault="009C4F91" w:rsidP="009C4F91">
      <w:pPr>
        <w:widowControl/>
        <w:spacing w:before="0" w:after="0"/>
        <w:ind w:left="110"/>
        <w:jc w:val="center"/>
        <w:rPr>
          <w:rFonts w:ascii="Arial" w:hAnsi="Arial"/>
          <w:szCs w:val="24"/>
        </w:rPr>
      </w:pPr>
    </w:p>
    <w:p w:rsidR="00756F5C" w:rsidRDefault="009C4F91" w:rsidP="009C4F91">
      <w:r>
        <w:rPr>
          <w:rFonts w:ascii="Arial" w:hAnsi="Arial"/>
          <w:szCs w:val="24"/>
        </w:rPr>
        <w:t>По состоянию на 06.10.2011г. осуществляло свою деятельность 62 представительств за рубежом на территории РФ - 26 представительств и 5 филиалов</w:t>
      </w:r>
    </w:p>
    <w:p w:rsidR="002B0053" w:rsidRDefault="002B0053">
      <w:pPr>
        <w:ind w:left="200"/>
      </w:pPr>
    </w:p>
    <w:p w:rsidR="002B0053" w:rsidRDefault="002B0053">
      <w:pPr>
        <w:pStyle w:val="2"/>
        <w:rPr>
          <w:bCs w:val="0"/>
          <w:szCs w:val="20"/>
        </w:rPr>
      </w:pPr>
      <w:r>
        <w:rPr>
          <w:bCs w:val="0"/>
          <w:szCs w:val="20"/>
        </w:rPr>
        <w:t>4.5.1. Анализ факторов и условий, влияющих на деятельность эмитента</w:t>
      </w:r>
    </w:p>
    <w:p w:rsidR="002B0053" w:rsidRDefault="002B0053">
      <w:pPr>
        <w:ind w:left="200"/>
      </w:pPr>
      <w:r>
        <w:rPr>
          <w:rStyle w:val="Subst"/>
        </w:rPr>
        <w:t>Прошедший 2011 год стал удачным для мировой авиации. В целом, отрасль продолжила постепенную трансформацию в сторону новой глобальной структуры, основу которой составят транснациональные авиационные группы. Это проявилось в сделках либо планах сделок M&amp;A, а также в создании новых joint-business проектов между крупнейшими авиакомпаниями мира. По предварительному прогнозу IATA доходы отрасли выросли на 9,1% до 596 млрд. $, количество пассажиров, перевозимых регулярными рейсами, возросло на 5,9%, а перевозимых грузов  практически не изменилось - сократилось на 0,7 процента. Существенным моментом, повлиявшим на размер грузопотоков, стала турбулентность экономик США и ЕС, а также события связанные с последствиями крупного землетрясения в Японии. Турбулентность рынков вселяла тревожное ожидание сокращения потребительского спроса из-за вероятности возникновения нового экономического кризиса, а также из-за мер по сокращению бюджета ряда стран мира.</w:t>
      </w:r>
      <w:r>
        <w:rPr>
          <w:rStyle w:val="Subst"/>
        </w:rPr>
        <w:br/>
        <w:t xml:space="preserve">Для российской авиации год оказался также благоприятным. По предварительным расчетам российские авиакомпании перевезли около 64 млн. пассажиров. Это на 12% выше показателей </w:t>
      </w:r>
      <w:r>
        <w:rPr>
          <w:rStyle w:val="Subst"/>
        </w:rPr>
        <w:lastRenderedPageBreak/>
        <w:t>2010 года (что практически в два раза превысило прогноз ИАТА в среднем по рынку).</w:t>
      </w:r>
      <w:r>
        <w:rPr>
          <w:rStyle w:val="Subst"/>
        </w:rPr>
        <w:br/>
        <w:t>Статистика ГА РФ приведена в Приложении к ответу на вопрос 3. Помимо значительного количественного роста пассажиропотока, в отрасли происходили существенные качественные изменения. Эти изменения ведут к переходу российской отрасли на новый этап развития, позволяющий ей использовать преимущества глобализации и уйти от существующей модели развития крупного, но второстепенного региона для мировой отрасли. Ключевыми тенденциями, усиливающими российский рынок стали: продолжение консолидации отрасли, значительные изменения в управлении аэропортами. Группа «Аэрофлот» стала одним из локомотивов положительных изменений российской отрасли.</w:t>
      </w:r>
      <w:r>
        <w:rPr>
          <w:rStyle w:val="Subst"/>
        </w:rPr>
        <w:br/>
        <w:t>В сфере консолидации рынка продолжились две положительные тенденции: усиление основных игроков и очистка рынка от малоэффективных небольших авиакомпаний. Доля четырех ведущих российских игроков рынка в первые десять месяцев 2011 года составила 68 %, в то время как год назад этот показатель составил лишь 55 процентов. Именно эти участники показали значительный рост пассажиропотока. У остальных участников рынка, за исключением «Уральских авиалиний» и чартерной туристической компании Nordwind, абсолютный прирост пассажиропотока оказался незначительным.</w:t>
      </w:r>
      <w:r>
        <w:rPr>
          <w:rStyle w:val="Subst"/>
        </w:rPr>
        <w:br/>
        <w:t>Помимо значительного увеличения пассажиропотока, лидеры рынка проводили внутренние изменения, определяющие их долгосрочное развитие. Среди них выделяются Группа «Аэрофлот» и Группа UTAIR. Группа «Аэрофлот» консолидировала авиакомпании - активы «Ростехнологий» и первой в России перешла к новому качественному этапу развития – мультибрендовой и мультихабовой стратегий. На эту стратегию развития перешли практически все ведущие авиационные Группы мира. Группа UTAIR начинает сотрудничество со Star Alliance. Опыт участия в этом альянсе авиакомпаний масштаба UTAIR означает, что авиакомпания будет придерживаться стратегии крупным региональным перевозчиком. Это входит в благоприятный сценарий развития российского рынка для Группы «Аэрофлот». Усиление крупных игроков и повышение качества конкуренции способствовали дальнейшему исчезновению авиакомпаний, применявших малоэффективные бизнес-модели. Наиболее заметным на рынке стало прекращение работы авиакомпаний «Дагестанские авиалинии» (N2), «Континент» (LK), «Кавминводыавиа» (KV), псевдо low-cost авиакомпании «Скай-экспресс» (XW) и low-cost авиакомпании «Авианова» (AO). Государство также рекомендовало объединиться авиакомпаниям «Татарстан» (U9) и «Акбарс-аэро» (2B), базирующимся в Татарстане.</w:t>
      </w:r>
      <w:r>
        <w:rPr>
          <w:rStyle w:val="Subst"/>
        </w:rPr>
        <w:br/>
        <w:t>Происходившие в 2011 году изменения в области управления российскими аэропортами способствовали повышению эффективности российской инфраструктуры, а через это – делалисреду работы авиакомпаний на российском рынке более благоприятной. Изменения касались как московского авиаузла, так и крупных по российским масштабам региональных аэропортов.</w:t>
      </w:r>
      <w:r>
        <w:rPr>
          <w:rStyle w:val="Subst"/>
        </w:rPr>
        <w:br/>
        <w:t>Центральным событием 2011 года стало начало гармонизации работы московских аэропортов. Она была утрачена еще в начале 90-х годов, что отразилось на качестве конкуренции и способности российских авиакомпаний использовать возможности глобального рынка. В прошлом году государство решило передать управление аэропортами «Шереметьево» и «Внуково» единому оператору. Это соответствует давно установившейся практике развития аэропортов в глобальных городах и способствует развитию глобальных авиакомпаний.</w:t>
      </w:r>
      <w:r>
        <w:rPr>
          <w:rStyle w:val="Subst"/>
        </w:rPr>
        <w:br/>
        <w:t>Решение о переходе Star Alliance во «Внуково» выводит конкуренцию на российском уровне на новый уровень развития, но при этом это решение стратегически выгодно Группе «Аэрофлот». Она стимулирует усиление глобальной конкурентоспособности ведущих российских авиакомпаний за счет дальнейшей внутренней консолидации российской отрасли. В области конкуренции за московские пассажиропотоки ситуация значительно не изменится, однако возможности пассажиров российских авиакомпаний, использующих «Домодедово» в качестве транзитной площадки заметно снизятся. Тем самым завершается этап развития московского рынка по схеме противостояния «Аэрофлот» (Шереметево) –пул ведущих авиакомпаний, летающих в «Домодедово».</w:t>
      </w:r>
      <w:r>
        <w:rPr>
          <w:rStyle w:val="Subst"/>
        </w:rPr>
        <w:br/>
        <w:t>Кроме того на повышение конкурентоспособности московских аэропортов повлияло изменение правил полетов. Оно позволило увеличить пропускную способность аэропортов. Для Аэрофлота это означает увеличение возможностей по работе с транзитными пассажирами.</w:t>
      </w:r>
      <w:r>
        <w:rPr>
          <w:rStyle w:val="Subst"/>
        </w:rPr>
        <w:br/>
        <w:t xml:space="preserve">Ситуация в российских регионах также изменялась в положительную сторону. Управление рядом крупных российских аэропортов перешло к специализированным операторам. Среди них были как российские: «Ренова», «Базел», «Новапорт». Продолжилось проникновение ведущих мировых операторов на российский рынок. Вслед за Fraport (аэропорт Пулково –Санкт Петербург), в России начал работать корейский Incheon International (IIAC). Он стал совладельцем аэропорта Хабаровска и разработчиком плана его дальнейшего развития. Российская отрасль медленно уходит от неэффективной модели регионального развития, образовавшейся в 90-х годах. Тогда, в силу глубокого экономического кризиса в стране исчезли  межрегиональные пассажиропотоки и около 70-75% пассажиропотока теперь приходится на </w:t>
      </w:r>
      <w:r>
        <w:rPr>
          <w:rStyle w:val="Subst"/>
        </w:rPr>
        <w:lastRenderedPageBreak/>
        <w:t>московский авиаузел. Постепенно начинает расти прямой пассажиропоток, минующий Москву.</w:t>
      </w:r>
      <w:r>
        <w:rPr>
          <w:rStyle w:val="Subst"/>
        </w:rPr>
        <w:br/>
        <w:t>Это означает, что через некоторое время Россия получит несколько площадок для развития хабов, а через них региональной деловой активности. Это дополнительный мощный генератор пассажиропотоков. Переход Группы «Аэрофлот» к мультибрендовой стратегии –подготовка к такому развитию событий.</w:t>
      </w:r>
      <w:r>
        <w:rPr>
          <w:rStyle w:val="Subst"/>
        </w:rPr>
        <w:br/>
        <w:t xml:space="preserve">Рост пассажиропотока вне Москвы стимулировался в 2011 году в основном с помощью туристических потоков. Крупные российские туроператоры переходят к сетевой модели развития. Они организуют прямые перелеты на курорты уже из целой серии городов России. Хотя пока большинство из этих маршрутов носит характер нерегулярных полетов. Активное участие в развитии таких маршрутов принимает авиакомпания «Оренэйр», входящая в Группу «Аэрофлот». </w:t>
      </w:r>
      <w:r>
        <w:rPr>
          <w:rStyle w:val="Subst"/>
        </w:rPr>
        <w:br/>
        <w:t>Кроме того, государство намерено наращивать поддержку межрегионального сообщения в малонаселенных регионах. Это соответствует общемировой практике. В то же время, к стимулированию региональных перевозок начали подключаться операторы аэропортов. Кроме того, в 2011 году была принята Федеральная целевая программа по развитию внутреннего туризма. Через некоторое время она также окажет благоприятное воздействие на российские межрегиональные туристические потоки.</w:t>
      </w:r>
      <w:r>
        <w:rPr>
          <w:rStyle w:val="Subst"/>
        </w:rPr>
        <w:br/>
      </w:r>
    </w:p>
    <w:p w:rsidR="002B0053" w:rsidRDefault="002B0053">
      <w:pPr>
        <w:pStyle w:val="2"/>
        <w:rPr>
          <w:bCs w:val="0"/>
          <w:szCs w:val="20"/>
        </w:rPr>
      </w:pPr>
      <w:r>
        <w:rPr>
          <w:bCs w:val="0"/>
          <w:szCs w:val="20"/>
        </w:rPr>
        <w:t>4.5.2. Конкуренты эмитента</w:t>
      </w:r>
    </w:p>
    <w:p w:rsidR="002B0053" w:rsidRDefault="002B0053">
      <w:pPr>
        <w:widowControl/>
        <w:spacing w:before="0" w:after="0"/>
        <w:ind w:left="735"/>
        <w:jc w:val="both"/>
        <w:rPr>
          <w:rFonts w:ascii="Arial" w:hAnsi="Arial"/>
          <w:b/>
          <w:szCs w:val="24"/>
        </w:rPr>
      </w:pPr>
      <w:r>
        <w:rPr>
          <w:rFonts w:ascii="Arial" w:hAnsi="Arial"/>
          <w:b/>
          <w:szCs w:val="24"/>
        </w:rPr>
        <w:t>Основные конкуренты ОАО «Аэрофлот» в секторе пассажирских перевозок внутри Российской Федерации</w:t>
      </w:r>
    </w:p>
    <w:p w:rsidR="002B0053" w:rsidRDefault="002B0053">
      <w:pPr>
        <w:widowControl/>
        <w:ind w:left="15"/>
        <w:jc w:val="both"/>
        <w:rPr>
          <w:rFonts w:ascii="Arial" w:hAnsi="Arial"/>
          <w:szCs w:val="24"/>
        </w:rPr>
      </w:pPr>
    </w:p>
    <w:p w:rsidR="002B0053" w:rsidRDefault="002B0053">
      <w:pPr>
        <w:widowControl/>
        <w:spacing w:before="0" w:after="0"/>
        <w:ind w:left="15" w:firstLine="708"/>
        <w:jc w:val="both"/>
        <w:rPr>
          <w:rFonts w:ascii="Arial" w:hAnsi="Arial"/>
          <w:szCs w:val="24"/>
        </w:rPr>
      </w:pPr>
      <w:r>
        <w:rPr>
          <w:rFonts w:ascii="Arial" w:hAnsi="Arial"/>
          <w:szCs w:val="24"/>
        </w:rPr>
        <w:t>Основные конкуренты ОАО «Аэрофлот» – компании S7 Airlines и UTair.</w:t>
      </w:r>
    </w:p>
    <w:p w:rsidR="002B0053" w:rsidRDefault="002B0053">
      <w:pPr>
        <w:widowControl/>
        <w:spacing w:before="0" w:after="0"/>
        <w:ind w:left="15" w:firstLine="708"/>
        <w:jc w:val="both"/>
        <w:rPr>
          <w:rFonts w:ascii="Arial" w:hAnsi="Arial"/>
          <w:szCs w:val="24"/>
        </w:rPr>
      </w:pPr>
      <w:r>
        <w:rPr>
          <w:rFonts w:ascii="Arial" w:hAnsi="Arial"/>
          <w:szCs w:val="24"/>
        </w:rPr>
        <w:t>S7 Airlines базируется в московском международном аэропорту «Домодедово».</w:t>
      </w:r>
    </w:p>
    <w:p w:rsidR="002B0053" w:rsidRDefault="002B0053">
      <w:pPr>
        <w:widowControl/>
        <w:spacing w:before="0" w:after="0"/>
        <w:ind w:left="15" w:firstLine="708"/>
        <w:jc w:val="both"/>
        <w:rPr>
          <w:rFonts w:ascii="Arial" w:hAnsi="Arial"/>
          <w:szCs w:val="24"/>
        </w:rPr>
      </w:pPr>
      <w:r>
        <w:rPr>
          <w:rFonts w:ascii="Arial" w:hAnsi="Arial"/>
          <w:szCs w:val="24"/>
        </w:rPr>
        <w:t>Компания имеет разветвлённую сеть маршрутов с пересадочными узлами в Москве (Домодедово), Новосибирске (Толмачёво), Владивостоке и Иркутске. Авиакомпания S7 Airlines формирует обширную маршрутную сеть, которая включает в себя 83 направления (41 - внутрироссийские) в 26 стран мира.</w:t>
      </w:r>
    </w:p>
    <w:p w:rsidR="002B0053" w:rsidRDefault="002B0053">
      <w:pPr>
        <w:widowControl/>
        <w:spacing w:before="0" w:after="0"/>
        <w:ind w:left="15" w:firstLine="708"/>
        <w:jc w:val="both"/>
        <w:rPr>
          <w:rFonts w:ascii="Arial" w:hAnsi="Arial"/>
          <w:szCs w:val="24"/>
        </w:rPr>
      </w:pPr>
      <w:r>
        <w:rPr>
          <w:rFonts w:ascii="Arial" w:hAnsi="Arial"/>
          <w:szCs w:val="24"/>
        </w:rPr>
        <w:t>Средний возраст самолетов, выполняющих рейсы S7 Airlines, составляет восемь лет. По состоянию на октябрь 2011 г. парк S7 Airlines состоит из 42 воздушных судов: 20 самолетов Airbus A319, 9 лайнеров Airbus A320, один Airbus A310, 2 дальнемагистральных лайнера Boeing 767-300, 4 Boeing 737-400 и 6 Boeing 737-800NG.</w:t>
      </w:r>
    </w:p>
    <w:p w:rsidR="002B0053" w:rsidRDefault="002B0053">
      <w:pPr>
        <w:widowControl/>
        <w:spacing w:before="0" w:after="0"/>
        <w:ind w:left="15" w:firstLine="708"/>
        <w:jc w:val="both"/>
        <w:rPr>
          <w:rFonts w:ascii="Arial" w:hAnsi="Arial"/>
          <w:szCs w:val="24"/>
        </w:rPr>
      </w:pPr>
    </w:p>
    <w:p w:rsidR="002B0053" w:rsidRDefault="002B0053">
      <w:pPr>
        <w:widowControl/>
        <w:spacing w:before="0" w:after="0"/>
        <w:ind w:left="15" w:firstLine="708"/>
        <w:jc w:val="both"/>
        <w:rPr>
          <w:rFonts w:ascii="Arial" w:hAnsi="Arial"/>
          <w:szCs w:val="24"/>
        </w:rPr>
      </w:pPr>
      <w:r>
        <w:rPr>
          <w:rFonts w:ascii="Arial" w:hAnsi="Arial"/>
          <w:szCs w:val="24"/>
        </w:rPr>
        <w:t>Основные аэропорты базирования UTair – Рощино (Тюмень) и Аэропорт Внуково (Москва). Компания осуществляет пассажирские регулярные и чартерные перевозки как в России, так и за рубеж, а также является крупнейшим в России оператором вертолетных перевозок. Авиапарк компании состоит из 187 самолётов (на 1 января 2012 г.): Ан-2 - 47, Ан-24 - 25, Ан-26 - 4, Ан-74 - 3, CRJ-200 - 15, Gulfstream - 2, Bombardier Challenger 300 - 1, Ту-154М - 18, Як-40 - 2, ATR-42 - 14, ATR 72 - 200- 3, ATR 72 - 500- 10, Boeing 737-500 - 22, Boeing 737-400 - 7, Boeing 737-800 - 9, Boeing 757-200 - 4, Let L-410 Turbolet – 2. Также «ЮТэйр» эксплуатирует крупнейший в мире по размеру и грузоподъемности вертолетный флот. В парке компании имеется 338 вертолёта (на 20 ноября 2011 г.) Всего у авиакомпании свыше 85 пунктов назначения, преимущественно по России и странам СНГ.</w:t>
      </w:r>
    </w:p>
    <w:p w:rsidR="002B0053" w:rsidRDefault="002B0053">
      <w:pPr>
        <w:widowControl/>
        <w:spacing w:before="0" w:after="0"/>
        <w:ind w:left="15" w:firstLine="708"/>
        <w:jc w:val="both"/>
        <w:rPr>
          <w:rFonts w:ascii="Arial" w:hAnsi="Arial"/>
          <w:szCs w:val="24"/>
        </w:rPr>
      </w:pPr>
    </w:p>
    <w:p w:rsidR="002B0053" w:rsidRDefault="002B0053">
      <w:pPr>
        <w:widowControl/>
        <w:spacing w:before="0" w:after="0"/>
        <w:ind w:left="735"/>
        <w:jc w:val="both"/>
        <w:rPr>
          <w:rFonts w:ascii="Arial" w:hAnsi="Arial"/>
          <w:b/>
          <w:szCs w:val="24"/>
        </w:rPr>
      </w:pPr>
      <w:r>
        <w:rPr>
          <w:rFonts w:ascii="Arial" w:hAnsi="Arial"/>
          <w:b/>
          <w:szCs w:val="24"/>
        </w:rPr>
        <w:t>Основные конкуренты ОАО «Аэрофлот» в секторе международных пассажирских перевозок</w:t>
      </w:r>
    </w:p>
    <w:p w:rsidR="002B0053" w:rsidRDefault="002B0053">
      <w:pPr>
        <w:widowControl/>
        <w:spacing w:before="0" w:after="0"/>
        <w:ind w:left="15" w:firstLine="708"/>
        <w:jc w:val="both"/>
        <w:rPr>
          <w:rFonts w:ascii="Arial" w:hAnsi="Arial"/>
          <w:szCs w:val="24"/>
        </w:rPr>
      </w:pPr>
    </w:p>
    <w:p w:rsidR="002B0053" w:rsidRDefault="002B0053">
      <w:pPr>
        <w:widowControl/>
        <w:spacing w:before="0" w:after="0"/>
        <w:ind w:left="15" w:firstLine="708"/>
        <w:jc w:val="both"/>
        <w:rPr>
          <w:rFonts w:ascii="Arial" w:hAnsi="Arial"/>
          <w:szCs w:val="24"/>
        </w:rPr>
      </w:pPr>
      <w:r>
        <w:rPr>
          <w:rFonts w:ascii="Arial" w:hAnsi="Arial"/>
          <w:szCs w:val="24"/>
        </w:rPr>
        <w:t>Основные конкуренты – компании S7 Airlines и «Трансаэро». Среди иностранных перевозчиков – компания Lufthansa.</w:t>
      </w:r>
    </w:p>
    <w:p w:rsidR="002B0053" w:rsidRDefault="002B0053">
      <w:pPr>
        <w:widowControl/>
        <w:spacing w:before="0" w:after="0"/>
        <w:ind w:left="15" w:firstLine="708"/>
        <w:jc w:val="both"/>
        <w:rPr>
          <w:rFonts w:ascii="Arial" w:hAnsi="Arial"/>
          <w:szCs w:val="24"/>
        </w:rPr>
      </w:pPr>
      <w:r>
        <w:rPr>
          <w:rFonts w:ascii="Arial" w:hAnsi="Arial"/>
          <w:szCs w:val="24"/>
        </w:rPr>
        <w:t>«Трансаэро» базируется в Москве, аэропорт Домодедово. Парк «Трансаэро» по состоянию на январь 2012 г. состоит из 75 воздушных судов (29 B-737, 19 B-747, 13 B-767, 11 B-777, 3 Ту-214). Выполняет внутрироссийские и международные перевозки. В 2011 г маршрутная сеть авиакомпании насчитывала более 100 направлений, открыты полёты из С.-Петербурга в города Дальнего Востока, возобновлены прямые рейсы в США в Нью-Йорк и Майами, открыто направление Москва-Пекин.</w:t>
      </w:r>
    </w:p>
    <w:p w:rsidR="002B0053" w:rsidRDefault="002B0053">
      <w:pPr>
        <w:widowControl/>
        <w:spacing w:before="0" w:after="0"/>
        <w:ind w:left="15" w:firstLine="708"/>
        <w:jc w:val="both"/>
        <w:rPr>
          <w:rFonts w:ascii="Arial" w:hAnsi="Arial"/>
          <w:szCs w:val="24"/>
        </w:rPr>
      </w:pPr>
    </w:p>
    <w:p w:rsidR="002B0053" w:rsidRDefault="002B0053">
      <w:pPr>
        <w:widowControl/>
        <w:spacing w:before="0" w:after="0"/>
        <w:ind w:left="15" w:firstLine="708"/>
        <w:jc w:val="both"/>
        <w:rPr>
          <w:rFonts w:ascii="Arial" w:hAnsi="Arial"/>
          <w:szCs w:val="24"/>
        </w:rPr>
      </w:pPr>
      <w:r>
        <w:rPr>
          <w:rFonts w:ascii="Arial" w:hAnsi="Arial"/>
          <w:szCs w:val="24"/>
        </w:rPr>
        <w:t xml:space="preserve">Lufthansa – крупнейшая германская авиакомпания, национальный авиаперевозчик Германии. Наиболее удобные стыковки обеспечиваются через узловые аэропорты во Франкфурте, Мюнхене и Цюрихе. Согласно межправительственному соглашению между Россией и Германией Lufthansa имеет 10 возможных направлений полетов в России. На начало 2009 г выполнялись регулярные перелёты из Германии в Москву, С.-Петербург, Пермь, Казань, </w:t>
      </w:r>
      <w:r>
        <w:rPr>
          <w:rFonts w:ascii="Arial" w:hAnsi="Arial"/>
          <w:szCs w:val="24"/>
        </w:rPr>
        <w:lastRenderedPageBreak/>
        <w:t>Самару, Екатеринбург, Ростов-на-Дону, Нижний Новгород. Города прилета из России в Германию – Франкфурт, Мюнхен, Дюссельдорф, Гамбург и Берлин. В 2007 г Lufthansa перевезла в российские города и обратно 1,7 млн человек, в 2006 в Россию и страны СНГ – 1,3 млн человек. Общий объем перевозок авиакомпании Lufthansa в первом квартале 2011 г. составил 13,8 млн пассажиров (рост на 12,5%).</w:t>
      </w:r>
    </w:p>
    <w:p w:rsidR="002B0053" w:rsidRDefault="002B0053">
      <w:pPr>
        <w:widowControl/>
        <w:ind w:left="15"/>
        <w:jc w:val="both"/>
        <w:rPr>
          <w:rFonts w:ascii="Arial" w:hAnsi="Arial"/>
          <w:szCs w:val="24"/>
        </w:rPr>
      </w:pPr>
    </w:p>
    <w:tbl>
      <w:tblPr>
        <w:tblW w:w="0" w:type="auto"/>
        <w:tblInd w:w="108" w:type="dxa"/>
        <w:tblLayout w:type="fixed"/>
        <w:tblLook w:val="0000" w:firstRow="0" w:lastRow="0" w:firstColumn="0" w:lastColumn="0" w:noHBand="0" w:noVBand="0"/>
      </w:tblPr>
      <w:tblGrid>
        <w:gridCol w:w="402"/>
        <w:gridCol w:w="1598"/>
        <w:gridCol w:w="855"/>
        <w:gridCol w:w="1276"/>
        <w:gridCol w:w="846"/>
        <w:gridCol w:w="850"/>
        <w:gridCol w:w="851"/>
        <w:gridCol w:w="850"/>
        <w:gridCol w:w="851"/>
        <w:gridCol w:w="851"/>
      </w:tblGrid>
      <w:tr w:rsidR="002B0053" w:rsidTr="00395E7C">
        <w:tblPrEx>
          <w:tblCellMar>
            <w:top w:w="0" w:type="dxa"/>
            <w:bottom w:w="0" w:type="dxa"/>
          </w:tblCellMar>
        </w:tblPrEx>
        <w:trPr>
          <w:trHeight w:val="255"/>
        </w:trPr>
        <w:tc>
          <w:tcPr>
            <w:tcW w:w="402"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N</w:t>
            </w:r>
          </w:p>
        </w:tc>
        <w:tc>
          <w:tcPr>
            <w:tcW w:w="1598"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Наименование</w:t>
            </w:r>
          </w:p>
        </w:tc>
        <w:tc>
          <w:tcPr>
            <w:tcW w:w="855"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Страна регистрации</w:t>
            </w:r>
          </w:p>
        </w:tc>
        <w:tc>
          <w:tcPr>
            <w:tcW w:w="1276"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Объем проданных услуг, млрд.руб.</w:t>
            </w:r>
          </w:p>
        </w:tc>
        <w:tc>
          <w:tcPr>
            <w:tcW w:w="5099" w:type="dxa"/>
            <w:gridSpan w:val="6"/>
            <w:tcBorders>
              <w:top w:val="nil"/>
              <w:left w:val="nil"/>
              <w:bottom w:val="nil"/>
              <w:right w:val="nil"/>
            </w:tcBorders>
            <w:vAlign w:val="center"/>
          </w:tcPr>
          <w:p w:rsidR="002B0053" w:rsidRDefault="002B0053">
            <w:pPr>
              <w:widowControl/>
              <w:jc w:val="center"/>
              <w:rPr>
                <w:rFonts w:ascii="Arial" w:hAnsi="Arial"/>
                <w:sz w:val="18"/>
                <w:szCs w:val="24"/>
              </w:rPr>
            </w:pPr>
            <w:r>
              <w:rPr>
                <w:rFonts w:ascii="Arial" w:hAnsi="Arial"/>
                <w:sz w:val="18"/>
                <w:szCs w:val="24"/>
              </w:rPr>
              <w:t>Доля на рынке, %</w:t>
            </w:r>
          </w:p>
        </w:tc>
      </w:tr>
      <w:tr w:rsidR="002B0053" w:rsidTr="00395E7C">
        <w:tblPrEx>
          <w:tblCellMar>
            <w:top w:w="0" w:type="dxa"/>
            <w:bottom w:w="0" w:type="dxa"/>
          </w:tblCellMar>
        </w:tblPrEx>
        <w:trPr>
          <w:trHeight w:val="255"/>
        </w:trPr>
        <w:tc>
          <w:tcPr>
            <w:tcW w:w="402"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1598"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855"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1276"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846"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2006</w:t>
            </w:r>
          </w:p>
        </w:tc>
        <w:tc>
          <w:tcPr>
            <w:tcW w:w="850"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2007</w:t>
            </w:r>
          </w:p>
        </w:tc>
        <w:tc>
          <w:tcPr>
            <w:tcW w:w="851"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2008</w:t>
            </w:r>
          </w:p>
        </w:tc>
        <w:tc>
          <w:tcPr>
            <w:tcW w:w="850"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2009</w:t>
            </w:r>
          </w:p>
        </w:tc>
        <w:tc>
          <w:tcPr>
            <w:tcW w:w="851"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2010</w:t>
            </w:r>
          </w:p>
        </w:tc>
        <w:tc>
          <w:tcPr>
            <w:tcW w:w="851"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2011*</w:t>
            </w:r>
          </w:p>
        </w:tc>
      </w:tr>
      <w:tr w:rsidR="002B0053" w:rsidTr="00395E7C">
        <w:tblPrEx>
          <w:tblCellMar>
            <w:top w:w="0" w:type="dxa"/>
            <w:bottom w:w="0" w:type="dxa"/>
          </w:tblCellMar>
        </w:tblPrEx>
        <w:trPr>
          <w:trHeight w:val="255"/>
        </w:trPr>
        <w:tc>
          <w:tcPr>
            <w:tcW w:w="402"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1</w:t>
            </w:r>
          </w:p>
        </w:tc>
        <w:tc>
          <w:tcPr>
            <w:tcW w:w="1598"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Аэрофлот</w:t>
            </w:r>
          </w:p>
        </w:tc>
        <w:tc>
          <w:tcPr>
            <w:tcW w:w="855"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Россия</w:t>
            </w:r>
          </w:p>
        </w:tc>
        <w:tc>
          <w:tcPr>
            <w:tcW w:w="1276"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87,6 (2009)</w:t>
            </w:r>
          </w:p>
        </w:tc>
        <w:tc>
          <w:tcPr>
            <w:tcW w:w="846"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19,1%</w:t>
            </w:r>
          </w:p>
        </w:tc>
        <w:tc>
          <w:tcPr>
            <w:tcW w:w="85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18,1%</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18,6%</w:t>
            </w:r>
          </w:p>
        </w:tc>
        <w:tc>
          <w:tcPr>
            <w:tcW w:w="85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19,4%</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19,8%</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21,8%</w:t>
            </w:r>
          </w:p>
        </w:tc>
      </w:tr>
      <w:tr w:rsidR="002B0053" w:rsidTr="00395E7C">
        <w:tblPrEx>
          <w:tblCellMar>
            <w:top w:w="0" w:type="dxa"/>
            <w:bottom w:w="0" w:type="dxa"/>
          </w:tblCellMar>
        </w:tblPrEx>
        <w:trPr>
          <w:trHeight w:val="255"/>
        </w:trPr>
        <w:tc>
          <w:tcPr>
            <w:tcW w:w="402"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2</w:t>
            </w:r>
          </w:p>
        </w:tc>
        <w:tc>
          <w:tcPr>
            <w:tcW w:w="1598"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ТРАНСАЭРО</w:t>
            </w:r>
          </w:p>
        </w:tc>
        <w:tc>
          <w:tcPr>
            <w:tcW w:w="855"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Россия</w:t>
            </w:r>
          </w:p>
        </w:tc>
        <w:tc>
          <w:tcPr>
            <w:tcW w:w="1276"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35,8 (2009)</w:t>
            </w:r>
          </w:p>
        </w:tc>
        <w:tc>
          <w:tcPr>
            <w:tcW w:w="846"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5,6%</w:t>
            </w:r>
          </w:p>
        </w:tc>
        <w:tc>
          <w:tcPr>
            <w:tcW w:w="85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7,2%</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9,7%</w:t>
            </w:r>
          </w:p>
        </w:tc>
        <w:tc>
          <w:tcPr>
            <w:tcW w:w="85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11,1%</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11,7%</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13,2%</w:t>
            </w:r>
          </w:p>
        </w:tc>
      </w:tr>
      <w:tr w:rsidR="002B0053" w:rsidTr="00395E7C">
        <w:tblPrEx>
          <w:tblCellMar>
            <w:top w:w="0" w:type="dxa"/>
            <w:bottom w:w="0" w:type="dxa"/>
          </w:tblCellMar>
        </w:tblPrEx>
        <w:trPr>
          <w:trHeight w:val="255"/>
        </w:trPr>
        <w:tc>
          <w:tcPr>
            <w:tcW w:w="402"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3</w:t>
            </w:r>
          </w:p>
        </w:tc>
        <w:tc>
          <w:tcPr>
            <w:tcW w:w="1598"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S7 + Глобус</w:t>
            </w:r>
          </w:p>
        </w:tc>
        <w:tc>
          <w:tcPr>
            <w:tcW w:w="855"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Россия</w:t>
            </w:r>
          </w:p>
        </w:tc>
        <w:tc>
          <w:tcPr>
            <w:tcW w:w="1276"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31,9 (2008)</w:t>
            </w:r>
          </w:p>
        </w:tc>
        <w:tc>
          <w:tcPr>
            <w:tcW w:w="846"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12,9%</w:t>
            </w:r>
          </w:p>
        </w:tc>
        <w:tc>
          <w:tcPr>
            <w:tcW w:w="85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12,6%</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13,0%</w:t>
            </w:r>
          </w:p>
        </w:tc>
        <w:tc>
          <w:tcPr>
            <w:tcW w:w="85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12,5%</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10,4%</w:t>
            </w:r>
          </w:p>
        </w:tc>
        <w:tc>
          <w:tcPr>
            <w:tcW w:w="851"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10,2%</w:t>
            </w:r>
          </w:p>
        </w:tc>
      </w:tr>
      <w:tr w:rsidR="002B0053" w:rsidTr="00395E7C">
        <w:tblPrEx>
          <w:tblCellMar>
            <w:top w:w="0" w:type="dxa"/>
            <w:bottom w:w="0" w:type="dxa"/>
          </w:tblCellMar>
        </w:tblPrEx>
        <w:trPr>
          <w:trHeight w:val="255"/>
        </w:trPr>
        <w:tc>
          <w:tcPr>
            <w:tcW w:w="402" w:type="dxa"/>
            <w:tcBorders>
              <w:top w:val="single" w:sz="4" w:space="0" w:color="auto"/>
              <w:left w:val="nil"/>
              <w:bottom w:val="nil"/>
              <w:right w:val="nil"/>
            </w:tcBorders>
            <w:vAlign w:val="bottom"/>
          </w:tcPr>
          <w:p w:rsidR="002B0053" w:rsidRDefault="002B0053">
            <w:pPr>
              <w:widowControl/>
              <w:jc w:val="both"/>
              <w:rPr>
                <w:rFonts w:ascii="Arial" w:hAnsi="Arial"/>
                <w:sz w:val="18"/>
                <w:szCs w:val="24"/>
              </w:rPr>
            </w:pPr>
            <w:r>
              <w:rPr>
                <w:rFonts w:ascii="Arial" w:hAnsi="Arial"/>
                <w:sz w:val="18"/>
                <w:szCs w:val="24"/>
              </w:rPr>
              <w:t>4</w:t>
            </w:r>
          </w:p>
        </w:tc>
        <w:tc>
          <w:tcPr>
            <w:tcW w:w="1598" w:type="dxa"/>
            <w:tcBorders>
              <w:top w:val="single" w:sz="4" w:space="0" w:color="auto"/>
              <w:left w:val="nil"/>
              <w:bottom w:val="nil"/>
              <w:right w:val="nil"/>
            </w:tcBorders>
            <w:vAlign w:val="bottom"/>
          </w:tcPr>
          <w:p w:rsidR="002B0053" w:rsidRDefault="002B0053">
            <w:pPr>
              <w:widowControl/>
              <w:jc w:val="both"/>
              <w:rPr>
                <w:rFonts w:ascii="Arial" w:hAnsi="Arial"/>
                <w:sz w:val="18"/>
                <w:szCs w:val="24"/>
              </w:rPr>
            </w:pPr>
            <w:r>
              <w:rPr>
                <w:rFonts w:ascii="Arial" w:hAnsi="Arial"/>
                <w:sz w:val="18"/>
                <w:szCs w:val="24"/>
              </w:rPr>
              <w:t>UTair</w:t>
            </w:r>
          </w:p>
        </w:tc>
        <w:tc>
          <w:tcPr>
            <w:tcW w:w="855" w:type="dxa"/>
            <w:tcBorders>
              <w:top w:val="single" w:sz="4" w:space="0" w:color="auto"/>
              <w:left w:val="nil"/>
              <w:bottom w:val="nil"/>
              <w:right w:val="nil"/>
            </w:tcBorders>
            <w:vAlign w:val="bottom"/>
          </w:tcPr>
          <w:p w:rsidR="002B0053" w:rsidRDefault="002B0053">
            <w:pPr>
              <w:widowControl/>
              <w:jc w:val="both"/>
              <w:rPr>
                <w:rFonts w:ascii="Arial" w:hAnsi="Arial"/>
                <w:sz w:val="18"/>
                <w:szCs w:val="24"/>
              </w:rPr>
            </w:pPr>
            <w:r>
              <w:rPr>
                <w:rFonts w:ascii="Arial" w:hAnsi="Arial"/>
                <w:sz w:val="18"/>
                <w:szCs w:val="24"/>
              </w:rPr>
              <w:t>Россия</w:t>
            </w:r>
          </w:p>
        </w:tc>
        <w:tc>
          <w:tcPr>
            <w:tcW w:w="1276" w:type="dxa"/>
            <w:tcBorders>
              <w:top w:val="single" w:sz="4" w:space="0" w:color="auto"/>
              <w:left w:val="nil"/>
              <w:bottom w:val="nil"/>
              <w:right w:val="nil"/>
            </w:tcBorders>
            <w:vAlign w:val="bottom"/>
          </w:tcPr>
          <w:p w:rsidR="002B0053" w:rsidRDefault="002B0053">
            <w:pPr>
              <w:widowControl/>
              <w:jc w:val="both"/>
              <w:rPr>
                <w:rFonts w:ascii="Arial" w:hAnsi="Arial"/>
                <w:sz w:val="18"/>
                <w:szCs w:val="24"/>
              </w:rPr>
            </w:pPr>
            <w:r>
              <w:rPr>
                <w:rFonts w:ascii="Arial" w:hAnsi="Arial"/>
                <w:sz w:val="18"/>
                <w:szCs w:val="24"/>
              </w:rPr>
              <w:t>33,1 (2009)</w:t>
            </w:r>
          </w:p>
        </w:tc>
        <w:tc>
          <w:tcPr>
            <w:tcW w:w="846"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6,4%</w:t>
            </w:r>
          </w:p>
        </w:tc>
        <w:tc>
          <w:tcPr>
            <w:tcW w:w="850"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6,6%</w:t>
            </w:r>
          </w:p>
        </w:tc>
        <w:tc>
          <w:tcPr>
            <w:tcW w:w="851"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6,5%</w:t>
            </w:r>
          </w:p>
        </w:tc>
        <w:tc>
          <w:tcPr>
            <w:tcW w:w="850"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7,8%</w:t>
            </w:r>
          </w:p>
        </w:tc>
        <w:tc>
          <w:tcPr>
            <w:tcW w:w="851"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7,8%</w:t>
            </w:r>
          </w:p>
        </w:tc>
        <w:tc>
          <w:tcPr>
            <w:tcW w:w="851"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8,9%</w:t>
            </w:r>
          </w:p>
        </w:tc>
      </w:tr>
    </w:tbl>
    <w:p w:rsidR="002B0053" w:rsidRDefault="002B0053">
      <w:pPr>
        <w:keepNext/>
        <w:widowControl/>
        <w:spacing w:before="0" w:after="0"/>
        <w:ind w:left="15"/>
        <w:rPr>
          <w:rFonts w:ascii="Arial" w:hAnsi="Arial"/>
          <w:szCs w:val="24"/>
        </w:rPr>
      </w:pPr>
    </w:p>
    <w:p w:rsidR="002B0053" w:rsidRDefault="002B0053">
      <w:pPr>
        <w:keepNext/>
        <w:widowControl/>
        <w:spacing w:before="0" w:after="0"/>
        <w:ind w:left="15"/>
        <w:rPr>
          <w:rFonts w:ascii="Arial" w:hAnsi="Arial"/>
          <w:szCs w:val="24"/>
        </w:rPr>
      </w:pPr>
      <w:r>
        <w:rPr>
          <w:rFonts w:ascii="Arial" w:hAnsi="Arial"/>
          <w:szCs w:val="24"/>
        </w:rPr>
        <w:t>* данные за период январь-ноябрь 2011 г.</w:t>
      </w:r>
    </w:p>
    <w:p w:rsidR="002B0053" w:rsidRDefault="002B0053">
      <w:pPr>
        <w:keepNext/>
        <w:widowControl/>
        <w:spacing w:before="0" w:after="0"/>
        <w:ind w:left="15"/>
        <w:rPr>
          <w:rFonts w:ascii="Arial" w:hAnsi="Arial"/>
          <w:b/>
          <w:szCs w:val="24"/>
        </w:rPr>
      </w:pPr>
      <w:r>
        <w:rPr>
          <w:rFonts w:ascii="Arial" w:hAnsi="Arial"/>
          <w:b/>
          <w:szCs w:val="24"/>
        </w:rPr>
        <w:t>Источник данных:</w:t>
      </w:r>
    </w:p>
    <w:p w:rsidR="002B0053" w:rsidRDefault="002B0053">
      <w:pPr>
        <w:widowControl/>
        <w:spacing w:before="0" w:after="0"/>
        <w:ind w:left="15"/>
        <w:rPr>
          <w:rFonts w:ascii="Arial" w:hAnsi="Arial"/>
          <w:szCs w:val="24"/>
        </w:rPr>
      </w:pPr>
      <w:r>
        <w:rPr>
          <w:rFonts w:ascii="Arial" w:hAnsi="Arial"/>
          <w:szCs w:val="24"/>
        </w:rPr>
        <w:t>Транспортная Клиринговая Палата, Федеральное агентство воздушного транспорта РФ</w:t>
      </w:r>
    </w:p>
    <w:p w:rsidR="002B0053" w:rsidRDefault="002B0053">
      <w:pPr>
        <w:widowControl/>
        <w:ind w:left="15"/>
        <w:jc w:val="both"/>
        <w:rPr>
          <w:rFonts w:ascii="Arial" w:hAnsi="Arial"/>
          <w:szCs w:val="24"/>
        </w:rPr>
      </w:pPr>
    </w:p>
    <w:p w:rsidR="002B0053" w:rsidRDefault="002B0053">
      <w:pPr>
        <w:widowControl/>
        <w:spacing w:before="0" w:after="0"/>
        <w:ind w:left="735"/>
        <w:jc w:val="both"/>
        <w:rPr>
          <w:rFonts w:ascii="Arial" w:hAnsi="Arial"/>
          <w:b/>
          <w:szCs w:val="24"/>
        </w:rPr>
      </w:pPr>
      <w:r>
        <w:rPr>
          <w:rFonts w:ascii="Arial" w:hAnsi="Arial"/>
          <w:b/>
          <w:szCs w:val="24"/>
        </w:rPr>
        <w:t>Основные конкуренты ОАО «Аэрофлот» в секторе грузовых перевозок на международных направлениях и на внутренних рейсах</w:t>
      </w:r>
    </w:p>
    <w:p w:rsidR="002B0053" w:rsidRDefault="002B0053">
      <w:pPr>
        <w:widowControl/>
        <w:ind w:left="15"/>
        <w:jc w:val="both"/>
        <w:rPr>
          <w:rFonts w:ascii="Arial" w:hAnsi="Arial"/>
          <w:szCs w:val="24"/>
        </w:rPr>
      </w:pPr>
    </w:p>
    <w:p w:rsidR="002B0053" w:rsidRDefault="002B0053">
      <w:pPr>
        <w:widowControl/>
        <w:spacing w:before="0" w:after="0"/>
        <w:ind w:left="15" w:firstLine="708"/>
        <w:jc w:val="both"/>
        <w:rPr>
          <w:rFonts w:ascii="Arial" w:hAnsi="Arial"/>
          <w:szCs w:val="24"/>
        </w:rPr>
      </w:pPr>
      <w:r>
        <w:rPr>
          <w:rFonts w:ascii="Arial" w:hAnsi="Arial"/>
          <w:szCs w:val="24"/>
        </w:rPr>
        <w:t>Основные конкуренты – Группа Волга-Днепр, включая Air Bridge Cargo.</w:t>
      </w:r>
    </w:p>
    <w:p w:rsidR="002B0053" w:rsidRDefault="002B0053">
      <w:pPr>
        <w:widowControl/>
        <w:spacing w:before="0" w:after="0"/>
        <w:ind w:left="15" w:firstLine="708"/>
        <w:jc w:val="both"/>
        <w:rPr>
          <w:rFonts w:ascii="Arial" w:hAnsi="Arial"/>
          <w:szCs w:val="24"/>
        </w:rPr>
      </w:pPr>
      <w:r>
        <w:rPr>
          <w:rFonts w:ascii="Arial" w:hAnsi="Arial"/>
          <w:szCs w:val="24"/>
        </w:rPr>
        <w:t xml:space="preserve">Группа компаний «Волга-Днепр» – мировой лидер в сегменте воздушных перевозок сверхтяжёлых уникальных и негабаритных грузов, крупнейший российский грузовой авиаперевозчик. В 2003 г с приобретением двух самолетов Боинг 747 в составе Группы компаний «Волга-Днепр» была основана новая компания – Air Bridge Cargo. Основа бизнеса группы – чартерные перевозки на самолетах Ан-124 и Ил-76 (авиакомпания «Волга-Днепр») и регулярные на Boeing 747F (авиакомпания Air Bridge Cargo) между Европой и Азией через Россию. Парк воздушных судов группы «Волга-Днепр» состоит из 10 сверхтяжелых самолетов Ан-124-100, 4 модернизированных Ил-76ТД-90ВД и 11 грузовых Boeing 747. В перспективе флот авиакомпании планируется расширить за счет приобретения дальнемагистральных самолетов нового поколения Боинг 747-8F. В </w:t>
      </w:r>
      <w:hyperlink r:id="rId6" w:history="1">
        <w:r>
          <w:rPr>
            <w:rFonts w:ascii="Arial" w:hAnsi="Arial"/>
            <w:szCs w:val="24"/>
          </w:rPr>
          <w:t>2011</w:t>
        </w:r>
      </w:hyperlink>
      <w:r>
        <w:rPr>
          <w:rFonts w:ascii="Arial" w:hAnsi="Arial"/>
          <w:szCs w:val="24"/>
        </w:rPr>
        <w:t xml:space="preserve"> г. Группа компаний «Волга-Днепр» приобрела авиакомпанию </w:t>
      </w:r>
      <w:hyperlink r:id="rId7" w:history="1">
        <w:r>
          <w:rPr>
            <w:rFonts w:ascii="Arial" w:hAnsi="Arial"/>
            <w:szCs w:val="24"/>
          </w:rPr>
          <w:t>Атран</w:t>
        </w:r>
      </w:hyperlink>
      <w:r>
        <w:rPr>
          <w:rFonts w:ascii="Arial" w:hAnsi="Arial"/>
          <w:szCs w:val="24"/>
        </w:rPr>
        <w:t xml:space="preserve"> осуществляющую грузовые перевозки на самолётах </w:t>
      </w:r>
      <w:hyperlink r:id="rId8" w:history="1">
        <w:r>
          <w:rPr>
            <w:rFonts w:ascii="Arial" w:hAnsi="Arial"/>
            <w:szCs w:val="24"/>
          </w:rPr>
          <w:t>Ан-12</w:t>
        </w:r>
      </w:hyperlink>
      <w:r>
        <w:rPr>
          <w:rFonts w:ascii="Arial" w:hAnsi="Arial"/>
          <w:szCs w:val="24"/>
        </w:rPr>
        <w:t>.</w:t>
      </w:r>
    </w:p>
    <w:p w:rsidR="002B0053" w:rsidRDefault="002B0053">
      <w:pPr>
        <w:widowControl/>
        <w:spacing w:before="0" w:after="0"/>
        <w:ind w:left="15" w:firstLine="708"/>
        <w:jc w:val="both"/>
        <w:rPr>
          <w:rFonts w:ascii="Arial" w:hAnsi="Arial"/>
          <w:szCs w:val="24"/>
        </w:rPr>
      </w:pPr>
    </w:p>
    <w:p w:rsidR="002B0053" w:rsidRDefault="002B0053">
      <w:pPr>
        <w:widowControl/>
        <w:spacing w:before="0" w:after="0"/>
        <w:ind w:left="15" w:firstLine="708"/>
        <w:jc w:val="both"/>
        <w:rPr>
          <w:rFonts w:ascii="Arial" w:hAnsi="Arial"/>
          <w:szCs w:val="24"/>
        </w:rPr>
      </w:pPr>
    </w:p>
    <w:tbl>
      <w:tblPr>
        <w:tblW w:w="0" w:type="auto"/>
        <w:tblInd w:w="108" w:type="dxa"/>
        <w:tblLayout w:type="fixed"/>
        <w:tblLook w:val="0000" w:firstRow="0" w:lastRow="0" w:firstColumn="0" w:lastColumn="0" w:noHBand="0" w:noVBand="0"/>
      </w:tblPr>
      <w:tblGrid>
        <w:gridCol w:w="383"/>
        <w:gridCol w:w="1617"/>
        <w:gridCol w:w="1260"/>
        <w:gridCol w:w="1138"/>
        <w:gridCol w:w="727"/>
        <w:gridCol w:w="727"/>
        <w:gridCol w:w="727"/>
        <w:gridCol w:w="727"/>
        <w:gridCol w:w="727"/>
        <w:gridCol w:w="740"/>
      </w:tblGrid>
      <w:tr w:rsidR="002B0053" w:rsidTr="00395E7C">
        <w:tblPrEx>
          <w:tblCellMar>
            <w:top w:w="0" w:type="dxa"/>
            <w:bottom w:w="0" w:type="dxa"/>
          </w:tblCellMar>
        </w:tblPrEx>
        <w:trPr>
          <w:trHeight w:val="255"/>
        </w:trPr>
        <w:tc>
          <w:tcPr>
            <w:tcW w:w="383"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N</w:t>
            </w:r>
          </w:p>
        </w:tc>
        <w:tc>
          <w:tcPr>
            <w:tcW w:w="1617"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Наименование</w:t>
            </w:r>
          </w:p>
        </w:tc>
        <w:tc>
          <w:tcPr>
            <w:tcW w:w="1260"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Страна регистрации</w:t>
            </w:r>
          </w:p>
        </w:tc>
        <w:tc>
          <w:tcPr>
            <w:tcW w:w="1138" w:type="dxa"/>
            <w:tcBorders>
              <w:top w:val="nil"/>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Объем проданных услуг, млрд.руб.</w:t>
            </w:r>
          </w:p>
        </w:tc>
        <w:tc>
          <w:tcPr>
            <w:tcW w:w="3635" w:type="dxa"/>
            <w:gridSpan w:val="5"/>
            <w:tcBorders>
              <w:top w:val="nil"/>
              <w:left w:val="nil"/>
              <w:bottom w:val="nil"/>
              <w:right w:val="nil"/>
            </w:tcBorders>
            <w:vAlign w:val="bottom"/>
          </w:tcPr>
          <w:p w:rsidR="002B0053" w:rsidRDefault="002B0053">
            <w:pPr>
              <w:widowControl/>
              <w:jc w:val="center"/>
              <w:rPr>
                <w:rFonts w:ascii="Arial" w:hAnsi="Arial"/>
                <w:sz w:val="18"/>
                <w:szCs w:val="24"/>
              </w:rPr>
            </w:pPr>
            <w:r>
              <w:rPr>
                <w:rFonts w:ascii="Arial" w:hAnsi="Arial"/>
                <w:sz w:val="18"/>
                <w:szCs w:val="24"/>
              </w:rPr>
              <w:t>Доля на рынке, %</w:t>
            </w:r>
          </w:p>
        </w:tc>
        <w:tc>
          <w:tcPr>
            <w:tcW w:w="740" w:type="dxa"/>
            <w:tcBorders>
              <w:top w:val="nil"/>
              <w:left w:val="nil"/>
              <w:bottom w:val="nil"/>
              <w:right w:val="nil"/>
            </w:tcBorders>
          </w:tcPr>
          <w:p w:rsidR="002B0053" w:rsidRDefault="002B0053">
            <w:pPr>
              <w:widowControl/>
              <w:jc w:val="both"/>
              <w:rPr>
                <w:rFonts w:ascii="Arial" w:hAnsi="Arial"/>
                <w:sz w:val="18"/>
                <w:szCs w:val="24"/>
              </w:rPr>
            </w:pPr>
          </w:p>
        </w:tc>
      </w:tr>
      <w:tr w:rsidR="002B0053" w:rsidTr="00395E7C">
        <w:tblPrEx>
          <w:tblCellMar>
            <w:top w:w="0" w:type="dxa"/>
            <w:bottom w:w="0" w:type="dxa"/>
          </w:tblCellMar>
        </w:tblPrEx>
        <w:trPr>
          <w:trHeight w:val="255"/>
        </w:trPr>
        <w:tc>
          <w:tcPr>
            <w:tcW w:w="383"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1617"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1260"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1138" w:type="dxa"/>
            <w:tcBorders>
              <w:top w:val="nil"/>
              <w:left w:val="nil"/>
              <w:bottom w:val="single" w:sz="4" w:space="0" w:color="auto"/>
              <w:right w:val="nil"/>
            </w:tcBorders>
            <w:vAlign w:val="center"/>
          </w:tcPr>
          <w:p w:rsidR="002B0053" w:rsidRDefault="002B0053">
            <w:pPr>
              <w:widowControl/>
              <w:jc w:val="both"/>
              <w:rPr>
                <w:rFonts w:ascii="Arial" w:hAnsi="Arial"/>
                <w:sz w:val="18"/>
                <w:szCs w:val="24"/>
              </w:rPr>
            </w:pPr>
          </w:p>
        </w:tc>
        <w:tc>
          <w:tcPr>
            <w:tcW w:w="727"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2006</w:t>
            </w:r>
          </w:p>
        </w:tc>
        <w:tc>
          <w:tcPr>
            <w:tcW w:w="727"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2007</w:t>
            </w:r>
          </w:p>
        </w:tc>
        <w:tc>
          <w:tcPr>
            <w:tcW w:w="727"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2008</w:t>
            </w:r>
          </w:p>
        </w:tc>
        <w:tc>
          <w:tcPr>
            <w:tcW w:w="727"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2009</w:t>
            </w:r>
          </w:p>
        </w:tc>
        <w:tc>
          <w:tcPr>
            <w:tcW w:w="727"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2010</w:t>
            </w:r>
          </w:p>
        </w:tc>
        <w:tc>
          <w:tcPr>
            <w:tcW w:w="740" w:type="dxa"/>
            <w:tcBorders>
              <w:top w:val="nil"/>
              <w:left w:val="nil"/>
              <w:bottom w:val="single" w:sz="4" w:space="0" w:color="auto"/>
              <w:right w:val="nil"/>
            </w:tcBorders>
            <w:vAlign w:val="bottom"/>
          </w:tcPr>
          <w:p w:rsidR="002B0053" w:rsidRDefault="002B0053">
            <w:pPr>
              <w:widowControl/>
              <w:jc w:val="center"/>
              <w:rPr>
                <w:rFonts w:ascii="Arial" w:hAnsi="Arial"/>
                <w:sz w:val="18"/>
                <w:szCs w:val="24"/>
              </w:rPr>
            </w:pPr>
            <w:r>
              <w:rPr>
                <w:rFonts w:ascii="Arial" w:hAnsi="Arial"/>
                <w:sz w:val="18"/>
                <w:szCs w:val="24"/>
              </w:rPr>
              <w:t>2011*</w:t>
            </w:r>
          </w:p>
        </w:tc>
      </w:tr>
      <w:tr w:rsidR="002B0053" w:rsidTr="00395E7C">
        <w:tblPrEx>
          <w:tblCellMar>
            <w:top w:w="0" w:type="dxa"/>
            <w:bottom w:w="0" w:type="dxa"/>
          </w:tblCellMar>
        </w:tblPrEx>
        <w:trPr>
          <w:trHeight w:val="255"/>
        </w:trPr>
        <w:tc>
          <w:tcPr>
            <w:tcW w:w="383"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1</w:t>
            </w:r>
          </w:p>
        </w:tc>
        <w:tc>
          <w:tcPr>
            <w:tcW w:w="1617"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Аэрофлот</w:t>
            </w:r>
          </w:p>
        </w:tc>
        <w:tc>
          <w:tcPr>
            <w:tcW w:w="1260"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Россия</w:t>
            </w:r>
          </w:p>
        </w:tc>
        <w:tc>
          <w:tcPr>
            <w:tcW w:w="1138"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22,7%</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20,0%</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19,5%</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20,0%</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17,7%</w:t>
            </w:r>
          </w:p>
        </w:tc>
        <w:tc>
          <w:tcPr>
            <w:tcW w:w="74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16,2%</w:t>
            </w:r>
          </w:p>
        </w:tc>
      </w:tr>
      <w:tr w:rsidR="002B0053" w:rsidTr="00395E7C">
        <w:tblPrEx>
          <w:tblCellMar>
            <w:top w:w="0" w:type="dxa"/>
            <w:bottom w:w="0" w:type="dxa"/>
          </w:tblCellMar>
        </w:tblPrEx>
        <w:trPr>
          <w:trHeight w:val="255"/>
        </w:trPr>
        <w:tc>
          <w:tcPr>
            <w:tcW w:w="383"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2</w:t>
            </w:r>
          </w:p>
        </w:tc>
        <w:tc>
          <w:tcPr>
            <w:tcW w:w="1617"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Air Bridge Cargo</w:t>
            </w:r>
          </w:p>
        </w:tc>
        <w:tc>
          <w:tcPr>
            <w:tcW w:w="1260" w:type="dxa"/>
            <w:tcBorders>
              <w:top w:val="single" w:sz="4" w:space="0" w:color="auto"/>
              <w:left w:val="nil"/>
              <w:bottom w:val="single" w:sz="4" w:space="0" w:color="auto"/>
              <w:right w:val="nil"/>
            </w:tcBorders>
            <w:vAlign w:val="bottom"/>
          </w:tcPr>
          <w:p w:rsidR="002B0053" w:rsidRDefault="002B0053">
            <w:pPr>
              <w:widowControl/>
              <w:jc w:val="both"/>
              <w:rPr>
                <w:rFonts w:ascii="Arial" w:hAnsi="Arial"/>
                <w:sz w:val="18"/>
                <w:szCs w:val="24"/>
              </w:rPr>
            </w:pPr>
            <w:r>
              <w:rPr>
                <w:rFonts w:ascii="Arial" w:hAnsi="Arial"/>
                <w:sz w:val="18"/>
                <w:szCs w:val="24"/>
              </w:rPr>
              <w:t>Россия</w:t>
            </w:r>
          </w:p>
        </w:tc>
        <w:tc>
          <w:tcPr>
            <w:tcW w:w="1138" w:type="dxa"/>
            <w:tcBorders>
              <w:top w:val="single" w:sz="4" w:space="0" w:color="auto"/>
              <w:left w:val="nil"/>
              <w:bottom w:val="nil"/>
              <w:right w:val="nil"/>
            </w:tcBorders>
            <w:vAlign w:val="center"/>
          </w:tcPr>
          <w:p w:rsidR="002B0053" w:rsidRDefault="002B0053">
            <w:pPr>
              <w:widowControl/>
              <w:jc w:val="both"/>
              <w:rPr>
                <w:rFonts w:ascii="Arial" w:hAnsi="Arial"/>
                <w:sz w:val="18"/>
                <w:szCs w:val="24"/>
              </w:rPr>
            </w:pPr>
            <w:r>
              <w:rPr>
                <w:rFonts w:ascii="Arial" w:hAnsi="Arial"/>
                <w:sz w:val="18"/>
                <w:szCs w:val="24"/>
              </w:rPr>
              <w:t>39,8 (2009)</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16,8%</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27,8%</w:t>
            </w:r>
          </w:p>
        </w:tc>
        <w:tc>
          <w:tcPr>
            <w:tcW w:w="727"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33,7%</w:t>
            </w:r>
          </w:p>
        </w:tc>
        <w:tc>
          <w:tcPr>
            <w:tcW w:w="740" w:type="dxa"/>
            <w:tcBorders>
              <w:top w:val="single" w:sz="4" w:space="0" w:color="auto"/>
              <w:left w:val="nil"/>
              <w:bottom w:val="single" w:sz="4" w:space="0" w:color="auto"/>
              <w:right w:val="nil"/>
            </w:tcBorders>
            <w:vAlign w:val="bottom"/>
          </w:tcPr>
          <w:p w:rsidR="002B0053" w:rsidRDefault="002B0053">
            <w:pPr>
              <w:widowControl/>
              <w:jc w:val="right"/>
              <w:rPr>
                <w:rFonts w:ascii="Arial" w:hAnsi="Arial"/>
                <w:sz w:val="18"/>
                <w:szCs w:val="24"/>
              </w:rPr>
            </w:pPr>
            <w:r>
              <w:rPr>
                <w:rFonts w:ascii="Arial" w:hAnsi="Arial"/>
                <w:sz w:val="18"/>
                <w:szCs w:val="24"/>
              </w:rPr>
              <w:t>37,4%</w:t>
            </w:r>
          </w:p>
        </w:tc>
      </w:tr>
      <w:tr w:rsidR="002B0053" w:rsidTr="00395E7C">
        <w:tblPrEx>
          <w:tblCellMar>
            <w:top w:w="0" w:type="dxa"/>
            <w:bottom w:w="0" w:type="dxa"/>
          </w:tblCellMar>
        </w:tblPrEx>
        <w:trPr>
          <w:trHeight w:val="255"/>
        </w:trPr>
        <w:tc>
          <w:tcPr>
            <w:tcW w:w="383" w:type="dxa"/>
            <w:tcBorders>
              <w:top w:val="single" w:sz="4" w:space="0" w:color="auto"/>
              <w:left w:val="nil"/>
              <w:bottom w:val="nil"/>
              <w:right w:val="nil"/>
            </w:tcBorders>
            <w:vAlign w:val="bottom"/>
          </w:tcPr>
          <w:p w:rsidR="002B0053" w:rsidRDefault="002B0053">
            <w:pPr>
              <w:widowControl/>
              <w:jc w:val="both"/>
              <w:rPr>
                <w:rFonts w:ascii="Arial" w:hAnsi="Arial"/>
                <w:sz w:val="18"/>
                <w:szCs w:val="24"/>
              </w:rPr>
            </w:pPr>
            <w:r>
              <w:rPr>
                <w:rFonts w:ascii="Arial" w:hAnsi="Arial"/>
                <w:sz w:val="18"/>
                <w:szCs w:val="24"/>
              </w:rPr>
              <w:t>3</w:t>
            </w:r>
          </w:p>
        </w:tc>
        <w:tc>
          <w:tcPr>
            <w:tcW w:w="1617" w:type="dxa"/>
            <w:tcBorders>
              <w:top w:val="single" w:sz="4" w:space="0" w:color="auto"/>
              <w:left w:val="nil"/>
              <w:bottom w:val="nil"/>
              <w:right w:val="nil"/>
            </w:tcBorders>
            <w:vAlign w:val="bottom"/>
          </w:tcPr>
          <w:p w:rsidR="002B0053" w:rsidRDefault="002B0053">
            <w:pPr>
              <w:widowControl/>
              <w:jc w:val="both"/>
              <w:rPr>
                <w:rFonts w:ascii="Arial" w:hAnsi="Arial"/>
                <w:sz w:val="18"/>
                <w:szCs w:val="24"/>
              </w:rPr>
            </w:pPr>
            <w:r>
              <w:rPr>
                <w:rFonts w:ascii="Arial" w:hAnsi="Arial"/>
                <w:sz w:val="18"/>
                <w:szCs w:val="24"/>
              </w:rPr>
              <w:t>Волга-Днепр</w:t>
            </w:r>
          </w:p>
        </w:tc>
        <w:tc>
          <w:tcPr>
            <w:tcW w:w="1260" w:type="dxa"/>
            <w:tcBorders>
              <w:top w:val="single" w:sz="4" w:space="0" w:color="auto"/>
              <w:left w:val="nil"/>
              <w:bottom w:val="nil"/>
              <w:right w:val="nil"/>
            </w:tcBorders>
            <w:vAlign w:val="bottom"/>
          </w:tcPr>
          <w:p w:rsidR="002B0053" w:rsidRDefault="002B0053">
            <w:pPr>
              <w:widowControl/>
              <w:jc w:val="both"/>
              <w:rPr>
                <w:rFonts w:ascii="Arial" w:hAnsi="Arial"/>
                <w:sz w:val="18"/>
                <w:szCs w:val="24"/>
              </w:rPr>
            </w:pPr>
            <w:r>
              <w:rPr>
                <w:rFonts w:ascii="Arial" w:hAnsi="Arial"/>
                <w:sz w:val="18"/>
                <w:szCs w:val="24"/>
              </w:rPr>
              <w:t>Россия</w:t>
            </w:r>
          </w:p>
        </w:tc>
        <w:tc>
          <w:tcPr>
            <w:tcW w:w="1138" w:type="dxa"/>
            <w:tcBorders>
              <w:top w:val="nil"/>
              <w:left w:val="nil"/>
              <w:bottom w:val="nil"/>
              <w:right w:val="nil"/>
            </w:tcBorders>
            <w:vAlign w:val="center"/>
          </w:tcPr>
          <w:p w:rsidR="002B0053" w:rsidRDefault="002B0053">
            <w:pPr>
              <w:widowControl/>
              <w:jc w:val="both"/>
              <w:rPr>
                <w:rFonts w:ascii="Arial" w:hAnsi="Arial"/>
                <w:sz w:val="18"/>
                <w:szCs w:val="24"/>
              </w:rPr>
            </w:pPr>
          </w:p>
        </w:tc>
        <w:tc>
          <w:tcPr>
            <w:tcW w:w="727"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24,2%</w:t>
            </w:r>
          </w:p>
        </w:tc>
        <w:tc>
          <w:tcPr>
            <w:tcW w:w="727"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17,4</w:t>
            </w:r>
          </w:p>
        </w:tc>
        <w:tc>
          <w:tcPr>
            <w:tcW w:w="727"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17,5%</w:t>
            </w:r>
          </w:p>
        </w:tc>
        <w:tc>
          <w:tcPr>
            <w:tcW w:w="727"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11,8%</w:t>
            </w:r>
          </w:p>
        </w:tc>
        <w:tc>
          <w:tcPr>
            <w:tcW w:w="727"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9,2%</w:t>
            </w:r>
          </w:p>
        </w:tc>
        <w:tc>
          <w:tcPr>
            <w:tcW w:w="740" w:type="dxa"/>
            <w:tcBorders>
              <w:top w:val="single" w:sz="4" w:space="0" w:color="auto"/>
              <w:left w:val="nil"/>
              <w:bottom w:val="nil"/>
              <w:right w:val="nil"/>
            </w:tcBorders>
            <w:vAlign w:val="bottom"/>
          </w:tcPr>
          <w:p w:rsidR="002B0053" w:rsidRDefault="002B0053">
            <w:pPr>
              <w:widowControl/>
              <w:jc w:val="right"/>
              <w:rPr>
                <w:rFonts w:ascii="Arial" w:hAnsi="Arial"/>
                <w:sz w:val="18"/>
                <w:szCs w:val="24"/>
              </w:rPr>
            </w:pPr>
            <w:r>
              <w:rPr>
                <w:rFonts w:ascii="Arial" w:hAnsi="Arial"/>
                <w:sz w:val="18"/>
                <w:szCs w:val="24"/>
              </w:rPr>
              <w:t>6,2%</w:t>
            </w:r>
          </w:p>
        </w:tc>
      </w:tr>
    </w:tbl>
    <w:p w:rsidR="002B0053" w:rsidRDefault="002B0053">
      <w:pPr>
        <w:widowControl/>
        <w:ind w:left="15"/>
        <w:jc w:val="both"/>
        <w:rPr>
          <w:rFonts w:ascii="Arial" w:hAnsi="Arial"/>
          <w:szCs w:val="24"/>
        </w:rPr>
      </w:pPr>
    </w:p>
    <w:p w:rsidR="002B0053" w:rsidRDefault="002B0053">
      <w:pPr>
        <w:keepNext/>
        <w:widowControl/>
        <w:spacing w:before="0" w:after="0"/>
        <w:ind w:left="15"/>
        <w:rPr>
          <w:rFonts w:ascii="Arial" w:hAnsi="Arial"/>
          <w:szCs w:val="24"/>
        </w:rPr>
      </w:pPr>
      <w:r>
        <w:rPr>
          <w:rFonts w:ascii="Arial" w:hAnsi="Arial"/>
          <w:szCs w:val="24"/>
        </w:rPr>
        <w:t>* данные за период январь-ноябрь 2011 г.</w:t>
      </w:r>
    </w:p>
    <w:p w:rsidR="002B0053" w:rsidRDefault="002B0053">
      <w:pPr>
        <w:keepNext/>
        <w:widowControl/>
        <w:spacing w:before="0" w:after="0"/>
        <w:ind w:left="15"/>
        <w:rPr>
          <w:rFonts w:ascii="Arial" w:hAnsi="Arial"/>
          <w:b/>
          <w:szCs w:val="24"/>
        </w:rPr>
      </w:pPr>
      <w:r>
        <w:rPr>
          <w:rFonts w:ascii="Arial" w:hAnsi="Arial"/>
          <w:b/>
          <w:szCs w:val="24"/>
        </w:rPr>
        <w:t>Источник данных:</w:t>
      </w:r>
    </w:p>
    <w:p w:rsidR="002B0053" w:rsidRDefault="002B0053">
      <w:pPr>
        <w:widowControl/>
        <w:ind w:left="15"/>
        <w:rPr>
          <w:szCs w:val="24"/>
        </w:rPr>
      </w:pPr>
      <w:r>
        <w:rPr>
          <w:rFonts w:ascii="Arial" w:hAnsi="Arial"/>
          <w:szCs w:val="24"/>
        </w:rPr>
        <w:t>Транспортная Клиринговая Палата, Федеральное агентство воздушного транспорта РФ</w:t>
      </w:r>
    </w:p>
    <w:p w:rsidR="002B0053" w:rsidRDefault="002B0053">
      <w:pPr>
        <w:ind w:left="200"/>
      </w:pPr>
    </w:p>
    <w:p w:rsidR="002B0053" w:rsidRDefault="002B0053">
      <w:pPr>
        <w:pStyle w:val="1"/>
        <w:rPr>
          <w:bCs w:val="0"/>
          <w:szCs w:val="20"/>
        </w:rPr>
      </w:pPr>
      <w:r>
        <w:rPr>
          <w:bCs w:val="0"/>
          <w:szCs w:val="20"/>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2B0053" w:rsidRDefault="002B0053">
      <w:pPr>
        <w:pStyle w:val="2"/>
        <w:rPr>
          <w:bCs w:val="0"/>
          <w:szCs w:val="20"/>
        </w:rPr>
      </w:pPr>
      <w:r>
        <w:rPr>
          <w:bCs w:val="0"/>
          <w:szCs w:val="20"/>
        </w:rPr>
        <w:t>5.1. Сведения о структуре и компетенции органов управления эмитента</w:t>
      </w:r>
    </w:p>
    <w:p w:rsidR="002B0053" w:rsidRDefault="002B0053">
      <w:pPr>
        <w:ind w:left="200"/>
      </w:pPr>
      <w:r>
        <w:t xml:space="preserve">Полное описание структуры органов управления эмитента и их компетенции в соответствии с уставом </w:t>
      </w:r>
      <w:r>
        <w:lastRenderedPageBreak/>
        <w:t>(учредительными документами) эмитента:</w:t>
      </w:r>
      <w:r>
        <w:br/>
      </w:r>
      <w:r>
        <w:rPr>
          <w:rStyle w:val="Subst"/>
        </w:rPr>
        <w:t xml:space="preserve">Высшим органом управления ОАО "Аэрофлот" является общее собрание акционеров. Годовое общее собрание акционеров  проводится не ранее чем через три месяца и не позднее, чем через шесть месяцев после окончания финансового года. Проводимые помимо годового общие собрания акционеров являются внеочередными. На общем собрании акционеров избирается Совет директоров, ревизионная комиссия, утверждается аудитор Общества. Совет директоров Общества осуществляет общее руководство деятельностью Общества, за исключением решения вопросов, отнесенных к исключительной компетенции общего собрания акционеров. </w:t>
      </w:r>
      <w:r>
        <w:rPr>
          <w:rStyle w:val="Subst"/>
        </w:rPr>
        <w:br/>
      </w:r>
      <w:r>
        <w:rPr>
          <w:rStyle w:val="Subst"/>
        </w:rPr>
        <w:br/>
        <w:t>Компетенция общего собрания акционеров (участников) эмитента в соответствии с его уставом (учредительными документами):</w:t>
      </w:r>
      <w:r>
        <w:rPr>
          <w:rStyle w:val="Subst"/>
        </w:rPr>
        <w:br/>
      </w:r>
      <w:r>
        <w:rPr>
          <w:rStyle w:val="Subst"/>
        </w:rPr>
        <w:br/>
        <w:t>К компетенции общего собрания акционеров относятся следующие вопросы:</w:t>
      </w:r>
      <w:r>
        <w:rPr>
          <w:rStyle w:val="Subst"/>
        </w:rPr>
        <w:br/>
      </w:r>
      <w:r>
        <w:rPr>
          <w:rStyle w:val="Subst"/>
        </w:rPr>
        <w:br/>
        <w:t>1) внесение изменений и дополнений в Устав Общества в случаях, предусмотренных действующим законодательством Российской Федерации, или утверждение Устава Общества в новой редакции;</w:t>
      </w:r>
      <w:r>
        <w:rPr>
          <w:rStyle w:val="Subst"/>
        </w:rPr>
        <w:br/>
        <w:t>2) реорганизация Общества;</w:t>
      </w:r>
      <w:r>
        <w:rPr>
          <w:rStyle w:val="Subst"/>
        </w:rPr>
        <w:br/>
        <w:t>3) ликвидация Общества, назначение ликвидационной комиссии и утверждение промежуточного и окончательного ликвидационного балансов;</w:t>
      </w:r>
      <w:r>
        <w:rPr>
          <w:rStyle w:val="Subst"/>
        </w:rPr>
        <w:br/>
        <w:t>4) избрание членов Совета директоров Общества и досрочное прекращение их полномочий;</w:t>
      </w:r>
      <w:r>
        <w:rPr>
          <w:rStyle w:val="Subst"/>
        </w:rPr>
        <w:br/>
        <w:t>5) определение категории (типа), количества, номинальной стоимости объявленных акций и прав, предоставляемых этими акциями;</w:t>
      </w:r>
      <w:r>
        <w:rPr>
          <w:rStyle w:val="Subst"/>
        </w:rPr>
        <w:br/>
        <w:t>6) увеличение уставного капитала Общества путем размещения Обществом дополнительных акций в пределах количества объявленных акций, а также размещение Обществом облигаций и иных эмиссионных ценных бумаг;</w:t>
      </w:r>
      <w:r>
        <w:rPr>
          <w:rStyle w:val="Subst"/>
        </w:rPr>
        <w:br/>
        <w:t>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8) избрание членов Ревизионной комиссии Общества и досрочное прекращение их полномочий;</w:t>
      </w:r>
      <w:r>
        <w:rPr>
          <w:rStyle w:val="Subst"/>
        </w:rPr>
        <w:br/>
        <w:t>9) утверждение аудитора Общества;</w:t>
      </w:r>
      <w:r>
        <w:rPr>
          <w:rStyle w:val="Subst"/>
        </w:rPr>
        <w:br/>
        <w:t>10)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w:t>
      </w:r>
      <w:r>
        <w:rPr>
          <w:rStyle w:val="Subst"/>
        </w:rPr>
        <w:br/>
        <w:t>11) определение порядка ведения общего собрания акционеров;</w:t>
      </w:r>
      <w:r>
        <w:rPr>
          <w:rStyle w:val="Subst"/>
        </w:rPr>
        <w:br/>
        <w:t>12) дробление и консолидация акций;</w:t>
      </w:r>
      <w:r>
        <w:rPr>
          <w:rStyle w:val="Subst"/>
        </w:rPr>
        <w:br/>
        <w:t>13) принятие решений об одобрении сделок в случаях, предусмотренных статьей 83 Федерального закона "Об акционерных обществах";</w:t>
      </w:r>
      <w:r>
        <w:rPr>
          <w:rStyle w:val="Subst"/>
        </w:rPr>
        <w:br/>
        <w:t>14) принятие решения об одобрении крупной сделки в случаях, предусмотренных главой Х Федерального закона «Об акционерных обществах»;</w:t>
      </w:r>
      <w:r>
        <w:rPr>
          <w:rStyle w:val="Subst"/>
        </w:rPr>
        <w:br/>
        <w:t>15) приобретение Обществом размещенных акций в случаях, предусмотренных Федеральным законом "Об акционерных обществах";</w:t>
      </w:r>
      <w:r>
        <w:rPr>
          <w:rStyle w:val="Subst"/>
        </w:rPr>
        <w:br/>
        <w:t>16) принятие решения об участии в финансово-промышленных группах, ассоциациях и иных объединениях коммерческих организаций;</w:t>
      </w:r>
      <w:r>
        <w:rPr>
          <w:rStyle w:val="Subst"/>
        </w:rPr>
        <w:br/>
        <w:t>17) утверждение положений об Общем собрании акционеров, Совете директоров, Правлении и Ревизионной комиссии Общества;</w:t>
      </w:r>
      <w:r>
        <w:rPr>
          <w:rStyle w:val="Subst"/>
        </w:rPr>
        <w:br/>
        <w:t>18) принятие решения о выплате (объявлении) дивидендов по результатам первого квартала, полугодия, девяти месяцев финансового года, размере дивиденда по акциям Общества, форме и порядке его выплаты;</w:t>
      </w:r>
      <w:r>
        <w:rPr>
          <w:rStyle w:val="Subst"/>
        </w:rPr>
        <w:br/>
        <w:t>19) принятие решения о размещении облигаций, конвертируемых в акции, и иных эмиссионных ценных бумаг, конвертируемых в акции;</w:t>
      </w:r>
      <w:r>
        <w:rPr>
          <w:rStyle w:val="Subst"/>
        </w:rPr>
        <w:br/>
        <w:t>20) утверждение размера вознаграждений и компенсаций, выплачиваемых членам Совета директоров, Ревизионной комиссии Общества;</w:t>
      </w:r>
      <w:r>
        <w:rPr>
          <w:rStyle w:val="Subst"/>
        </w:rPr>
        <w:br/>
        <w:t>21) решение иных вопросов, предусмотренных Федеральным законом «Об акционерных обществах».</w:t>
      </w:r>
      <w:r>
        <w:rPr>
          <w:rStyle w:val="Subst"/>
        </w:rPr>
        <w:br/>
      </w:r>
      <w:r>
        <w:rPr>
          <w:rStyle w:val="Subst"/>
        </w:rPr>
        <w:br/>
        <w:t>Вопросы, отнесенные к компетенции общего собрания акционеров, не могут быть переданы на решение Совету директоров Общества или исполнительному органу Общества.</w:t>
      </w:r>
      <w:r>
        <w:rPr>
          <w:rStyle w:val="Subst"/>
        </w:rPr>
        <w:br/>
        <w:t>Общее собрание акционеров не вправе рассматривать и принимать решения по вопросам, не отнесенным к его компетенции.</w:t>
      </w:r>
      <w:r>
        <w:rPr>
          <w:rStyle w:val="Subst"/>
        </w:rPr>
        <w:br/>
      </w:r>
      <w:r>
        <w:rPr>
          <w:rStyle w:val="Subst"/>
        </w:rPr>
        <w:br/>
      </w:r>
      <w:r>
        <w:rPr>
          <w:rStyle w:val="Subst"/>
        </w:rPr>
        <w:lastRenderedPageBreak/>
        <w:t>Компетенция совета директоров (наблюдательного совета) эмитента в соответствии с его уставом (учредительными документами):</w:t>
      </w:r>
      <w:r>
        <w:rPr>
          <w:rStyle w:val="Subst"/>
        </w:rPr>
        <w:br/>
      </w:r>
      <w:r>
        <w:rPr>
          <w:rStyle w:val="Subst"/>
        </w:rPr>
        <w:br/>
        <w:t>Совет директоров Общества</w:t>
      </w:r>
      <w:r>
        <w:rPr>
          <w:rStyle w:val="Subst"/>
        </w:rPr>
        <w:br/>
      </w:r>
      <w:r>
        <w:rPr>
          <w:rStyle w:val="Subst"/>
        </w:rPr>
        <w:br/>
        <w:t>1. Совет директоров Общества осуществляет общее руководство деятельностью Общества, за исключением решения вопросов, отнесенных к компетенции общего собрания акционеров.</w:t>
      </w:r>
      <w:r>
        <w:rPr>
          <w:rStyle w:val="Subst"/>
        </w:rPr>
        <w:br/>
      </w:r>
      <w:r>
        <w:rPr>
          <w:rStyle w:val="Subst"/>
        </w:rPr>
        <w:br/>
        <w:t>2. В компетенцию Совета директоров Общества входит решение вопросов общего руководства деятельностью Общества, за исключением вопросов, отнесенных к компетенции общего собрания акционеров.</w:t>
      </w:r>
      <w:r>
        <w:rPr>
          <w:rStyle w:val="Subst"/>
        </w:rPr>
        <w:br/>
      </w:r>
      <w:r>
        <w:rPr>
          <w:rStyle w:val="Subst"/>
        </w:rPr>
        <w:br/>
        <w:t>К компетенции Совета директоров Общества относятся следующие вопросы:</w:t>
      </w:r>
      <w:r>
        <w:rPr>
          <w:rStyle w:val="Subst"/>
        </w:rPr>
        <w:br/>
        <w:t>1) определение приоритетных направлений деятельности Общества;</w:t>
      </w:r>
      <w:r>
        <w:rPr>
          <w:rStyle w:val="Subst"/>
        </w:rPr>
        <w:br/>
        <w:t>2) созыв годового и внеочередного общих собраний акционеров, за исключением случаев, предусмотренных пунктом 18.7. статьи 18 настоящего Устава;</w:t>
      </w:r>
      <w:r>
        <w:rPr>
          <w:rStyle w:val="Subst"/>
        </w:rPr>
        <w:br/>
        <w:t>3) утверждение повестки дня общего собрания акционеров;</w:t>
      </w:r>
      <w:r>
        <w:rPr>
          <w:rStyle w:val="Subst"/>
        </w:rPr>
        <w:b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связанные с подготовкой и проведением общего собрания акционеров;</w:t>
      </w:r>
      <w:r>
        <w:rPr>
          <w:rStyle w:val="Subst"/>
        </w:rPr>
        <w:br/>
        <w:t>5) увеличение уставного капитала Общества путем размещения Обществом дополнительных акций в пределах количества объявленных акций, а также размещение Обществом облигаций и иных эмиссионных ценных бумаг;</w:t>
      </w:r>
      <w:r>
        <w:rPr>
          <w:rStyle w:val="Subst"/>
        </w:rPr>
        <w:br/>
        <w:t>6) определение цены (денежной оценки) имущества, цены размещения и выкупа эмиссионных ценных бумаг;</w:t>
      </w:r>
      <w:r>
        <w:rPr>
          <w:rStyle w:val="Subst"/>
        </w:rPr>
        <w:br/>
        <w:t>7) приобретение размещенных Обществом акций, облигаций и иных ценных бумаг в случаях, предусмотренных Федеральным законом «Об акционерных обществах»;</w:t>
      </w:r>
      <w:r>
        <w:rPr>
          <w:rStyle w:val="Subst"/>
        </w:rPr>
        <w:br/>
        <w:t>8) избрание Генерального директора Общества и досрочное прекращение его полномочий;</w:t>
      </w:r>
      <w:r>
        <w:rPr>
          <w:rStyle w:val="Subst"/>
        </w:rPr>
        <w:br/>
        <w:t>9) определение количественного состава и срока полномочий членов Правления;</w:t>
      </w:r>
      <w:r>
        <w:rPr>
          <w:rStyle w:val="Subst"/>
        </w:rPr>
        <w:br/>
        <w:t>10) установление размеров выплачиваемых Генеральному директору и членам Правления вознаграждений и компенсаций, утверждение условий заключаемых с ними трудовых договоров;</w:t>
      </w:r>
      <w:r>
        <w:rPr>
          <w:rStyle w:val="Subst"/>
        </w:rPr>
        <w:br/>
        <w:t>11) назначение членов Правления и утверждение кандидатур заместителей Генерального директора по представлению Генерального директора Общества, а также досрочное прекращение их полномочий;</w:t>
      </w:r>
      <w:r>
        <w:rPr>
          <w:rStyle w:val="Subst"/>
        </w:rPr>
        <w:br/>
        <w:t>12) рекомендации по размеру вознаграждений и компенсаций, выплачиваемых членам Ревизионной комиссии Общества и членам Совета директоров, а также определение размера оплаты услуг аудитора;</w:t>
      </w:r>
      <w:r>
        <w:rPr>
          <w:rStyle w:val="Subst"/>
        </w:rPr>
        <w:br/>
        <w:t>13) рекомендации по размеру дивиденда по акциям и порядку его выплаты;</w:t>
      </w:r>
      <w:r>
        <w:rPr>
          <w:rStyle w:val="Subst"/>
        </w:rPr>
        <w:br/>
        <w:t>14) использование резервного фонда и иных фондов Общества;</w:t>
      </w:r>
      <w:r>
        <w:rPr>
          <w:rStyle w:val="Subst"/>
        </w:rPr>
        <w:br/>
        <w:t>15) утверждение внутренних документов, регламентирующих деятельность Совета директоров и комитетов Совета директоров Общества, за исключением Положения о Совете директоров ОАО «Аэрофлот»;</w:t>
      </w:r>
      <w:r>
        <w:rPr>
          <w:rStyle w:val="Subst"/>
        </w:rPr>
        <w:br/>
        <w:t>16) создание филиалов, открытие представительств Общества и прекращение их деятельности;</w:t>
      </w:r>
      <w:r>
        <w:rPr>
          <w:rStyle w:val="Subst"/>
        </w:rPr>
        <w:br/>
        <w:t>17) внесение в Устав Общества изменений, связанных с созданием филиалов, открытием представительств Общества и их ликвидацией;</w:t>
      </w:r>
      <w:r>
        <w:rPr>
          <w:rStyle w:val="Subst"/>
        </w:rPr>
        <w:br/>
        <w:t xml:space="preserve">   18 принятие решения об участии и прекращении участия Общества в дочерних и зависимых обществах, а также в иных организациях, за исключением случаев, указанных в подпункте 18) пункта 1 статьи 48 Федерального закона «Об акционерных обществах»;</w:t>
      </w:r>
      <w:r>
        <w:rPr>
          <w:rStyle w:val="Subst"/>
        </w:rPr>
        <w:br/>
        <w:t>19) одобрение крупных сделок (в том числе заем, кредит, залог, поручительство) или нескольких взаимосвязанных сделок, предметом которых является имущество, стоимость которого составляет от 25 (двадцати пяти) до 50 (пятидесяти) процентов балансовой стоимости активов Общества, определенной по данным его бухгалтерской отчетности на последнюю отчетную дату, в порядке, предусмотренном статьей 79 Федерального закона «Об акционерных обществах»;</w:t>
      </w:r>
      <w:r>
        <w:rPr>
          <w:rStyle w:val="Subst"/>
        </w:rPr>
        <w:br/>
        <w:t>20) одобрение сделок, предусмотренных главой ХI Федерального закона «Об акционерных обществах»;</w:t>
      </w:r>
      <w:r>
        <w:rPr>
          <w:rStyle w:val="Subst"/>
        </w:rPr>
        <w:br/>
        <w:t xml:space="preserve">21) одобрение сделки или нескольких взаимосвязанных сделок (в том числе заем, кредит, залог, поручительство), за исключением сделок, совершаемых в процессе обычной хозяйственной деятельности Общества, связанных с приобретением, отчуждением или возможностью отчуждения Обществом прямо или косвенно имущества, стоимость которого превышает 100 000 000 (сто миллионов) долларов США (или эквивалент этой суммы) на дату принятия решения об одобрении сделки и составляет сумму не более 25 (двадцати пяти) процентов балансовой стоимости активов Общества, определенной по данным его бухгалтерской отчетности на </w:t>
      </w:r>
      <w:r>
        <w:rPr>
          <w:rStyle w:val="Subst"/>
        </w:rPr>
        <w:lastRenderedPageBreak/>
        <w:t>последнюю отчетную дату, а также одобрение сделок по купле-продаже воздушных судов, финансовой аренде (лизингу) воздушных судов, по долгосрочной аренде воздушных судов (свыше 1 года), по залогу воздушных судов в качестве обеспечения финансирования и рефинансирования кредитов, за исключением случаев, когда такие сделки одобряются как крупные сделки или как сделки, в совершении которых имеется заинтересованность;</w:t>
      </w:r>
      <w:r>
        <w:rPr>
          <w:rStyle w:val="Subst"/>
        </w:rPr>
        <w:br/>
        <w:t>23) утверждение специализированного регистратора Общества и условий договора с ним, а также расторжение договора с ним;</w:t>
      </w:r>
      <w:r>
        <w:rPr>
          <w:rStyle w:val="Subst"/>
        </w:rPr>
        <w:br/>
        <w:t>24) утверждение плана производственной, коммерческой и финансово-экономической деятельности, бюджета, в том числе расходов на капитальные вложения Общества;</w:t>
      </w:r>
      <w:r>
        <w:rPr>
          <w:rStyle w:val="Subst"/>
        </w:rPr>
        <w:br/>
        <w:t>25) утверждение организационной структуры Общества;</w:t>
      </w:r>
      <w:r>
        <w:rPr>
          <w:rStyle w:val="Subst"/>
        </w:rPr>
        <w:br/>
        <w:t>26) иные вопросы, предусмотренные Федеральным законом «Об акционерных обществах» и настоящим Уставом Общества.</w:t>
      </w:r>
      <w:r>
        <w:rPr>
          <w:rStyle w:val="Subst"/>
        </w:rPr>
        <w:br/>
      </w:r>
      <w:r>
        <w:rPr>
          <w:rStyle w:val="Subst"/>
        </w:rPr>
        <w:br/>
        <w:t>Вопросы, отнесенные к компетенции Совета директоров Общества, не могут быть переданы на решение исполнительным органам Общества.</w:t>
      </w:r>
      <w:r>
        <w:rPr>
          <w:rStyle w:val="Subst"/>
        </w:rPr>
        <w:br/>
      </w:r>
      <w:r>
        <w:rPr>
          <w:rStyle w:val="Subst"/>
        </w:rPr>
        <w:br/>
        <w:t>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Общества – Правлением</w:t>
      </w:r>
      <w:r>
        <w:rPr>
          <w:rStyle w:val="Subst"/>
        </w:rPr>
        <w:br/>
      </w:r>
      <w:r>
        <w:rPr>
          <w:rStyle w:val="Subst"/>
        </w:rPr>
        <w:br/>
        <w:t>Генеральный директор без доверенности действует от имени Общества, в том числе:</w:t>
      </w:r>
      <w:r>
        <w:rPr>
          <w:rStyle w:val="Subst"/>
        </w:rPr>
        <w:br/>
      </w:r>
      <w:r>
        <w:rPr>
          <w:rStyle w:val="Subst"/>
        </w:rPr>
        <w:br/>
        <w:t>1) организует выполнение решений общего собрания акционеров и Совета директоров Общества;</w:t>
      </w:r>
      <w:r>
        <w:rPr>
          <w:rStyle w:val="Subst"/>
        </w:rPr>
        <w:br/>
        <w:t>2) осуществляет текущее руководство деятельностью Общества в соответствии с основными целями деятельности Общества;</w:t>
      </w:r>
      <w:r>
        <w:rPr>
          <w:rStyle w:val="Subst"/>
        </w:rPr>
        <w:br/>
        <w:t>3) утверждает штатное расписание;</w:t>
      </w:r>
      <w:r>
        <w:rPr>
          <w:rStyle w:val="Subst"/>
        </w:rPr>
        <w:br/>
        <w:t>4) распоряжается имуществом Общества для обеспечения его текущей деятельности в пределах, установленных законодательством Российской Федерации и настоящим Уставом;</w:t>
      </w:r>
      <w:r>
        <w:rPr>
          <w:rStyle w:val="Subst"/>
        </w:rPr>
        <w:br/>
        <w:t>5) представляет Общество во всех учреждениях, предприятиях и организациях как Российской Федерации, так и за ее пределами, в том числе иностранных государствах;</w:t>
      </w:r>
      <w:r>
        <w:rPr>
          <w:rStyle w:val="Subst"/>
        </w:rPr>
        <w:br/>
        <w:t>6) назначает заместителей Генерального директора после утверждения их кандидатур Советом директоров, распределяет обязанности между ними, определяет их полномочия;</w:t>
      </w:r>
      <w:r>
        <w:rPr>
          <w:rStyle w:val="Subst"/>
        </w:rPr>
        <w:br/>
        <w:t>7) заключает трудовые договоры с работниками Общества, применяет к ним меры поощрения и налагает на них взыскания;</w:t>
      </w:r>
      <w:r>
        <w:rPr>
          <w:rStyle w:val="Subst"/>
        </w:rPr>
        <w:br/>
        <w:t>8) издает приказы и дает указания, обязательные для исполнения всеми работниками Общества;</w:t>
      </w:r>
      <w:r>
        <w:rPr>
          <w:rStyle w:val="Subst"/>
        </w:rPr>
        <w:br/>
        <w:t>9) представляет на общих собраниях и заседаниях Совета директоров точку зрения Правления Общества;</w:t>
      </w:r>
      <w:r>
        <w:rPr>
          <w:rStyle w:val="Subst"/>
        </w:rPr>
        <w:br/>
        <w:t>10) являясь председателем Правления Общества, руководит его работой, созывает Правление и определяет повестку дня каждого заседания;</w:t>
      </w:r>
      <w:r>
        <w:rPr>
          <w:rStyle w:val="Subst"/>
        </w:rPr>
        <w:br/>
        <w:t>11) представляет Совету директоров Общества для утверждения персональный состав членов Правления;</w:t>
      </w:r>
      <w:r>
        <w:rPr>
          <w:rStyle w:val="Subst"/>
        </w:rPr>
        <w:br/>
        <w:t>12) совершает сделки, или несколько взаимосвязанных сделок, связанных с приобретением или отчуждением либо возможностью отчуждения Обществом прямо или косвенно имущества, стоимость которого не превышает 100 000 000 (ста миллионов) долларов США (или эквивалент этой суммы в иной валюте на дату принятия решения об одобрении сделки), если соответствующий вопрос не отнесен к компетенции общего собрания акционеров, Совета директоров, Правления Общества, а также организует исполнение обязательств, принятых на себя Обществом по сделкам;</w:t>
      </w:r>
      <w:r>
        <w:rPr>
          <w:rStyle w:val="Subst"/>
        </w:rPr>
        <w:br/>
        <w:t>13) выдает доверенности от имени Общества. Генеральный директор не вправе передавать по доверенности свои полномочия по совершению сделок, требующих одобрения органов управления обществом, без такого одобрения;</w:t>
      </w:r>
      <w:r>
        <w:rPr>
          <w:rStyle w:val="Subst"/>
        </w:rPr>
        <w:br/>
        <w:t>14) организует ведение бухгалтерского учета и отчетности Общества;</w:t>
      </w:r>
      <w:r>
        <w:rPr>
          <w:rStyle w:val="Subst"/>
        </w:rPr>
        <w:br/>
        <w:t>15) представляет ежегодный отчет и другую финансовую отчетность в соответствующие органы;</w:t>
      </w:r>
      <w:r>
        <w:rPr>
          <w:rStyle w:val="Subst"/>
        </w:rPr>
        <w:br/>
        <w:t>16) организует публикацию в средствах массовой информации сведений, предусмотренных Федеральным законом «Об акционерных обществах» и другими правовыми актами;</w:t>
      </w:r>
      <w:r>
        <w:rPr>
          <w:rStyle w:val="Subst"/>
        </w:rPr>
        <w:br/>
        <w:t>17) имеет право передавать лицам, выполняющим управленческие функции в Обществе, отдельные полномочия Генерального директора;</w:t>
      </w:r>
      <w:r>
        <w:rPr>
          <w:rStyle w:val="Subst"/>
        </w:rPr>
        <w:br/>
        <w:t>18) совершает любые действия, необходимые для достижения целей деятельности Общества и обеспечения его нормальной работы, в соответствии с действующим законодательством Российской Федерации и настоящим Уставом, за исключением функций, закрепленных Федеральным законом «Об акционерных обществах» и настоящим Уставом за другими органами управления Общества;</w:t>
      </w:r>
      <w:r>
        <w:rPr>
          <w:rStyle w:val="Subst"/>
        </w:rPr>
        <w:br/>
      </w:r>
      <w:r>
        <w:rPr>
          <w:rStyle w:val="Subst"/>
        </w:rPr>
        <w:lastRenderedPageBreak/>
        <w:t>19) устанавливает перечень должностей, подлежащих замещению по конкурсу, и порядок их замещения;</w:t>
      </w:r>
      <w:r>
        <w:rPr>
          <w:rStyle w:val="Subst"/>
        </w:rPr>
        <w:br/>
        <w:t>20) назначает лицо из числа заместителей Генерального директора, исполняющее обязанности Генерального директора в случае его временного отсутствия по любой причине, включая отпуск, нахождение в командировке, болезни</w:t>
      </w:r>
      <w:r>
        <w:rPr>
          <w:rStyle w:val="Subst"/>
        </w:rPr>
        <w:br/>
      </w:r>
      <w:r>
        <w:rPr>
          <w:rStyle w:val="Subst"/>
        </w:rPr>
        <w:br/>
        <w:t>Права и обязанности Генерального директора Общества, членов Правления Общества определяются трудовым договором, заключаемым каждым из них с Обществом.</w:t>
      </w:r>
      <w:r>
        <w:rPr>
          <w:rStyle w:val="Subst"/>
        </w:rPr>
        <w:br/>
        <w:t>Договор  от имени Общества с Генеральным директором подписывается Председателем Совета директоров Общества, с членами Правления Общества - Генеральным директором. Договора  заключаются на срок не более 5 (пять) лет.</w:t>
      </w:r>
      <w:r>
        <w:rPr>
          <w:rStyle w:val="Subst"/>
        </w:rPr>
        <w:br/>
        <w:t>На отношения между Обществом и Генеральным директором и членами Правления Общества действие законодательства Российской Федерации о труде распространяется в части, не противоречащей положениям Федерального закона "Об акционерных обществах". Совмещение Генеральным директором Общества и членами Правления Общества должностей в органах управления других организаций допускается только с согласия Совета директоров Общества.</w:t>
      </w:r>
      <w:r>
        <w:rPr>
          <w:rStyle w:val="Subst"/>
        </w:rPr>
        <w:br/>
        <w:t>Совет директоров Общества вправе в любое время принять решение о досрочном прекращении полномочий Генерального директора, членов Правления Общества, заместителей Генерального директора и об образовании новых исполнительных органов. На заседании Правления Общества ведется протокол. Протокол заседания Правления Общества представляется членам Совета директоров Общества, Ревизионной комиссии Общества, аудитору Общества по их требованию.</w:t>
      </w:r>
      <w:r>
        <w:rPr>
          <w:rStyle w:val="Subst"/>
        </w:rPr>
        <w:br/>
        <w:t>Проведение заседаний Правления Общества организует Генеральный директор  Общества, который подписывает все документы от имени Общества и протоколы заседания Правления Общества, действует без доверенности от имени Общества в соответствии с решениями Правления Общества, принятыми в пределах его компетенции.</w:t>
      </w:r>
      <w:r>
        <w:rPr>
          <w:rStyle w:val="Subst"/>
        </w:rPr>
        <w:br/>
        <w:t xml:space="preserve">Передача права голоса членом Правления Общества иному лицу, в том числе другому члену Правления Общества, не допускается. </w:t>
      </w:r>
      <w:r>
        <w:rPr>
          <w:rStyle w:val="Subst"/>
        </w:rPr>
        <w:br/>
        <w:t>Генеральный директор Общества осуществляет также функции председателя Правления. Образование Правления Общества и досрочное прекращение его полномочий осуществляются по решению Совета директоров Общества.</w:t>
      </w:r>
      <w:r>
        <w:rPr>
          <w:rStyle w:val="Subst"/>
        </w:rPr>
        <w:br/>
        <w:t>Генеральный директор Общества избирается Советом директоров на срок не более 5 лет.</w:t>
      </w:r>
      <w:r>
        <w:rPr>
          <w:rStyle w:val="Subst"/>
        </w:rPr>
        <w:br/>
        <w:t>Совет директоров может досрочно прекратить полномочия Генерального директора, выполнив при этом условия заключенного с ним трудового договора.</w:t>
      </w:r>
      <w:r>
        <w:rPr>
          <w:rStyle w:val="Subst"/>
        </w:rPr>
        <w:br/>
        <w:t>К компетенции Исполнительных органов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Общества.</w:t>
      </w:r>
      <w:r>
        <w:rPr>
          <w:rStyle w:val="Subst"/>
        </w:rPr>
        <w:br/>
        <w:t>Исполнительные органы Общества организуют выполнение решений Общего собрания акционеров и Совета директоров Общества.</w:t>
      </w:r>
      <w:r>
        <w:rPr>
          <w:rStyle w:val="Subst"/>
        </w:rPr>
        <w:br/>
        <w:t xml:space="preserve">Правление действует на основании Устава Общества, а также Положения о Правлении, утвержденного общим собранием акционеров Общества. </w:t>
      </w:r>
      <w:r>
        <w:rPr>
          <w:rStyle w:val="Subst"/>
        </w:rPr>
        <w:br/>
      </w:r>
      <w:r>
        <w:rPr>
          <w:rStyle w:val="Subst"/>
        </w:rPr>
        <w:br/>
        <w:t>К компетенции Правления относятся следующие вопросы:</w:t>
      </w:r>
      <w:r>
        <w:rPr>
          <w:rStyle w:val="Subst"/>
        </w:rPr>
        <w:br/>
      </w:r>
      <w:r>
        <w:rPr>
          <w:rStyle w:val="Subst"/>
        </w:rPr>
        <w:br/>
        <w:t>1) принятие решений по предложенным Генеральным директором вопросам текущей хозяйственной деятельности Общества;</w:t>
      </w:r>
      <w:r>
        <w:rPr>
          <w:rStyle w:val="Subst"/>
        </w:rPr>
        <w:br/>
        <w:t>2) выработка рекомендаций Совету директоров и Генеральному директору по вопросам заключения сделок, предусмотренных подпунктами 19 - 21 пункта 19.2. статьи 19 и подпунктом 12 пункта 21.5. статьи 21 настоящего Устава;</w:t>
      </w:r>
      <w:r>
        <w:rPr>
          <w:rStyle w:val="Subst"/>
        </w:rPr>
        <w:br/>
        <w:t>3) принятие решений о привлечении или выдаче займов, привлечении кредитов, поручительств, о предоставлении иных форм обеспечения как по обязательствам Общества, так и в пользу третьих лиц, если это не относится к компетенции общего собрания акционеров или Совета директоров Общества;</w:t>
      </w:r>
      <w:r>
        <w:rPr>
          <w:rStyle w:val="Subst"/>
        </w:rPr>
        <w:br/>
        <w:t>4) разработка и представление Совету директоров Общества годовых планов работы Общества, годовых отчетов, годовой бухгалтерской отчетности, в том числе отчетов о прибылях и убытках (счетов прибылей и убытков) и других документов отчетности;</w:t>
      </w:r>
      <w:r>
        <w:rPr>
          <w:rStyle w:val="Subst"/>
        </w:rPr>
        <w:br/>
        <w:t>5) регулярное информирование Совета директоров Общества о финансовом состоянии Общества, о реализации приоритетных программ, о сделках и решениях, могущих оказать существенное влияние на состоянии дел Общества;</w:t>
      </w:r>
      <w:r>
        <w:rPr>
          <w:rStyle w:val="Subst"/>
        </w:rPr>
        <w:br/>
        <w:t>6) осуществление организационно-технического обеспечения деятельности общего собрания акционеров, Совета директоров, Ревизионной комиссии Общества;</w:t>
      </w:r>
      <w:r>
        <w:rPr>
          <w:rStyle w:val="Subst"/>
        </w:rPr>
        <w:br/>
        <w:t>7) представление на утверждение Совета директоров Общества сметы расходов на подготовку и проведение общих собраний акционеров Общества;</w:t>
      </w:r>
      <w:r>
        <w:rPr>
          <w:rStyle w:val="Subst"/>
        </w:rPr>
        <w:br/>
        <w:t xml:space="preserve">8) осуществление анализа и обобщение результатов работы отдельных структурных </w:t>
      </w:r>
      <w:r>
        <w:rPr>
          <w:rStyle w:val="Subst"/>
        </w:rPr>
        <w:lastRenderedPageBreak/>
        <w:t>подразделений Общества, а также выработка рекомендаций по совершенствованию работы как структурных подразделений Общества, так и Общества в целом;</w:t>
      </w:r>
      <w:r>
        <w:rPr>
          <w:rStyle w:val="Subst"/>
        </w:rPr>
        <w:br/>
        <w:t>9) утверждение предложенных Генеральным директором внутренних документов Общества (кроме документов, утверждаемых общим собранием акционеров и Советом директоров Общества);</w:t>
      </w:r>
      <w:r>
        <w:rPr>
          <w:rStyle w:val="Subst"/>
        </w:rPr>
        <w:br/>
        <w:t>10) принятие решений по иным вопросам финансово-хозяйственной деятельности Общества перед представлением этих вопросов на рассмотрение Совету директоров Общества.</w:t>
      </w:r>
      <w:r>
        <w:rPr>
          <w:rStyle w:val="Subst"/>
        </w:rPr>
        <w:br/>
      </w:r>
      <w:r>
        <w:rPr>
          <w:rStyle w:val="Subst"/>
        </w:rPr>
        <w:br/>
        <w:t>Кворум для проведения заседания Правления Общества должен составлять не менее половины числа избранных членов Правления Общества.</w:t>
      </w:r>
    </w:p>
    <w:p w:rsidR="002B0053" w:rsidRDefault="002B0053">
      <w:pPr>
        <w:ind w:left="200"/>
      </w:pPr>
      <w:r>
        <w:rPr>
          <w:rStyle w:val="Subst"/>
        </w:rPr>
        <w:t>Эмитентом утвержден (принят) кодекс корпоративного поведения либо иной аналогичный документ</w:t>
      </w:r>
    </w:p>
    <w:p w:rsidR="002B0053" w:rsidRDefault="002B0053">
      <w:pPr>
        <w:ind w:left="200"/>
      </w:pPr>
      <w:r>
        <w:t>Сведения о кодексе корпоративного поведения либо аналогичном документе:</w:t>
      </w:r>
      <w:r>
        <w:br/>
      </w:r>
      <w:r>
        <w:rPr>
          <w:rStyle w:val="Subst"/>
        </w:rPr>
        <w:t>Кодекс корпоративного поведения утвержден Советом директоров Общества 5 февраля 2004г. протокол №13.</w:t>
      </w:r>
      <w:r>
        <w:rPr>
          <w:rStyle w:val="Subst"/>
        </w:rPr>
        <w:br/>
      </w:r>
      <w:r>
        <w:rPr>
          <w:rStyle w:val="Subst"/>
        </w:rPr>
        <w:br/>
      </w:r>
      <w:r>
        <w:rPr>
          <w:rStyle w:val="Subst"/>
        </w:rPr>
        <w:br/>
      </w:r>
    </w:p>
    <w:p w:rsidR="002B0053" w:rsidRDefault="002B0053">
      <w:pPr>
        <w:ind w:left="200"/>
      </w:pPr>
      <w:r>
        <w:t>Адрес страницы в сети Интернет, на которой в свободном доступе размещен его полный текст:</w:t>
      </w:r>
      <w:r>
        <w:rPr>
          <w:rStyle w:val="Subst"/>
        </w:rPr>
        <w:t xml:space="preserve"> wwww.aeroflot.ru/cms/about/shareholders/internal_documents</w:t>
      </w:r>
    </w:p>
    <w:p w:rsidR="002B0053" w:rsidRDefault="002B0053">
      <w:pPr>
        <w:ind w:left="200"/>
      </w:pPr>
    </w:p>
    <w:p w:rsidR="002B0053" w:rsidRDefault="002B0053">
      <w:pPr>
        <w:pStyle w:val="ThinDelim"/>
        <w:rPr>
          <w:szCs w:val="20"/>
        </w:rPr>
      </w:pPr>
    </w:p>
    <w:p w:rsidR="002B0053" w:rsidRDefault="002B0053">
      <w:pPr>
        <w:ind w:left="200"/>
      </w:pPr>
      <w: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w:t>
      </w:r>
      <w:r>
        <w:rPr>
          <w:rStyle w:val="Subst"/>
        </w:rPr>
        <w:t xml:space="preserve"> wwww.aeroflot.ru/cms/about/shareholders/internal_documents</w:t>
      </w:r>
    </w:p>
    <w:p w:rsidR="002B0053" w:rsidRDefault="002B0053">
      <w:pPr>
        <w:pStyle w:val="2"/>
        <w:rPr>
          <w:bCs w:val="0"/>
          <w:szCs w:val="20"/>
        </w:rPr>
      </w:pPr>
      <w:r>
        <w:rPr>
          <w:bCs w:val="0"/>
          <w:szCs w:val="20"/>
        </w:rPr>
        <w:t>5.2. Информация о лицах, входящих в состав органов управления эмитента</w:t>
      </w:r>
    </w:p>
    <w:p w:rsidR="002B0053" w:rsidRDefault="002B0053">
      <w:pPr>
        <w:pStyle w:val="2"/>
        <w:rPr>
          <w:bCs w:val="0"/>
          <w:szCs w:val="20"/>
        </w:rPr>
      </w:pPr>
      <w:r>
        <w:rPr>
          <w:bCs w:val="0"/>
          <w:szCs w:val="20"/>
        </w:rPr>
        <w:t>5.2.1. Состав совета директоров (наблюдательного совета) эмитента</w:t>
      </w:r>
    </w:p>
    <w:p w:rsidR="002B0053" w:rsidRDefault="002B0053">
      <w:pPr>
        <w:ind w:left="200"/>
      </w:pPr>
      <w:r>
        <w:t>ФИО:</w:t>
      </w:r>
      <w:r>
        <w:rPr>
          <w:rStyle w:val="Subst"/>
        </w:rPr>
        <w:t xml:space="preserve"> Алексашенко Сергей Владимирович</w:t>
      </w:r>
    </w:p>
    <w:p w:rsidR="002B0053" w:rsidRDefault="002B0053">
      <w:pPr>
        <w:ind w:left="200"/>
      </w:pPr>
      <w:r>
        <w:t>Год рождения:</w:t>
      </w:r>
      <w:r>
        <w:rPr>
          <w:rStyle w:val="Subst"/>
        </w:rPr>
        <w:t xml:space="preserve"> 1959</w:t>
      </w:r>
    </w:p>
    <w:p w:rsidR="002B0053" w:rsidRDefault="002B0053">
      <w:pPr>
        <w:pStyle w:val="ThinDelim"/>
        <w:rPr>
          <w:szCs w:val="20"/>
        </w:rPr>
      </w:pPr>
    </w:p>
    <w:p w:rsidR="002B0053" w:rsidRDefault="002B0053">
      <w:pPr>
        <w:ind w:left="200"/>
      </w:pPr>
      <w:r>
        <w:t>Образование:</w:t>
      </w:r>
      <w:r>
        <w:br/>
      </w:r>
      <w:r>
        <w:rPr>
          <w:rStyle w:val="Subst"/>
        </w:rPr>
        <w:t>В 1986 году окончил экономический факультет Московского государственного университета имени М.В.Ломоносова, кандидат экономических наук.</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Министерство Финансов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министра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Центральный банк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первый заместитель председателя</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Холдинговая компания "Интеррос"</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генерального директора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Инвестиционная группа "Антанта Капитал"</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президент</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ООО "Мерил Секьюритиз"</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генеральный директор</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Фонд "Центр Развития"</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руководитель</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2008</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Государственный университет - Высшая школа экономики</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директор по макроэкономическим исследованиям</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0.0002</w:t>
      </w:r>
    </w:p>
    <w:p w:rsidR="002B0053" w:rsidRDefault="002B0053">
      <w:pPr>
        <w:ind w:left="200"/>
      </w:pPr>
      <w:r>
        <w:t>Доля принадлежащих лицу обыкновенных акций эмитента, %:</w:t>
      </w:r>
      <w:r>
        <w:rPr>
          <w:rStyle w:val="Subst"/>
        </w:rPr>
        <w:t xml:space="preserve"> 0.0002</w:t>
      </w:r>
    </w:p>
    <w:p w:rsidR="002B0053" w:rsidRDefault="002B0053">
      <w:pPr>
        <w:ind w:left="200"/>
      </w:pPr>
    </w:p>
    <w:p w:rsidR="002B0053" w:rsidRDefault="002B0053">
      <w:pPr>
        <w:pStyle w:val="ThinDelim"/>
        <w:rPr>
          <w:szCs w:val="20"/>
        </w:rPr>
      </w:pPr>
    </w:p>
    <w:p w:rsidR="002B0053" w:rsidRDefault="002B0053">
      <w:pPr>
        <w:ind w:left="200"/>
      </w:pPr>
      <w:r>
        <w:lastRenderedPageBreak/>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Андросов Кирилл Геннадьевич</w:t>
      </w:r>
    </w:p>
    <w:p w:rsidR="002B0053" w:rsidRDefault="002B0053">
      <w:pPr>
        <w:ind w:left="200"/>
      </w:pPr>
      <w:r>
        <w:rPr>
          <w:rStyle w:val="Subst"/>
        </w:rPr>
        <w:t>(председатель)</w:t>
      </w:r>
    </w:p>
    <w:p w:rsidR="002B0053" w:rsidRDefault="002B0053">
      <w:pPr>
        <w:ind w:left="200"/>
      </w:pPr>
      <w:r>
        <w:t>Год рождения:</w:t>
      </w:r>
      <w:r>
        <w:rPr>
          <w:rStyle w:val="Subst"/>
        </w:rPr>
        <w:t xml:space="preserve"> 1972</w:t>
      </w:r>
    </w:p>
    <w:p w:rsidR="002B0053" w:rsidRDefault="002B0053">
      <w:pPr>
        <w:pStyle w:val="ThinDelim"/>
        <w:rPr>
          <w:szCs w:val="20"/>
        </w:rPr>
      </w:pPr>
    </w:p>
    <w:p w:rsidR="002B0053" w:rsidRDefault="002B0053">
      <w:pPr>
        <w:ind w:left="200"/>
      </w:pPr>
      <w:r>
        <w:t>Образование:</w:t>
      </w:r>
      <w:r>
        <w:br/>
      </w:r>
      <w:r>
        <w:rPr>
          <w:rStyle w:val="Subst"/>
        </w:rPr>
        <w:t>В 1994 году окончил Санкт-Петербургский морской технический университет по специальности «экономика и организация машиностроительной промышленности», кандидат экономических наук.</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Министра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2008</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Аппарат Правительства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Руководителя</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член Совета директоров 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независимый эксперт</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lastRenderedPageBreak/>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Дмитриев Владимир Александрович</w:t>
      </w:r>
    </w:p>
    <w:p w:rsidR="002B0053" w:rsidRDefault="002B0053">
      <w:pPr>
        <w:ind w:left="200"/>
      </w:pPr>
      <w:r>
        <w:t>Год рождения:</w:t>
      </w:r>
      <w:r>
        <w:rPr>
          <w:rStyle w:val="Subst"/>
        </w:rPr>
        <w:t xml:space="preserve"> 1953</w:t>
      </w:r>
    </w:p>
    <w:p w:rsidR="002B0053" w:rsidRDefault="002B0053">
      <w:pPr>
        <w:pStyle w:val="ThinDelim"/>
        <w:rPr>
          <w:szCs w:val="20"/>
        </w:rPr>
      </w:pPr>
    </w:p>
    <w:p w:rsidR="002B0053" w:rsidRDefault="002B0053">
      <w:pPr>
        <w:ind w:left="200"/>
      </w:pPr>
      <w:r>
        <w:t>Образование:</w:t>
      </w:r>
      <w:r>
        <w:br/>
      </w:r>
      <w:r>
        <w:rPr>
          <w:rStyle w:val="Subst"/>
        </w:rPr>
        <w:t>В 1975 году окончил Московский финансовый институт по специальности «международные экономические отношения», доктор экономических наук, член-корреспондент РАЕН.</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Внешэкономбанк СССР</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Государственная корпорация "Банк развития и внешнеэкономической деятельности (Внешэкономбанк)"</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председатель</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Душатин Леонид Алексеевич</w:t>
      </w:r>
    </w:p>
    <w:p w:rsidR="002B0053" w:rsidRDefault="002B0053">
      <w:pPr>
        <w:ind w:left="200"/>
      </w:pPr>
      <w:r>
        <w:t>Год рождения:</w:t>
      </w:r>
      <w:r>
        <w:rPr>
          <w:rStyle w:val="Subst"/>
        </w:rPr>
        <w:t xml:space="preserve"> 1960</w:t>
      </w:r>
    </w:p>
    <w:p w:rsidR="002B0053" w:rsidRDefault="002B0053">
      <w:pPr>
        <w:pStyle w:val="ThinDelim"/>
        <w:rPr>
          <w:szCs w:val="20"/>
        </w:rPr>
      </w:pPr>
    </w:p>
    <w:p w:rsidR="002B0053" w:rsidRDefault="002B0053">
      <w:pPr>
        <w:ind w:left="200"/>
      </w:pPr>
      <w:r>
        <w:lastRenderedPageBreak/>
        <w:t>Образование:</w:t>
      </w:r>
      <w:r>
        <w:br/>
      </w:r>
      <w:r>
        <w:rPr>
          <w:rStyle w:val="Subst"/>
        </w:rPr>
        <w:t>В 1983 году окончил Московский финансовый институт по специальности «международные валютно-кредитные отношения».</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"Национальная резервная корпорация"</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первый заместитель генерального директора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2011</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АКБ "Национальный резервный банк" (ЗАО)</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старший вице-президент</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ЗАО "Национальная резервная корпорация"</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генерального директора</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Лёвин Кирилл Юрьевич</w:t>
      </w:r>
    </w:p>
    <w:p w:rsidR="002B0053" w:rsidRDefault="002B0053">
      <w:pPr>
        <w:ind w:left="200"/>
      </w:pPr>
      <w:r>
        <w:t>Год рождения:</w:t>
      </w:r>
      <w:r>
        <w:rPr>
          <w:rStyle w:val="Subst"/>
        </w:rPr>
        <w:t xml:space="preserve"> 1968</w:t>
      </w:r>
    </w:p>
    <w:p w:rsidR="002B0053" w:rsidRDefault="002B0053">
      <w:pPr>
        <w:pStyle w:val="ThinDelim"/>
        <w:rPr>
          <w:szCs w:val="20"/>
        </w:rPr>
      </w:pPr>
    </w:p>
    <w:p w:rsidR="002B0053" w:rsidRDefault="002B0053">
      <w:pPr>
        <w:ind w:left="200"/>
      </w:pPr>
      <w:r>
        <w:t>Образование:</w:t>
      </w:r>
      <w:r>
        <w:br/>
      </w:r>
      <w:r>
        <w:rPr>
          <w:rStyle w:val="Subst"/>
        </w:rPr>
        <w:t>В 1990 году окончил Московский авиационный институт им. С.Орджоникидзе.</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АБ "Газпромбанк" (ОАО)</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Председателя Правления</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2008</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ООО "УК Ренессанс Управление Инвестициями"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президент</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2010</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"Сбербанк России"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 xml:space="preserve">вице-президент, директор </w:t>
            </w:r>
            <w:r>
              <w:lastRenderedPageBreak/>
              <w:t>департамента корпоративного бизнеса</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lastRenderedPageBreak/>
              <w:t>2010</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Член совета директоров 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независимый эксперт</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Никитин Глеб Сергеевич</w:t>
      </w:r>
    </w:p>
    <w:p w:rsidR="002B0053" w:rsidRDefault="002B0053">
      <w:pPr>
        <w:ind w:left="200"/>
      </w:pPr>
      <w:r>
        <w:t>Год рождения:</w:t>
      </w:r>
      <w:r>
        <w:rPr>
          <w:rStyle w:val="Subst"/>
        </w:rPr>
        <w:t xml:space="preserve"> 1977</w:t>
      </w:r>
    </w:p>
    <w:p w:rsidR="002B0053" w:rsidRDefault="002B0053">
      <w:pPr>
        <w:pStyle w:val="ThinDelim"/>
        <w:rPr>
          <w:szCs w:val="20"/>
        </w:rPr>
      </w:pPr>
    </w:p>
    <w:p w:rsidR="002B0053" w:rsidRDefault="002B0053">
      <w:pPr>
        <w:ind w:left="200"/>
      </w:pPr>
      <w:r>
        <w:t>Образование:</w:t>
      </w:r>
      <w:r>
        <w:br/>
      </w:r>
      <w:r>
        <w:rPr>
          <w:rStyle w:val="Subst"/>
        </w:rPr>
        <w:t>В 1999 году окончил Санкт-Петербургский государственный университет экономики и финансов по специальности «финансы и кредит», в 2004 году – Санкт-Петербургский государственный университет по специальности «юриспруденция».</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Федеральное агентство по управлению государственным имуществом</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начальник управления Федерального агентства по управлению государственным имуществом</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2008</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Федеральное агентство по управлению государственным имуществом</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руководителя Федерального агентства по управлению государственным имуществом, , ВРИО руководителя Федерального агентства по управлению государственным имущества</w:t>
            </w:r>
          </w:p>
        </w:tc>
      </w:tr>
    </w:tbl>
    <w:p w:rsidR="002B0053" w:rsidRDefault="002B0053"/>
    <w:p w:rsidR="002B0053" w:rsidRDefault="002B0053">
      <w:pPr>
        <w:pStyle w:val="ThinDelim"/>
        <w:rPr>
          <w:szCs w:val="20"/>
        </w:rPr>
      </w:pPr>
    </w:p>
    <w:p w:rsidR="002B0053" w:rsidRDefault="002B0053">
      <w:pPr>
        <w:ind w:left="200"/>
      </w:pPr>
      <w:r>
        <w:rPr>
          <w:rStyle w:val="Subst"/>
        </w:rPr>
        <w:lastRenderedPageBreak/>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Савельев Виталий Геннадьевич</w:t>
      </w:r>
    </w:p>
    <w:p w:rsidR="002B0053" w:rsidRDefault="002B0053">
      <w:pPr>
        <w:ind w:left="200"/>
      </w:pPr>
      <w:r>
        <w:t>Год рождения:</w:t>
      </w:r>
      <w:r>
        <w:rPr>
          <w:rStyle w:val="Subst"/>
        </w:rPr>
        <w:t xml:space="preserve"> 1954</w:t>
      </w:r>
    </w:p>
    <w:p w:rsidR="002B0053" w:rsidRDefault="002B0053">
      <w:pPr>
        <w:pStyle w:val="ThinDelim"/>
        <w:rPr>
          <w:szCs w:val="20"/>
        </w:rPr>
      </w:pPr>
    </w:p>
    <w:p w:rsidR="002B0053" w:rsidRDefault="002B0053">
      <w:pPr>
        <w:ind w:left="200"/>
      </w:pPr>
      <w:r>
        <w:t>Образование:</w:t>
      </w:r>
      <w:r>
        <w:br/>
      </w:r>
      <w:r>
        <w:rPr>
          <w:rStyle w:val="Subst"/>
        </w:rPr>
        <w:t>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инженерно-экономический институт имени Пальмира Тольятти.</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2004</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министра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Первый вице-президент - руководитель Комплекса развития телекоммуникационных активов (Система Телеком), первый вице-президент - руководитель Бизнес-Единицы "Телекоммуникационные активы"</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генеральный директор, Председатель Правления</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"Авиакомпания "Россия"</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0.000001</w:t>
      </w:r>
    </w:p>
    <w:p w:rsidR="002B0053" w:rsidRDefault="002B0053">
      <w:pPr>
        <w:ind w:left="200"/>
      </w:pPr>
      <w:r>
        <w:t>Доля принадлежащих лицу обыкновенных акций эмитента, %:</w:t>
      </w:r>
      <w:r>
        <w:rPr>
          <w:rStyle w:val="Subst"/>
        </w:rPr>
        <w:t xml:space="preserve"> 0.000001</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Столяров Андрей Викторович</w:t>
      </w:r>
    </w:p>
    <w:p w:rsidR="002B0053" w:rsidRDefault="002B0053">
      <w:pPr>
        <w:ind w:left="200"/>
      </w:pPr>
      <w:r>
        <w:t>Год рождения:</w:t>
      </w:r>
      <w:r>
        <w:rPr>
          <w:rStyle w:val="Subst"/>
        </w:rPr>
        <w:t xml:space="preserve"> 1970</w:t>
      </w:r>
    </w:p>
    <w:p w:rsidR="002B0053" w:rsidRDefault="002B0053">
      <w:pPr>
        <w:pStyle w:val="ThinDelim"/>
        <w:rPr>
          <w:szCs w:val="20"/>
        </w:rPr>
      </w:pPr>
    </w:p>
    <w:p w:rsidR="002B0053" w:rsidRDefault="002B0053">
      <w:pPr>
        <w:ind w:left="200"/>
      </w:pPr>
      <w:r>
        <w:t>Образование:</w:t>
      </w:r>
      <w:r>
        <w:br/>
      </w:r>
      <w:r>
        <w:rPr>
          <w:rStyle w:val="Subst"/>
        </w:rPr>
        <w:t>В 1992 году окончил Московский государственный педагогический университет имени В.И.Ленина по специальности «математика», в 1999 году – Московский государственный авиационный институт по специальности «менеджмент».</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"ЮниКредит Атон"</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финансовый директор</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2010</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"ЮниКредит Секьюритиз"</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генерального директора</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ЗАО "Интеко"</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советник вице-президента ЗАО "Интеко" по экономике и финансам</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lastRenderedPageBreak/>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Сапрыкин Дмитрий Петрович</w:t>
      </w:r>
    </w:p>
    <w:p w:rsidR="002B0053" w:rsidRDefault="002B0053">
      <w:pPr>
        <w:ind w:left="200"/>
      </w:pPr>
      <w:r>
        <w:t>Год рождения:</w:t>
      </w:r>
      <w:r>
        <w:rPr>
          <w:rStyle w:val="Subst"/>
        </w:rPr>
        <w:t xml:space="preserve"> 1974</w:t>
      </w:r>
    </w:p>
    <w:p w:rsidR="002B0053" w:rsidRDefault="002B0053">
      <w:pPr>
        <w:pStyle w:val="ThinDelim"/>
        <w:rPr>
          <w:szCs w:val="20"/>
        </w:rPr>
      </w:pPr>
    </w:p>
    <w:p w:rsidR="002B0053" w:rsidRDefault="002B0053">
      <w:pPr>
        <w:ind w:left="200"/>
      </w:pPr>
      <w:r>
        <w:t>Образование:</w:t>
      </w:r>
      <w:r>
        <w:br/>
      </w:r>
      <w:r>
        <w:rPr>
          <w:rStyle w:val="Subst"/>
        </w:rPr>
        <w:t xml:space="preserve">Высшее, МГЮА (Московская государственная юридическая академия). Специальность "юриспруденция". Диплом от 27.06.1996. Кандидат юридических наук. </w:t>
      </w:r>
      <w:r>
        <w:rPr>
          <w:rStyle w:val="Subst"/>
        </w:rPr>
        <w:br/>
        <w:t>Cornell Law School, мастер права (LL.M) курсами МВА</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"МСС"</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генеральный директор</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руководителя Комплекса по правовым вопросам/ Директор департамента сопровождения сделок</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Правления, заместитель генерального директора по правовым и имущественным вопросам</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"Шеротель"</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2011</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"СК "Москва"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"Терминал"</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"Аэромар"</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"ДЕЙТ"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lastRenderedPageBreak/>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Аэроферст"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"ТЗК Шереметьево"</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ООО "Аэрофлот Рига"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Акционерная компания с ограниченной ответственностью "АЛЬТ Рейсебюро А/С"</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"ДЖЕТАЛЛИАНС Восток"</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ООО "Аэропорт Москва"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"Авиакомпания "САТ"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"Владивосток Авиа"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"Авиакомпания "Россия"</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"Оренбургские авиалинии"</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0.044</w:t>
      </w:r>
    </w:p>
    <w:p w:rsidR="002B0053" w:rsidRDefault="002B0053">
      <w:pPr>
        <w:ind w:left="200"/>
      </w:pPr>
      <w:r>
        <w:t>Доля принадлежащих лицу обыкновенных акций эмитента, %:</w:t>
      </w:r>
      <w:r>
        <w:rPr>
          <w:rStyle w:val="Subst"/>
        </w:rPr>
        <w:t xml:space="preserve"> 0.044</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lastRenderedPageBreak/>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Тихонов Александр Васильевич</w:t>
      </w:r>
    </w:p>
    <w:p w:rsidR="002B0053" w:rsidRDefault="002B0053">
      <w:pPr>
        <w:ind w:left="200"/>
      </w:pPr>
      <w:r>
        <w:t>Год рождения:</w:t>
      </w:r>
      <w:r>
        <w:rPr>
          <w:rStyle w:val="Subst"/>
        </w:rPr>
        <w:t xml:space="preserve"> 1957</w:t>
      </w:r>
    </w:p>
    <w:p w:rsidR="002B0053" w:rsidRDefault="002B0053">
      <w:pPr>
        <w:pStyle w:val="ThinDelim"/>
        <w:rPr>
          <w:szCs w:val="20"/>
        </w:rPr>
      </w:pPr>
    </w:p>
    <w:p w:rsidR="002B0053" w:rsidRDefault="002B0053">
      <w:pPr>
        <w:ind w:left="200"/>
      </w:pPr>
      <w:r>
        <w:t>Образование:</w:t>
      </w:r>
      <w:r>
        <w:br/>
      </w:r>
      <w:r>
        <w:rPr>
          <w:rStyle w:val="Subst"/>
        </w:rPr>
        <w:t>В 1981 года окончил Киевское высшее военно-морское политическое училище. Специальность "военно-политическая".</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2004</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Министерство транспорта РФ</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директор департамента структурного реформирования</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Министерство транспорта РФ</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директор департамента имущественных отношений и территориального планирования</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Чемезов Сергей Викторович</w:t>
      </w:r>
    </w:p>
    <w:p w:rsidR="002B0053" w:rsidRDefault="002B0053">
      <w:pPr>
        <w:ind w:left="200"/>
      </w:pPr>
      <w:r>
        <w:t>Год рождения:</w:t>
      </w:r>
      <w:r>
        <w:rPr>
          <w:rStyle w:val="Subst"/>
        </w:rPr>
        <w:t xml:space="preserve"> 1952</w:t>
      </w:r>
    </w:p>
    <w:p w:rsidR="002B0053" w:rsidRDefault="002B0053">
      <w:pPr>
        <w:pStyle w:val="ThinDelim"/>
        <w:rPr>
          <w:szCs w:val="20"/>
        </w:rPr>
      </w:pPr>
    </w:p>
    <w:p w:rsidR="002B0053" w:rsidRDefault="002B0053">
      <w:pPr>
        <w:ind w:left="200"/>
      </w:pPr>
      <w:r>
        <w:t>Образование:</w:t>
      </w:r>
      <w:r>
        <w:br/>
      </w:r>
      <w:r>
        <w:rPr>
          <w:rStyle w:val="Subst"/>
        </w:rPr>
        <w:lastRenderedPageBreak/>
        <w:t>Окончил Иркутский институт народного хозяйства и Высшие курсы военной академии Генерального штаба Вооруженных сил Российской Федерации, доктор экономических наук, профессор.</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2004</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ФГУП "Рособоронэкспорт"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генеральный директор</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Государственная корпорация "Ростехнологии"</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генеральный директор</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p>
    <w:p w:rsidR="002B0053" w:rsidRDefault="002B0053">
      <w:pPr>
        <w:pStyle w:val="2"/>
        <w:rPr>
          <w:bCs w:val="0"/>
          <w:szCs w:val="20"/>
        </w:rPr>
      </w:pPr>
      <w:r>
        <w:rPr>
          <w:bCs w:val="0"/>
          <w:szCs w:val="20"/>
        </w:rPr>
        <w:t>5.2.2. Информация о единоличном исполнительном органе эмитента</w:t>
      </w:r>
    </w:p>
    <w:p w:rsidR="002B0053" w:rsidRDefault="002B0053">
      <w:pPr>
        <w:ind w:left="200"/>
      </w:pPr>
    </w:p>
    <w:p w:rsidR="002B0053" w:rsidRDefault="002B0053">
      <w:pPr>
        <w:ind w:left="200"/>
      </w:pPr>
    </w:p>
    <w:p w:rsidR="002B0053" w:rsidRDefault="002B0053">
      <w:pPr>
        <w:ind w:left="200"/>
      </w:pPr>
      <w:r>
        <w:t>ФИО:</w:t>
      </w:r>
      <w:r>
        <w:rPr>
          <w:rStyle w:val="Subst"/>
        </w:rPr>
        <w:t xml:space="preserve"> Савельев Виталий Геннадьевич</w:t>
      </w:r>
    </w:p>
    <w:p w:rsidR="002B0053" w:rsidRDefault="002B0053">
      <w:pPr>
        <w:ind w:left="200"/>
      </w:pPr>
      <w:r>
        <w:t>Год рождения:</w:t>
      </w:r>
      <w:r>
        <w:rPr>
          <w:rStyle w:val="Subst"/>
        </w:rPr>
        <w:t xml:space="preserve"> 1954</w:t>
      </w:r>
    </w:p>
    <w:p w:rsidR="002B0053" w:rsidRDefault="002B0053">
      <w:pPr>
        <w:pStyle w:val="ThinDelim"/>
        <w:rPr>
          <w:szCs w:val="20"/>
        </w:rPr>
      </w:pPr>
    </w:p>
    <w:p w:rsidR="002B0053" w:rsidRDefault="002B0053">
      <w:pPr>
        <w:ind w:left="200"/>
      </w:pPr>
      <w:r>
        <w:t>Образование:</w:t>
      </w:r>
      <w:r>
        <w:br/>
      </w:r>
      <w:r>
        <w:rPr>
          <w:rStyle w:val="Subst"/>
        </w:rPr>
        <w:t>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инженерно-экономический институт имени Пальмира Тольятти.</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lastRenderedPageBreak/>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Министра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первый вице-президент АФК "Система", руководитель бизнес-единицы "Телекоммуникационные активы"</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генеральный директор</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"Авиакомпания "Россия"</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0.000001</w:t>
      </w:r>
    </w:p>
    <w:p w:rsidR="002B0053" w:rsidRDefault="002B0053">
      <w:pPr>
        <w:ind w:left="200"/>
      </w:pPr>
      <w:r>
        <w:t>Доля принадлежащих лицу обыкновенных акций эмитента, %:</w:t>
      </w:r>
      <w:r>
        <w:rPr>
          <w:rStyle w:val="Subst"/>
        </w:rPr>
        <w:t xml:space="preserve"> 0.000001</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pStyle w:val="2"/>
        <w:rPr>
          <w:bCs w:val="0"/>
          <w:szCs w:val="20"/>
        </w:rPr>
      </w:pPr>
      <w:r>
        <w:rPr>
          <w:bCs w:val="0"/>
          <w:szCs w:val="20"/>
        </w:rPr>
        <w:t>5.2.3. Состав коллегиального исполнительного органа эмитента</w:t>
      </w:r>
    </w:p>
    <w:p w:rsidR="002B0053" w:rsidRDefault="002B0053">
      <w:pPr>
        <w:ind w:left="200"/>
      </w:pPr>
      <w:r>
        <w:t>ФИО:</w:t>
      </w:r>
      <w:r>
        <w:rPr>
          <w:rStyle w:val="Subst"/>
        </w:rPr>
        <w:t xml:space="preserve"> Савельев Виталий Геннадьевич</w:t>
      </w:r>
    </w:p>
    <w:p w:rsidR="002B0053" w:rsidRDefault="002B0053">
      <w:pPr>
        <w:ind w:left="200"/>
      </w:pPr>
      <w:r>
        <w:rPr>
          <w:rStyle w:val="Subst"/>
        </w:rPr>
        <w:t>(председатель)</w:t>
      </w:r>
    </w:p>
    <w:p w:rsidR="002B0053" w:rsidRDefault="002B0053">
      <w:pPr>
        <w:ind w:left="200"/>
      </w:pPr>
      <w:r>
        <w:t>Год рождения:</w:t>
      </w:r>
      <w:r>
        <w:rPr>
          <w:rStyle w:val="Subst"/>
        </w:rPr>
        <w:t xml:space="preserve"> 1954</w:t>
      </w:r>
    </w:p>
    <w:p w:rsidR="002B0053" w:rsidRDefault="002B0053">
      <w:pPr>
        <w:pStyle w:val="ThinDelim"/>
        <w:rPr>
          <w:szCs w:val="20"/>
        </w:rPr>
      </w:pPr>
    </w:p>
    <w:p w:rsidR="002B0053" w:rsidRDefault="002B0053">
      <w:pPr>
        <w:ind w:left="200"/>
      </w:pPr>
      <w:r>
        <w:t>Образование:</w:t>
      </w:r>
      <w:r>
        <w:br/>
      </w:r>
      <w:r>
        <w:rPr>
          <w:rStyle w:val="Subst"/>
        </w:rPr>
        <w:t>В 1977 году окончил механико-машиностроительный факультет Ленинградского политехнического института по специальности «строительные и дорожные машины и оборудование» (квалификация «инженер-механик»), в 1986 году – инженерно-экономический институт имени Пальмира Тольятти.</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 xml:space="preserve">Министерство экономического развития и </w:t>
            </w:r>
            <w:r>
              <w:lastRenderedPageBreak/>
              <w:t>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lastRenderedPageBreak/>
              <w:t>заместитель министра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lastRenderedPageBreak/>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первый вице-президент АФК "Система", руководитель бизнес-единицы "Телекоммуникационные активы"</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Генеральный директор</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"Авиакомпания "Россия"</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0.000001</w:t>
      </w:r>
    </w:p>
    <w:p w:rsidR="002B0053" w:rsidRDefault="002B0053">
      <w:pPr>
        <w:ind w:left="200"/>
      </w:pPr>
      <w:r>
        <w:t>Доля принадлежащих лицу обыкновенных акций эмитента, %:</w:t>
      </w:r>
      <w:r>
        <w:rPr>
          <w:rStyle w:val="Subst"/>
        </w:rPr>
        <w:t xml:space="preserve"> 0.000001</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Сапрыкин Дмитрий Петрович</w:t>
      </w:r>
    </w:p>
    <w:p w:rsidR="002B0053" w:rsidRDefault="002B0053">
      <w:pPr>
        <w:ind w:left="200"/>
      </w:pPr>
      <w:r>
        <w:t>Год рождения:</w:t>
      </w:r>
      <w:r>
        <w:rPr>
          <w:rStyle w:val="Subst"/>
        </w:rPr>
        <w:t xml:space="preserve"> 1974</w:t>
      </w:r>
    </w:p>
    <w:p w:rsidR="002B0053" w:rsidRDefault="002B0053">
      <w:pPr>
        <w:pStyle w:val="ThinDelim"/>
        <w:rPr>
          <w:szCs w:val="20"/>
        </w:rPr>
      </w:pPr>
    </w:p>
    <w:p w:rsidR="002B0053" w:rsidRDefault="002B0053">
      <w:pPr>
        <w:ind w:left="200"/>
      </w:pPr>
      <w:r>
        <w:t>Образование:</w:t>
      </w:r>
      <w:r>
        <w:br/>
      </w:r>
      <w:r>
        <w:rPr>
          <w:rStyle w:val="Subst"/>
        </w:rPr>
        <w:t xml:space="preserve">Высшее, МГЮА (Московская государственная юридическая академия). Специальность "юриспруденция". Диплом от 27.06.1996. Кандидат юридических наук. </w:t>
      </w:r>
      <w:r>
        <w:rPr>
          <w:rStyle w:val="Subst"/>
        </w:rPr>
        <w:br/>
        <w:t>Cornell Law School, мастер права (LL.M) курсами МВА</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"МСС"</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генеральный директор</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 xml:space="preserve">заместитель руководителя Комплекса по правовым вопросам/ Директор департамента </w:t>
            </w:r>
            <w:r>
              <w:lastRenderedPageBreak/>
              <w:t>сопровождения сделок</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lastRenderedPageBreak/>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генерального директора по правовым и имущественным вопросам</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"Шеротель"</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2011</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"СК "Москва"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"Терминал"</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"Аэромар"</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"ДЕЙТ"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Аэроферст"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"ТЗК Шереметьево"</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ООО "Аэрофлот Рига"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Акционерная компания с ограниченной ответственностью "АЛЬТ Рейсебюро А/С"</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"ДЖЕТАЛЛИАНС Восток".</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ООО "Аэропорт Москва"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"Авиакомпания "САТ"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"Владивосток Авиа"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"Авиакомпания "Россия"</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"Оренбургские авиалинии"</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 xml:space="preserve">председатель Совета директоров (наблюдательного совета). </w:t>
            </w:r>
            <w:r>
              <w:lastRenderedPageBreak/>
              <w:t>На выборной должности.</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0.044</w:t>
      </w:r>
    </w:p>
    <w:p w:rsidR="002B0053" w:rsidRDefault="002B0053">
      <w:pPr>
        <w:ind w:left="200"/>
      </w:pPr>
      <w:r>
        <w:t>Доля принадлежащих лицу обыкновенных акций эмитента, %:</w:t>
      </w:r>
      <w:r>
        <w:rPr>
          <w:rStyle w:val="Subst"/>
        </w:rPr>
        <w:t xml:space="preserve"> 0.044</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Авилов Василий Николаевич</w:t>
      </w:r>
    </w:p>
    <w:p w:rsidR="002B0053" w:rsidRDefault="002B0053">
      <w:pPr>
        <w:ind w:left="200"/>
      </w:pPr>
      <w:r>
        <w:t>Год рождения:</w:t>
      </w:r>
      <w:r>
        <w:rPr>
          <w:rStyle w:val="Subst"/>
        </w:rPr>
        <w:t xml:space="preserve"> 1954</w:t>
      </w:r>
    </w:p>
    <w:p w:rsidR="002B0053" w:rsidRDefault="002B0053">
      <w:pPr>
        <w:pStyle w:val="ThinDelim"/>
        <w:rPr>
          <w:szCs w:val="20"/>
        </w:rPr>
      </w:pPr>
    </w:p>
    <w:p w:rsidR="002B0053" w:rsidRDefault="002B0053">
      <w:pPr>
        <w:ind w:left="200"/>
      </w:pPr>
      <w:r>
        <w:t>Образование:</w:t>
      </w:r>
      <w:r>
        <w:br/>
      </w:r>
      <w:r>
        <w:rPr>
          <w:rStyle w:val="Subst"/>
        </w:rPr>
        <w:t>Высшее. Высшее военно-морское инженерное ордена Ленина училище им. Ф.Э. Дзержинского. Специальность "специальные энергетические установки". Диплом от 25.06.1976.</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1997</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руководитель администрации, директор департамента управления делами, исполнительный директор, заместитель генерального директора - исполнительный директор</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w:t>
      </w:r>
      <w:r w:rsidR="007E1A32" w:rsidRPr="007E1A32">
        <w:rPr>
          <w:rStyle w:val="Subst"/>
        </w:rPr>
        <w:t>0,0000002</w:t>
      </w:r>
      <w:r w:rsidR="007E1A32">
        <w:rPr>
          <w:rStyle w:val="Subst"/>
        </w:rPr>
        <w:t xml:space="preserve"> </w:t>
      </w:r>
    </w:p>
    <w:p w:rsidR="002B0053" w:rsidRDefault="002B0053">
      <w:pPr>
        <w:ind w:left="200"/>
      </w:pPr>
      <w:r>
        <w:t>Доля принадлежащих лицу обыкновенных акций эмитента, %:</w:t>
      </w:r>
      <w:r>
        <w:rPr>
          <w:rStyle w:val="Subst"/>
        </w:rPr>
        <w:t xml:space="preserve"> </w:t>
      </w:r>
      <w:r w:rsidR="007E1A32" w:rsidRPr="00075347">
        <w:rPr>
          <w:b/>
          <w:i/>
          <w:color w:val="000000"/>
        </w:rPr>
        <w:t>0,0000002</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Антонов Владимир Николаевич</w:t>
      </w:r>
    </w:p>
    <w:p w:rsidR="002B0053" w:rsidRDefault="002B0053">
      <w:pPr>
        <w:ind w:left="200"/>
      </w:pPr>
      <w:r>
        <w:t>Год рождения:</w:t>
      </w:r>
      <w:r>
        <w:rPr>
          <w:rStyle w:val="Subst"/>
        </w:rPr>
        <w:t xml:space="preserve"> 1953</w:t>
      </w:r>
    </w:p>
    <w:p w:rsidR="002B0053" w:rsidRDefault="002B0053">
      <w:pPr>
        <w:pStyle w:val="ThinDelim"/>
        <w:rPr>
          <w:szCs w:val="20"/>
        </w:rPr>
      </w:pPr>
    </w:p>
    <w:p w:rsidR="002B0053" w:rsidRDefault="002B0053">
      <w:pPr>
        <w:ind w:left="200"/>
      </w:pPr>
      <w:r>
        <w:t>Образование:</w:t>
      </w:r>
      <w:r>
        <w:br/>
      </w:r>
      <w:r>
        <w:rPr>
          <w:rStyle w:val="Subst"/>
        </w:rPr>
        <w:t>Высшее, Московский институт инженеров железнодорожного транспорта по специальности «электрификация железнодорожного транспорта».</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первый заместитель генерального директора по авиационной безопасности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1999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Аэроферст"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1997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"АэроМАШ - АБ"</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2010</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"Аэрофлот-Карго"</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"Нордавиа"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2011</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"Авиакомпания "САТ"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член Совета директоров (наблюдательного совета). На выборной должности.</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0.000425</w:t>
      </w:r>
    </w:p>
    <w:p w:rsidR="002B0053" w:rsidRDefault="002B0053">
      <w:pPr>
        <w:ind w:left="200"/>
      </w:pPr>
      <w:r>
        <w:t>Доля принадлежащих лицу обыкновенных акций эмитента, %:</w:t>
      </w:r>
      <w:r>
        <w:rPr>
          <w:rStyle w:val="Subst"/>
        </w:rPr>
        <w:t xml:space="preserve"> 0.000425</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Богданов Кирилл Игоревич</w:t>
      </w:r>
    </w:p>
    <w:p w:rsidR="002B0053" w:rsidRDefault="002B0053">
      <w:pPr>
        <w:ind w:left="200"/>
      </w:pPr>
      <w:r>
        <w:t>Год рождения:</w:t>
      </w:r>
      <w:r>
        <w:rPr>
          <w:rStyle w:val="Subst"/>
        </w:rPr>
        <w:t xml:space="preserve"> 1963</w:t>
      </w:r>
    </w:p>
    <w:p w:rsidR="002B0053" w:rsidRDefault="002B0053">
      <w:pPr>
        <w:pStyle w:val="ThinDelim"/>
        <w:rPr>
          <w:szCs w:val="20"/>
        </w:rPr>
      </w:pPr>
    </w:p>
    <w:p w:rsidR="002B0053" w:rsidRDefault="002B0053">
      <w:pPr>
        <w:ind w:left="200"/>
      </w:pPr>
      <w:r>
        <w:t>Образование:</w:t>
      </w:r>
      <w:r>
        <w:br/>
      </w:r>
      <w:r>
        <w:rPr>
          <w:rStyle w:val="Subst"/>
        </w:rPr>
        <w:t>Высшее, Ленинградский ордена Ленина политехнический институт им. М.И. Калинина. Специальность "автоматика и телемеханика". Диплом от 08.02.1986.</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"Рамакс Интернейшнл"</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исполнительный директор</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директор департамента развития и контроля бизнес-единицы "Телекоммуникационные активы"</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директора департамента информационных технологий, заместитель генерального директора по информационным технологиям</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 xml:space="preserve">Количество акций эмитента каждой категории (типа), которые могут быть приобретены лицом в </w:t>
      </w:r>
      <w:r>
        <w:lastRenderedPageBreak/>
        <w:t>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Бушланов Константин Михайлович</w:t>
      </w:r>
    </w:p>
    <w:p w:rsidR="002B0053" w:rsidRDefault="002B0053">
      <w:pPr>
        <w:ind w:left="200"/>
      </w:pPr>
      <w:r>
        <w:t>Год рождения:</w:t>
      </w:r>
      <w:r>
        <w:rPr>
          <w:rStyle w:val="Subst"/>
        </w:rPr>
        <w:t xml:space="preserve"> 1951</w:t>
      </w:r>
    </w:p>
    <w:p w:rsidR="002B0053" w:rsidRDefault="002B0053">
      <w:pPr>
        <w:pStyle w:val="ThinDelim"/>
        <w:rPr>
          <w:szCs w:val="20"/>
        </w:rPr>
      </w:pPr>
    </w:p>
    <w:p w:rsidR="002B0053" w:rsidRDefault="002B0053">
      <w:pPr>
        <w:ind w:left="200"/>
      </w:pPr>
      <w:r>
        <w:t>Образование:</w:t>
      </w:r>
      <w:r>
        <w:br/>
      </w:r>
      <w:r>
        <w:rPr>
          <w:rStyle w:val="Subst"/>
        </w:rPr>
        <w:t>Высшее. Московский авиационный институт имени С. Орджоникидзе. Специальность "радиоэлектронные устройства". Диплом от 15.02.1974.</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1991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генерального директора по работе с персоналом</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0.002528</w:t>
      </w:r>
    </w:p>
    <w:p w:rsidR="002B0053" w:rsidRDefault="002B0053">
      <w:pPr>
        <w:ind w:left="200"/>
      </w:pPr>
      <w:r>
        <w:t>Доля принадлежащих лицу обыкновенных акций эмитента, %:</w:t>
      </w:r>
      <w:r>
        <w:rPr>
          <w:rStyle w:val="Subst"/>
        </w:rPr>
        <w:t xml:space="preserve"> 0.002528</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Галкин Дмитрий Юрьевич</w:t>
      </w:r>
    </w:p>
    <w:p w:rsidR="002B0053" w:rsidRDefault="002B0053">
      <w:pPr>
        <w:ind w:left="200"/>
      </w:pPr>
      <w:r>
        <w:t>Год рождения:</w:t>
      </w:r>
      <w:r>
        <w:rPr>
          <w:rStyle w:val="Subst"/>
        </w:rPr>
        <w:t xml:space="preserve"> 1963</w:t>
      </w:r>
    </w:p>
    <w:p w:rsidR="002B0053" w:rsidRDefault="002B0053">
      <w:pPr>
        <w:pStyle w:val="ThinDelim"/>
        <w:rPr>
          <w:szCs w:val="20"/>
        </w:rPr>
      </w:pPr>
    </w:p>
    <w:p w:rsidR="002B0053" w:rsidRDefault="002B0053">
      <w:pPr>
        <w:ind w:left="200"/>
      </w:pPr>
      <w:r>
        <w:t>Образование:</w:t>
      </w:r>
      <w:r>
        <w:br/>
      </w:r>
      <w:r>
        <w:rPr>
          <w:rStyle w:val="Subst"/>
        </w:rPr>
        <w:t>Высшее, Московский Ордена Трудового Красного Знамени институт управления им. С.Орджоникидзе. Специальность "организация управления на автомобильном транспорте". Диплом от 06.06.1986.</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1988</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менеджер, заместитель начальника службы, начальник службы внутреннего аудита, директор департамента внутреннего аудита</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0.000003</w:t>
      </w:r>
    </w:p>
    <w:p w:rsidR="002B0053" w:rsidRDefault="002B0053">
      <w:pPr>
        <w:ind w:left="200"/>
      </w:pPr>
      <w:r>
        <w:t>Доля принадлежащих лицу обыкновенных акций эмитента, %:</w:t>
      </w:r>
      <w:r>
        <w:rPr>
          <w:rStyle w:val="Subst"/>
        </w:rPr>
        <w:t xml:space="preserve"> 0.000003</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Зингман Вадим Яковлевич</w:t>
      </w:r>
    </w:p>
    <w:p w:rsidR="002B0053" w:rsidRDefault="002B0053">
      <w:pPr>
        <w:ind w:left="200"/>
      </w:pPr>
      <w:r>
        <w:lastRenderedPageBreak/>
        <w:t>Год рождения:</w:t>
      </w:r>
      <w:r>
        <w:rPr>
          <w:rStyle w:val="Subst"/>
        </w:rPr>
        <w:t xml:space="preserve"> 1970</w:t>
      </w:r>
    </w:p>
    <w:p w:rsidR="002B0053" w:rsidRDefault="002B0053">
      <w:pPr>
        <w:pStyle w:val="ThinDelim"/>
        <w:rPr>
          <w:szCs w:val="20"/>
        </w:rPr>
      </w:pPr>
    </w:p>
    <w:p w:rsidR="002B0053" w:rsidRDefault="002B0053">
      <w:pPr>
        <w:ind w:left="200"/>
      </w:pPr>
      <w:r>
        <w:t>Образование:</w:t>
      </w:r>
      <w:r>
        <w:br/>
      </w:r>
      <w:r>
        <w:rPr>
          <w:rStyle w:val="Subst"/>
        </w:rPr>
        <w:t>Высшее, Санкт-Петербургский университет экономики и финансов. Специальность "экономика". Диплом от 23.06.1992. Кандидат экономических наук.</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Министерство экономического развития и торговли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директора департамента государственного регулирования внешнеторговой деятельности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2008</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директор департамента по связям с органами государственной власти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советник генерального директора секретариата генерального директора, заместитель генерального директора по работе с клиентами, заместитель генерального директора по операционной деятельности и управлению качеством продукта.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"Аэромар"</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"Шеротель"</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член Совете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"ЗАО Аэроферст"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член Совета директоров (наблюдательного совета). На выборной должности.</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0.023</w:t>
      </w:r>
    </w:p>
    <w:p w:rsidR="002B0053" w:rsidRDefault="002B0053">
      <w:pPr>
        <w:ind w:left="200"/>
      </w:pPr>
      <w:r>
        <w:t>Доля принадлежащих лицу обыкновенных акций эмитента, %:</w:t>
      </w:r>
      <w:r>
        <w:rPr>
          <w:rStyle w:val="Subst"/>
        </w:rPr>
        <w:t xml:space="preserve"> 0.023</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 xml:space="preserve">Сведения о привлечении лица к административной ответственности за правонарушения в области </w:t>
      </w:r>
      <w:r>
        <w:lastRenderedPageBreak/>
        <w:t>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Калмыков Андрей Юрьевич</w:t>
      </w:r>
    </w:p>
    <w:p w:rsidR="002B0053" w:rsidRDefault="002B0053">
      <w:pPr>
        <w:ind w:left="200"/>
      </w:pPr>
      <w:r>
        <w:t>Год рождения:</w:t>
      </w:r>
      <w:r>
        <w:rPr>
          <w:rStyle w:val="Subst"/>
        </w:rPr>
        <w:t xml:space="preserve"> 1973</w:t>
      </w:r>
    </w:p>
    <w:p w:rsidR="002B0053" w:rsidRDefault="002B0053">
      <w:pPr>
        <w:pStyle w:val="ThinDelim"/>
        <w:rPr>
          <w:szCs w:val="20"/>
        </w:rPr>
      </w:pPr>
    </w:p>
    <w:p w:rsidR="002B0053" w:rsidRDefault="002B0053">
      <w:pPr>
        <w:ind w:left="200"/>
      </w:pPr>
      <w:r>
        <w:t>Образование:</w:t>
      </w:r>
      <w:r>
        <w:br/>
      </w:r>
      <w:r>
        <w:rPr>
          <w:rStyle w:val="Subst"/>
        </w:rPr>
        <w:t>Высшее. Московский государственный институт радиотехники, электроники и автоматики. Специальность "электронные приборы и устройства", диплом от 28.02.1996.</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2005</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2008</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Группа компаний "Sunrise tour"</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коммерческий директор, генеральный директор, председатель совета директоров</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2008</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2010</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Министерство транспорта Российской Федерации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Помощник Министра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генерального директора по коммерции, заместитель генерального директора - коммерческий директор</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2010</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"ДОНАВИА"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"Саравиа"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"Кавминводыавиа"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Председатель Совета директоров (наблюдательного совета). На выборной должности.</w:t>
            </w:r>
          </w:p>
        </w:tc>
      </w:tr>
      <w:tr w:rsidR="002B0053">
        <w:tblPrEx>
          <w:tblCellMar>
            <w:top w:w="0" w:type="dxa"/>
            <w:bottom w:w="0" w:type="dxa"/>
          </w:tblCellMar>
        </w:tblPrEx>
        <w:trPr>
          <w:gridAfter w:val="1"/>
          <w:wAfter w:w="2680" w:type="dxa"/>
        </w:trPr>
        <w:tc>
          <w:tcPr>
            <w:tcW w:w="1332" w:type="dxa"/>
            <w:tcBorders>
              <w:top w:val="single" w:sz="6" w:space="0" w:color="auto"/>
              <w:left w:val="double" w:sz="6" w:space="0" w:color="auto"/>
              <w:bottom w:val="single" w:sz="6" w:space="0" w:color="auto"/>
              <w:right w:val="single" w:sz="6" w:space="0" w:color="auto"/>
            </w:tcBorders>
          </w:tcPr>
          <w:p w:rsidR="002B0053" w:rsidRDefault="002B0053"/>
        </w:tc>
        <w:tc>
          <w:tcPr>
            <w:tcW w:w="1260" w:type="dxa"/>
            <w:tcBorders>
              <w:top w:val="single" w:sz="6" w:space="0" w:color="auto"/>
              <w:left w:val="single" w:sz="6" w:space="0" w:color="auto"/>
              <w:bottom w:val="single" w:sz="6" w:space="0" w:color="auto"/>
              <w:right w:val="single" w:sz="6" w:space="0" w:color="auto"/>
            </w:tcBorders>
          </w:tcPr>
          <w:p w:rsidR="002B0053" w:rsidRDefault="002B0053"/>
        </w:tc>
        <w:tc>
          <w:tcPr>
            <w:tcW w:w="39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rPr>
          <w:gridAfter w:val="1"/>
          <w:wAfter w:w="2680" w:type="dxa"/>
        </w:trPr>
        <w:tc>
          <w:tcPr>
            <w:tcW w:w="1332" w:type="dxa"/>
            <w:tcBorders>
              <w:top w:val="single" w:sz="6" w:space="0" w:color="auto"/>
              <w:left w:val="double" w:sz="6" w:space="0" w:color="auto"/>
              <w:bottom w:val="double" w:sz="6" w:space="0" w:color="auto"/>
              <w:right w:val="single" w:sz="6" w:space="0" w:color="auto"/>
            </w:tcBorders>
          </w:tcPr>
          <w:p w:rsidR="002B0053" w:rsidRDefault="002B0053"/>
        </w:tc>
        <w:tc>
          <w:tcPr>
            <w:tcW w:w="1260" w:type="dxa"/>
            <w:tcBorders>
              <w:top w:val="single" w:sz="6" w:space="0" w:color="auto"/>
              <w:left w:val="single" w:sz="6" w:space="0" w:color="auto"/>
              <w:bottom w:val="double" w:sz="6" w:space="0" w:color="auto"/>
              <w:right w:val="single" w:sz="6" w:space="0" w:color="auto"/>
            </w:tcBorders>
          </w:tcPr>
          <w:p w:rsidR="002B0053" w:rsidRDefault="002B0053"/>
        </w:tc>
        <w:tc>
          <w:tcPr>
            <w:tcW w:w="398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0.042</w:t>
      </w:r>
    </w:p>
    <w:p w:rsidR="002B0053" w:rsidRDefault="002B0053">
      <w:pPr>
        <w:ind w:left="200"/>
      </w:pPr>
      <w:r>
        <w:t>Доля принадлежащих лицу обыкновенных акций эмитента, %:</w:t>
      </w:r>
      <w:r>
        <w:rPr>
          <w:rStyle w:val="Subst"/>
        </w:rPr>
        <w:t xml:space="preserve"> 0.042</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lastRenderedPageBreak/>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Каллегари Джорджио</w:t>
      </w:r>
    </w:p>
    <w:p w:rsidR="002B0053" w:rsidRDefault="002B0053">
      <w:pPr>
        <w:ind w:left="200"/>
      </w:pPr>
      <w:r>
        <w:t>Год рождения:</w:t>
      </w:r>
      <w:r>
        <w:rPr>
          <w:rStyle w:val="Subst"/>
        </w:rPr>
        <w:t xml:space="preserve"> 1959</w:t>
      </w:r>
    </w:p>
    <w:p w:rsidR="002B0053" w:rsidRDefault="002B0053">
      <w:pPr>
        <w:pStyle w:val="ThinDelim"/>
        <w:rPr>
          <w:szCs w:val="20"/>
        </w:rPr>
      </w:pPr>
    </w:p>
    <w:p w:rsidR="002B0053" w:rsidRDefault="002B0053">
      <w:pPr>
        <w:ind w:left="200"/>
      </w:pPr>
      <w:r>
        <w:t>Образование:</w:t>
      </w:r>
      <w:r>
        <w:br/>
      </w:r>
      <w:r>
        <w:rPr>
          <w:rStyle w:val="Subst"/>
        </w:rPr>
        <w:t>Италия. Туринский политехнический университет. Специальность "горная промышленность", год окончания: 1993.</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1990</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2011</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Italian Air Company "Alitalia"</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Исполнительный вице-президент по альянсам и стратегии</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генерального директора по стратегии и альянсам</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 xml:space="preserve">Сведения о занятии лицом должностей в органах управления коммерческих организаций в период, </w:t>
      </w:r>
      <w:r>
        <w:lastRenderedPageBreak/>
        <w:t>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Колдунов Александр Александрович</w:t>
      </w:r>
    </w:p>
    <w:p w:rsidR="002B0053" w:rsidRDefault="002B0053">
      <w:pPr>
        <w:ind w:left="200"/>
      </w:pPr>
      <w:r>
        <w:t>Год рождения:</w:t>
      </w:r>
      <w:r>
        <w:rPr>
          <w:rStyle w:val="Subst"/>
        </w:rPr>
        <w:t xml:space="preserve"> 1952</w:t>
      </w:r>
    </w:p>
    <w:p w:rsidR="002B0053" w:rsidRDefault="002B0053">
      <w:pPr>
        <w:pStyle w:val="ThinDelim"/>
        <w:rPr>
          <w:szCs w:val="20"/>
        </w:rPr>
      </w:pPr>
    </w:p>
    <w:p w:rsidR="002B0053" w:rsidRDefault="002B0053">
      <w:pPr>
        <w:ind w:left="200"/>
      </w:pPr>
      <w:r>
        <w:t>Образование:</w:t>
      </w:r>
      <w:r>
        <w:br/>
      </w:r>
      <w:r>
        <w:rPr>
          <w:rStyle w:val="Subst"/>
        </w:rPr>
        <w:t>Высшее, Ордена Ленина Академия гражданской авиации. Специальность "эксплуатация воздушного транспорта", диплом от 16.02.1980.</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2003</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генерального директора - начальник инспекции по безопасности полетов, директор департамента управления безопасностью полетов</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0.002528</w:t>
      </w:r>
    </w:p>
    <w:p w:rsidR="002B0053" w:rsidRDefault="002B0053">
      <w:pPr>
        <w:ind w:left="200"/>
      </w:pPr>
      <w:r>
        <w:t>Доля принадлежащих лицу обыкновенных акций эмитента, %:</w:t>
      </w:r>
      <w:r>
        <w:rPr>
          <w:rStyle w:val="Subst"/>
        </w:rPr>
        <w:t xml:space="preserve"> 0.002528</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Курмашов Шамиль Равильевич</w:t>
      </w:r>
    </w:p>
    <w:p w:rsidR="002B0053" w:rsidRDefault="002B0053">
      <w:pPr>
        <w:ind w:left="200"/>
      </w:pPr>
      <w:r>
        <w:t>Год рождения:</w:t>
      </w:r>
      <w:r>
        <w:rPr>
          <w:rStyle w:val="Subst"/>
        </w:rPr>
        <w:t xml:space="preserve"> 1978</w:t>
      </w:r>
    </w:p>
    <w:p w:rsidR="002B0053" w:rsidRDefault="002B0053">
      <w:pPr>
        <w:pStyle w:val="ThinDelim"/>
        <w:rPr>
          <w:szCs w:val="20"/>
        </w:rPr>
      </w:pPr>
    </w:p>
    <w:p w:rsidR="002B0053" w:rsidRDefault="002B0053">
      <w:pPr>
        <w:ind w:left="200"/>
      </w:pPr>
      <w:r>
        <w:t>Образование:</w:t>
      </w:r>
      <w:r>
        <w:br/>
      </w:r>
      <w:r>
        <w:rPr>
          <w:rStyle w:val="Subst"/>
        </w:rPr>
        <w:t xml:space="preserve">Высшее, Московский государственный институт международных отношений (Университет </w:t>
      </w:r>
      <w:r>
        <w:rPr>
          <w:rStyle w:val="Subst"/>
        </w:rPr>
        <w:lastRenderedPageBreak/>
        <w:t>МИД РФ)</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2005</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2007</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ЗАО "Система телекоммуникаций, информатики и связи"</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генерального директора по финансам и инвестициям</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2007</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2009</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АФК "Система"</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Директор инвестиционного департамента - заместитель руководителя комплекса финансов и инвестиций</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Советник генерального директора секретариата генерального директора, заместитель генерального директора по финансам и инвестициям</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Парахин Игорь Викторович</w:t>
      </w:r>
    </w:p>
    <w:p w:rsidR="002B0053" w:rsidRDefault="002B0053">
      <w:pPr>
        <w:ind w:left="200"/>
      </w:pPr>
      <w:r>
        <w:t>Год рождения:</w:t>
      </w:r>
      <w:r>
        <w:rPr>
          <w:rStyle w:val="Subst"/>
        </w:rPr>
        <w:t xml:space="preserve"> 1961</w:t>
      </w:r>
    </w:p>
    <w:p w:rsidR="002B0053" w:rsidRDefault="002B0053">
      <w:pPr>
        <w:pStyle w:val="ThinDelim"/>
        <w:rPr>
          <w:szCs w:val="20"/>
        </w:rPr>
      </w:pPr>
    </w:p>
    <w:p w:rsidR="002B0053" w:rsidRDefault="002B0053">
      <w:pPr>
        <w:ind w:left="200"/>
      </w:pPr>
      <w:r>
        <w:t>Образование:</w:t>
      </w:r>
      <w:r>
        <w:br/>
      </w:r>
      <w:r>
        <w:rPr>
          <w:rStyle w:val="Subst"/>
        </w:rPr>
        <w:t>Высшее. Московский институт инженеров гражданской авиации, Специальность "эксплуатация летательных аппаратов и авиадвигателей",  диплом от 18.02.1984.</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lastRenderedPageBreak/>
              <w:t>2001</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2011</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Негосударственное образовательное учреждение "Высшая коммерческая школа "Авиабизнес"</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Руководитель программы, заместитель директора</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Технический директор, Заместитель генерального директора - технический директор</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0.000007</w:t>
      </w:r>
    </w:p>
    <w:p w:rsidR="002B0053" w:rsidRDefault="002B0053">
      <w:pPr>
        <w:ind w:left="200"/>
      </w:pPr>
      <w:r>
        <w:t>Доля принадлежащих лицу обыкновенных акций эмитента, %:</w:t>
      </w:r>
      <w:r>
        <w:rPr>
          <w:rStyle w:val="Subst"/>
        </w:rPr>
        <w:t xml:space="preserve"> 0.000007</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Чалик Игорь Петрович</w:t>
      </w:r>
    </w:p>
    <w:p w:rsidR="002B0053" w:rsidRDefault="002B0053">
      <w:pPr>
        <w:ind w:left="200"/>
      </w:pPr>
      <w:r>
        <w:t>Год рождения:</w:t>
      </w:r>
      <w:r>
        <w:rPr>
          <w:rStyle w:val="Subst"/>
        </w:rPr>
        <w:t xml:space="preserve"> 1957</w:t>
      </w:r>
    </w:p>
    <w:p w:rsidR="002B0053" w:rsidRDefault="002B0053">
      <w:pPr>
        <w:pStyle w:val="ThinDelim"/>
        <w:rPr>
          <w:szCs w:val="20"/>
        </w:rPr>
      </w:pPr>
    </w:p>
    <w:p w:rsidR="002B0053" w:rsidRDefault="002B0053">
      <w:pPr>
        <w:ind w:left="200"/>
      </w:pPr>
      <w:r>
        <w:t>Образование:</w:t>
      </w:r>
      <w:r>
        <w:br/>
      </w:r>
      <w:r>
        <w:rPr>
          <w:rStyle w:val="Subst"/>
        </w:rPr>
        <w:t>Высшее, закончил 1979г. Актюбинское высшее летное училище гражданской авиации по специальности "Эксплуатация воздушного транспорта"</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2003</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Командир летного отряда воздушных судов  (воздушных судов А-310/320, А-330), заместитель генерального директора - директор департамента производства полетов, заместитель генерального директора - летный директор</w:t>
            </w:r>
          </w:p>
        </w:tc>
      </w:tr>
    </w:tbl>
    <w:p w:rsidR="002B0053" w:rsidRDefault="002B0053"/>
    <w:p w:rsidR="002B0053" w:rsidRDefault="002B0053">
      <w:pPr>
        <w:pStyle w:val="ThinDelim"/>
        <w:rPr>
          <w:szCs w:val="20"/>
        </w:rPr>
      </w:pPr>
    </w:p>
    <w:p w:rsidR="002B0053" w:rsidRDefault="002B0053">
      <w:pPr>
        <w:ind w:left="200"/>
      </w:pPr>
      <w:r>
        <w:t>Доля участия лица в уставном капитале эмитента, %:</w:t>
      </w:r>
      <w:r>
        <w:rPr>
          <w:rStyle w:val="Subst"/>
        </w:rPr>
        <w:t xml:space="preserve"> 0.000117</w:t>
      </w:r>
    </w:p>
    <w:p w:rsidR="002B0053" w:rsidRDefault="002B0053">
      <w:pPr>
        <w:ind w:left="200"/>
      </w:pPr>
      <w:r>
        <w:t>Доля принадлежащих лицу обыкновенных акций эмитента, %:</w:t>
      </w:r>
      <w:r>
        <w:rPr>
          <w:rStyle w:val="Subst"/>
        </w:rPr>
        <w:t xml:space="preserve"> 0.000117</w:t>
      </w:r>
    </w:p>
    <w:p w:rsidR="002B0053" w:rsidRDefault="002B0053">
      <w:pPr>
        <w:ind w:left="200"/>
      </w:pP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p>
    <w:p w:rsidR="002B0053" w:rsidRDefault="002B0053">
      <w:pPr>
        <w:pStyle w:val="2"/>
        <w:rPr>
          <w:bCs w:val="0"/>
          <w:szCs w:val="20"/>
        </w:rPr>
      </w:pPr>
      <w:r>
        <w:rPr>
          <w:bCs w:val="0"/>
          <w:szCs w:val="20"/>
        </w:rPr>
        <w:t>5.3. Сведения о размере вознаграждения, льгот и/или компенсации расходов по каждому органу управления эмитента</w:t>
      </w:r>
    </w:p>
    <w:p w:rsidR="002B0053" w:rsidRDefault="002B0053">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последний завершенный финансовый год:</w:t>
      </w:r>
    </w:p>
    <w:p w:rsidR="002B0053" w:rsidRDefault="002B0053">
      <w:pPr>
        <w:ind w:left="200"/>
      </w:pPr>
      <w:r>
        <w:t>Единица измерения:</w:t>
      </w:r>
      <w:r>
        <w:rPr>
          <w:rStyle w:val="Subst"/>
        </w:rPr>
        <w:t xml:space="preserve"> руб.</w:t>
      </w:r>
    </w:p>
    <w:p w:rsidR="002B0053" w:rsidRDefault="002B0053">
      <w:pPr>
        <w:pStyle w:val="SubHeading"/>
        <w:ind w:left="200"/>
      </w:pPr>
      <w:r>
        <w:t>Совет директоров</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632"/>
        <w:gridCol w:w="2520"/>
      </w:tblGrid>
      <w:tr w:rsidR="002B0053">
        <w:tblPrEx>
          <w:tblCellMar>
            <w:top w:w="0" w:type="dxa"/>
            <w:bottom w:w="0" w:type="dxa"/>
          </w:tblCellMar>
        </w:tblPrEx>
        <w:tc>
          <w:tcPr>
            <w:tcW w:w="7632" w:type="dxa"/>
            <w:tcBorders>
              <w:top w:val="double" w:sz="6" w:space="0" w:color="auto"/>
              <w:left w:val="double" w:sz="6" w:space="0" w:color="auto"/>
              <w:bottom w:val="single" w:sz="6" w:space="0" w:color="auto"/>
              <w:right w:val="single" w:sz="6" w:space="0" w:color="auto"/>
            </w:tcBorders>
          </w:tcPr>
          <w:p w:rsidR="002B0053" w:rsidRDefault="002B0053">
            <w:r>
              <w:t>Вознаграждение</w:t>
            </w:r>
          </w:p>
        </w:tc>
        <w:tc>
          <w:tcPr>
            <w:tcW w:w="2520" w:type="dxa"/>
            <w:tcBorders>
              <w:top w:val="double" w:sz="6" w:space="0" w:color="auto"/>
              <w:left w:val="single" w:sz="6" w:space="0" w:color="auto"/>
              <w:bottom w:val="single" w:sz="6" w:space="0" w:color="auto"/>
              <w:right w:val="double" w:sz="6" w:space="0" w:color="auto"/>
            </w:tcBorders>
          </w:tcPr>
          <w:p w:rsidR="002B0053" w:rsidRDefault="002B0053">
            <w:pPr>
              <w:jc w:val="right"/>
            </w:pPr>
            <w:r>
              <w:t>6 510 000</w:t>
            </w:r>
          </w:p>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Заработная плата</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Премии</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Комиссионные</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Льготы</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Компенсации расходов</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Иные имущественные представления</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Иное</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double" w:sz="6" w:space="0" w:color="auto"/>
              <w:right w:val="single" w:sz="6" w:space="0" w:color="auto"/>
            </w:tcBorders>
          </w:tcPr>
          <w:p w:rsidR="002B0053" w:rsidRDefault="002B0053">
            <w:r>
              <w:t>ИТОГО</w:t>
            </w:r>
          </w:p>
        </w:tc>
        <w:tc>
          <w:tcPr>
            <w:tcW w:w="252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ind w:left="400"/>
      </w:pPr>
      <w:r>
        <w:t>Cведения о существующих соглашениях относительно таких выплат в текущем финансовом году:</w:t>
      </w:r>
      <w:r>
        <w:br/>
      </w:r>
    </w:p>
    <w:p w:rsidR="002B0053" w:rsidRDefault="002B0053">
      <w:pPr>
        <w:pStyle w:val="ThinDelim"/>
        <w:rPr>
          <w:szCs w:val="20"/>
        </w:rPr>
      </w:pPr>
    </w:p>
    <w:p w:rsidR="002B0053" w:rsidRDefault="002B0053">
      <w:pPr>
        <w:ind w:left="400"/>
      </w:pPr>
      <w:r>
        <w:t xml:space="preserve">Размер вознаграждения по данному органу по итогам работы за последний завершенный финансовый год, который был определен (утвержден) уполномоченным органом управления </w:t>
      </w:r>
      <w:r>
        <w:lastRenderedPageBreak/>
        <w:t>эмитента, но по состоянию на момент окончания отчетного периода не был фактически выплачен:</w:t>
      </w:r>
    </w:p>
    <w:p w:rsidR="002B0053" w:rsidRDefault="002B0053">
      <w:pPr>
        <w:ind w:left="600"/>
      </w:pPr>
      <w:r>
        <w:rPr>
          <w:rStyle w:val="Subst"/>
        </w:rPr>
        <w:t>Указанных фактов не было</w:t>
      </w:r>
    </w:p>
    <w:p w:rsidR="002B0053" w:rsidRDefault="002B0053">
      <w:pPr>
        <w:pStyle w:val="SubHeading"/>
        <w:ind w:left="200"/>
      </w:pPr>
      <w:r>
        <w:t>Коллегиальный исполнительный орган</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632"/>
        <w:gridCol w:w="2520"/>
      </w:tblGrid>
      <w:tr w:rsidR="002B0053">
        <w:tblPrEx>
          <w:tblCellMar>
            <w:top w:w="0" w:type="dxa"/>
            <w:bottom w:w="0" w:type="dxa"/>
          </w:tblCellMar>
        </w:tblPrEx>
        <w:tc>
          <w:tcPr>
            <w:tcW w:w="7632" w:type="dxa"/>
            <w:tcBorders>
              <w:top w:val="double" w:sz="6" w:space="0" w:color="auto"/>
              <w:left w:val="double" w:sz="6" w:space="0" w:color="auto"/>
              <w:bottom w:val="single" w:sz="6" w:space="0" w:color="auto"/>
              <w:right w:val="single" w:sz="6" w:space="0" w:color="auto"/>
            </w:tcBorders>
          </w:tcPr>
          <w:p w:rsidR="002B0053" w:rsidRDefault="002B0053">
            <w:r>
              <w:t>Вознаграждение</w:t>
            </w:r>
          </w:p>
        </w:tc>
        <w:tc>
          <w:tcPr>
            <w:tcW w:w="2520" w:type="dxa"/>
            <w:tcBorders>
              <w:top w:val="doub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Заработная плата</w:t>
            </w:r>
          </w:p>
        </w:tc>
        <w:tc>
          <w:tcPr>
            <w:tcW w:w="2520" w:type="dxa"/>
            <w:tcBorders>
              <w:top w:val="single" w:sz="6" w:space="0" w:color="auto"/>
              <w:left w:val="single" w:sz="6" w:space="0" w:color="auto"/>
              <w:bottom w:val="single" w:sz="6" w:space="0" w:color="auto"/>
              <w:right w:val="double" w:sz="6" w:space="0" w:color="auto"/>
            </w:tcBorders>
          </w:tcPr>
          <w:p w:rsidR="002B0053" w:rsidRDefault="002B0053">
            <w:pPr>
              <w:jc w:val="right"/>
            </w:pPr>
            <w:r>
              <w:t>315 634 294</w:t>
            </w:r>
          </w:p>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Премии</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Комиссионные</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Льготы</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Компенсации расходов</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Иные имущественные представления</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Иное</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double" w:sz="6" w:space="0" w:color="auto"/>
              <w:right w:val="single" w:sz="6" w:space="0" w:color="auto"/>
            </w:tcBorders>
          </w:tcPr>
          <w:p w:rsidR="002B0053" w:rsidRDefault="002B0053">
            <w:r>
              <w:t>ИТОГО</w:t>
            </w:r>
          </w:p>
        </w:tc>
        <w:tc>
          <w:tcPr>
            <w:tcW w:w="252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ind w:left="400"/>
      </w:pPr>
      <w:r>
        <w:t>Cведения о существующих соглашениях относительно таких выплат в текущем финансовом году:</w:t>
      </w:r>
      <w:r>
        <w:br/>
      </w:r>
    </w:p>
    <w:p w:rsidR="002B0053" w:rsidRDefault="002B0053">
      <w:pPr>
        <w:pStyle w:val="ThinDelim"/>
        <w:rPr>
          <w:szCs w:val="20"/>
        </w:rPr>
      </w:pPr>
    </w:p>
    <w:p w:rsidR="002B0053" w:rsidRDefault="002B0053">
      <w:pPr>
        <w:ind w:left="400"/>
      </w:pPr>
      <w:r>
        <w:t>Размер вознаграждения по данному органу по итогам работы за последний завершенный финансовый год, который был определен (утвержден) уполномоченным органом управления эмитента, но по состоянию на момент окончания отчетного периода не был фактически выплачен:</w:t>
      </w:r>
    </w:p>
    <w:p w:rsidR="002B0053" w:rsidRDefault="002B0053">
      <w:pPr>
        <w:ind w:left="600"/>
      </w:pPr>
      <w:r>
        <w:rPr>
          <w:rStyle w:val="Subst"/>
        </w:rPr>
        <w:t>Указанных фактов не было</w:t>
      </w:r>
    </w:p>
    <w:p w:rsidR="002B0053" w:rsidRDefault="002B0053">
      <w:pPr>
        <w:pStyle w:val="2"/>
        <w:rPr>
          <w:bCs w:val="0"/>
          <w:szCs w:val="20"/>
        </w:rPr>
      </w:pPr>
      <w:r>
        <w:rPr>
          <w:bCs w:val="0"/>
          <w:szCs w:val="20"/>
        </w:rPr>
        <w:t>5.4. Сведения о структуре и компетенции органов контроля за финансово-хозяйственной деятельностью эмитента</w:t>
      </w:r>
    </w:p>
    <w:p w:rsidR="002B0053" w:rsidRDefault="002B0053">
      <w:pPr>
        <w:ind w:left="200"/>
      </w:pPr>
      <w: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эмитента:</w:t>
      </w:r>
      <w:r>
        <w:br/>
      </w:r>
      <w:r>
        <w:rPr>
          <w:rStyle w:val="Subst"/>
        </w:rPr>
        <w:t>Контроль за финансово – хозяйственной деятельностью Общества осуществляется Советом директоров Общества и его комитетом по аудиту, Ревизионной комиссией Общества, департаментом внутреннего аудита Общества, а также аудиторскими организациями (аудиторами) Общества.</w:t>
      </w:r>
      <w:r>
        <w:rPr>
          <w:rStyle w:val="Subst"/>
        </w:rPr>
        <w:br/>
        <w:t>Наличие специального органа – Ревизионной комиссии, а также привлечение независимой аудиторской организации предусмотрено действующим законодательством, компетенция и порядок их деятельности определены ст. 23 Устава ОАО «Аэрофлот». Для организации внутреннего контроля в Обществе создан департамент внутреннего аудита.</w:t>
      </w:r>
      <w:r>
        <w:rPr>
          <w:rStyle w:val="Subst"/>
        </w:rPr>
        <w:br/>
      </w:r>
    </w:p>
    <w:p w:rsidR="002B0053" w:rsidRDefault="002B0053">
      <w:pPr>
        <w:ind w:left="200"/>
      </w:pPr>
      <w:r>
        <w:rPr>
          <w:rStyle w:val="Subst"/>
        </w:rPr>
        <w:t>Эмитентом создана служба внутреннего аудита</w:t>
      </w:r>
    </w:p>
    <w:p w:rsidR="002B0053" w:rsidRDefault="002B0053">
      <w:pPr>
        <w:ind w:left="200"/>
      </w:pPr>
      <w:r>
        <w:t>Срок работы службы внутреннего аудита/внутреннего контроля и ее ключевые сотрудники:</w:t>
      </w:r>
      <w:r>
        <w:br/>
      </w:r>
      <w:r>
        <w:rPr>
          <w:rStyle w:val="Subst"/>
        </w:rPr>
        <w:t>Служба внутреннего аудита создана в соответствии с решением Совета директоров от 25 октября 1999 года (протокол №5) и приказом генерального директора от 4 ноября 1999 года №319. Служба внутреннего аудита действует в соответствии с положением и является структурным подразделением ОАО «Аэрофлот». Департамент внутреннего аудита возглавляет директор, который назначается на должность и освобождается от должности генеральным директором Общества и подчиняется непосредственно генеральному директору.</w:t>
      </w:r>
      <w:r>
        <w:rPr>
          <w:rStyle w:val="Subst"/>
        </w:rPr>
        <w:br/>
        <w:t>В настоящее время директором департамента внутреннего аудита является Галкин Дмитрий Юрьевич, назначен на должность приказом генерального директора от 18 декабря 2002 года №32.68/Л. Руководитель и более двух третей работников имеют высшее экономическое (финансовое) образование. Стаж работы директора департамента в соответствии с полученным образованием - 8 лет.</w:t>
      </w:r>
      <w:r>
        <w:rPr>
          <w:rStyle w:val="Subst"/>
        </w:rPr>
        <w:br/>
      </w:r>
    </w:p>
    <w:p w:rsidR="002B0053" w:rsidRDefault="002B0053">
      <w:pPr>
        <w:ind w:left="200"/>
      </w:pPr>
      <w:r>
        <w:t>Основные функции службы внутреннего аудита; подотчетность службы внутреннего аудита, взаимодействие с исполнительными органами управления эмитента и советом директоров (наблюдательным советом) эмитента:</w:t>
      </w:r>
      <w:r>
        <w:br/>
      </w:r>
      <w:r>
        <w:rPr>
          <w:rStyle w:val="Subst"/>
        </w:rPr>
        <w:t xml:space="preserve">Основной задачей департамента является проверка системы внутреннего контроля на предмет ее эффективности и соответствия размерам и характеру деятельности Общества. Эта задача выполняется посредством аудита и диагностики  производственно-финансовых процессов, проверок структурных подразделений и представительств  Общества,  бухгалтерской отчетности и операционно-технологической документации, включая специальные </w:t>
      </w:r>
      <w:r>
        <w:rPr>
          <w:rStyle w:val="Subst"/>
        </w:rPr>
        <w:lastRenderedPageBreak/>
        <w:t>расследования отдельных случаев.</w:t>
      </w:r>
      <w:r>
        <w:rPr>
          <w:rStyle w:val="Subst"/>
        </w:rPr>
        <w:br/>
        <w:t xml:space="preserve">В год департаментом проводится около 40 проверок (ревизий) с оформлением соответствующих заключений (актов). По существу проведенных проверок представляются и реализовываются рекомендации, направленные на повышение эффективности существующей системы внутреннего контроля и совершаемых  хозяйственных операций. </w:t>
      </w:r>
      <w:r>
        <w:rPr>
          <w:rStyle w:val="Subst"/>
        </w:rPr>
        <w:br/>
      </w:r>
      <w:r>
        <w:rPr>
          <w:rStyle w:val="Subst"/>
        </w:rPr>
        <w:br/>
        <w:t xml:space="preserve">В своей практической деятельности департамент внутреннего аудита самостоятельно в зависимости от специфики проверки включает в план работы по проверки того или иного подразделения специальные тесты и процедуры, которые необходимо выполнить в ходе проверки. Для обеспечения принципа регулярности проверок работа департамента осуществляется  на основе ежеквартальных Планов работы, которые утверждаются генеральным директором. Результаты всех проводимых проверок документированы, т.е. на каждую проведенную проверку имеется соответствующий акт. После подготовки акта проверки  директором департамента готовится заключение по результатам проведенного аудита. В этом заключении указываются основные нарушения и недостатки, выявленные проверкой и предложения по их устранению. Для объективности работы и соблюдения принципа независимости департамент подчинен непосредственно генеральному директору Общества. Акты проверок и заключения по их результатам направляются генеральному директору по указанной подчиненности. Генеральный директор рассматривает заключение, и акт по результатам чего издается соответствующая резолюция. В этих резолюциях указываются должностные лица, и сроки для принятия мер по устранению выявленных нарушений и недостатков. При наступлении контрольного срока соответствующим должностным лицом готовится докладная на имя генерального директора. В этих докладных руководители отчитываются о принятых мерах по результатам проверки, либо предлагают план мероприятий по устранению замечаний. После рассмотрения генеральным директором отчетов (докладных) эти документы направляются в департамент для контроля исполнения. Контроль исполнения распоряжений генерального директора осуществляет также департамент управления делами, который снимает с контроля документ после его исполнения. Кроме того, при проведении специфических проверок департамент использует соответствующие регламенты и методики. Так, например, для диагностики кредитного риска, возникающего при продажи перевозок используется специальная методика, а сама оценка производится по регламенту, который установлен финансовым директором компании. </w:t>
      </w:r>
      <w:r>
        <w:rPr>
          <w:rStyle w:val="Subst"/>
        </w:rPr>
        <w:br/>
        <w:t>Взаимодействие со структурными подразделениями регламентируется в основном тем, что директор департамента внутреннего аудита имеет право:</w:t>
      </w:r>
      <w:r>
        <w:rPr>
          <w:rStyle w:val="Subst"/>
        </w:rPr>
        <w:br/>
        <w:t xml:space="preserve">             - получать от руководителей структурных подразделений ОАО «Аэрофлот» и уполномоченных ими работников все необходимые для проверок документы;</w:t>
      </w:r>
      <w:r>
        <w:rPr>
          <w:rStyle w:val="Subst"/>
        </w:rPr>
        <w:br/>
        <w:t xml:space="preserve">             - проводить интервьюирование руководителей и работников структурных подразделений; </w:t>
      </w:r>
      <w:r>
        <w:rPr>
          <w:rStyle w:val="Subst"/>
        </w:rPr>
        <w:br/>
        <w:t xml:space="preserve">             - направлять запросы руководителям структурных подразделений по существу проводимых проверок и получать ответы;</w:t>
      </w:r>
      <w:r>
        <w:rPr>
          <w:rStyle w:val="Subst"/>
        </w:rPr>
        <w:br/>
        <w:t xml:space="preserve">             - требовать письменных объяснений от руководителей и работников подразделений по фактам нарушений, а также по фактам невыполнения рекомендаций департамента по итогам проведенного аудита. </w:t>
      </w:r>
      <w:r>
        <w:rPr>
          <w:rStyle w:val="Subst"/>
        </w:rPr>
        <w:br/>
      </w:r>
      <w:r>
        <w:rPr>
          <w:rStyle w:val="Subst"/>
        </w:rPr>
        <w:br/>
        <w:t>Департамент внутреннего аудита взаимодействует с комитетом Совета директоров по аудиту и Ревизионной комиссией Общества</w:t>
      </w:r>
      <w:r>
        <w:rPr>
          <w:rStyle w:val="Subst"/>
        </w:rPr>
        <w:br/>
      </w:r>
    </w:p>
    <w:p w:rsidR="002B0053" w:rsidRDefault="002B0053">
      <w:pPr>
        <w:ind w:left="200"/>
      </w:pPr>
      <w:r>
        <w:t>Взаимодействие службы внутреннего аудита и внешнего аудитора эмитента:</w:t>
      </w:r>
      <w:r>
        <w:br/>
      </w:r>
      <w:r>
        <w:rPr>
          <w:rStyle w:val="Subst"/>
        </w:rPr>
        <w:t>Взаимодействие с внешними аудиторами осуществляется в рамках правила (стандарта) аудиторской деятельности «изучение и использование работы внутреннего аудита».</w:t>
      </w:r>
    </w:p>
    <w:p w:rsidR="002B0053" w:rsidRDefault="002B0053">
      <w:pPr>
        <w:ind w:left="200"/>
      </w:pPr>
    </w:p>
    <w:p w:rsidR="002B0053" w:rsidRDefault="002B0053">
      <w:pPr>
        <w:pStyle w:val="2"/>
        <w:rPr>
          <w:bCs w:val="0"/>
          <w:szCs w:val="20"/>
        </w:rPr>
      </w:pPr>
      <w:r>
        <w:rPr>
          <w:bCs w:val="0"/>
          <w:szCs w:val="20"/>
        </w:rPr>
        <w:t>5.5. Информация о лицах, входящих в состав органов контроля за финансово-хозяйственной деятельностью эмитента</w:t>
      </w:r>
    </w:p>
    <w:p w:rsidR="002B0053" w:rsidRDefault="002B0053">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2B0053" w:rsidRDefault="002B0053">
      <w:pPr>
        <w:ind w:left="200"/>
      </w:pPr>
      <w:r>
        <w:t>ФИО:</w:t>
      </w:r>
      <w:r>
        <w:rPr>
          <w:rStyle w:val="Subst"/>
        </w:rPr>
        <w:t xml:space="preserve"> Галимов Николай Анасович</w:t>
      </w:r>
    </w:p>
    <w:p w:rsidR="002B0053" w:rsidRDefault="002B0053">
      <w:pPr>
        <w:ind w:left="200"/>
      </w:pPr>
      <w:r>
        <w:t>Год рождения:</w:t>
      </w:r>
      <w:r>
        <w:rPr>
          <w:rStyle w:val="Subst"/>
        </w:rPr>
        <w:t xml:space="preserve"> 1972</w:t>
      </w:r>
    </w:p>
    <w:p w:rsidR="002B0053" w:rsidRDefault="002B0053">
      <w:pPr>
        <w:pStyle w:val="ThinDelim"/>
        <w:rPr>
          <w:szCs w:val="20"/>
        </w:rPr>
      </w:pPr>
    </w:p>
    <w:p w:rsidR="002B0053" w:rsidRDefault="002B0053">
      <w:pPr>
        <w:ind w:left="200"/>
      </w:pPr>
      <w:r>
        <w:t>Образование:</w:t>
      </w:r>
      <w:r>
        <w:br/>
      </w:r>
      <w:r>
        <w:rPr>
          <w:rStyle w:val="Subst"/>
        </w:rPr>
        <w:t>В 1994 году окончил Российскую экономическую академию имени Плеханова по специальности «Финансы и кредит» и в 2000 году – Академию труда и социальных отношений по специальности «Юриспруденция».</w:t>
      </w:r>
    </w:p>
    <w:p w:rsidR="002B0053" w:rsidRDefault="002B0053">
      <w:pPr>
        <w:ind w:left="200"/>
      </w:pPr>
      <w:r>
        <w:t xml:space="preserve">Все должности, занимаемые данным лицом в эмитенте и других организациях за последние 5 лет и в </w:t>
      </w:r>
      <w:r>
        <w:lastRenderedPageBreak/>
        <w:t>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Министерство транспорта Российской Федерации</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директора департамента финансов</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Демина Марина Кимовна</w:t>
      </w:r>
    </w:p>
    <w:p w:rsidR="002B0053" w:rsidRDefault="002B0053">
      <w:pPr>
        <w:ind w:left="200"/>
      </w:pPr>
      <w:r>
        <w:t>Год рождения:</w:t>
      </w:r>
      <w:r>
        <w:rPr>
          <w:rStyle w:val="Subst"/>
        </w:rPr>
        <w:t xml:space="preserve"> 1962</w:t>
      </w:r>
    </w:p>
    <w:p w:rsidR="002B0053" w:rsidRDefault="002B0053">
      <w:pPr>
        <w:pStyle w:val="ThinDelim"/>
        <w:rPr>
          <w:szCs w:val="20"/>
        </w:rPr>
      </w:pPr>
    </w:p>
    <w:p w:rsidR="002B0053" w:rsidRDefault="002B0053">
      <w:pPr>
        <w:ind w:left="200"/>
      </w:pPr>
      <w:r>
        <w:t>Образование:</w:t>
      </w:r>
      <w:r>
        <w:br/>
      </w:r>
      <w:r>
        <w:rPr>
          <w:rStyle w:val="Subst"/>
        </w:rPr>
        <w:t>в 1985 году окончила Московский институт инженеров железнодорожного транспорта (МИИТ) по специальности "бухгалтерский учет и анализ хозяйственной деятельности предприятий"</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1992</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бухгалтер-ревизор 1 категории, ведущий бухгалтер, заместитель начальника отдела, менеджера службы внутреннего аудита</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2009</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"Аэрофлот"</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заместитель директора департамента внутреннего аудита</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ОАО "Авиакомпания "Россия"</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член Ревизионной комиссии</w:t>
            </w:r>
          </w:p>
        </w:tc>
      </w:tr>
    </w:tbl>
    <w:p w:rsidR="002B0053" w:rsidRDefault="002B0053"/>
    <w:p w:rsidR="002B0053" w:rsidRDefault="002B0053">
      <w:pPr>
        <w:pStyle w:val="ThinDelim"/>
        <w:rPr>
          <w:szCs w:val="20"/>
        </w:rPr>
      </w:pPr>
    </w:p>
    <w:p w:rsidR="002B0053" w:rsidRDefault="002B0053">
      <w:pPr>
        <w:ind w:left="200"/>
      </w:pPr>
      <w:r>
        <w:rPr>
          <w:rStyle w:val="Subst"/>
        </w:rPr>
        <w:lastRenderedPageBreak/>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Шаромова Виктория Викторовна</w:t>
      </w:r>
    </w:p>
    <w:p w:rsidR="002B0053" w:rsidRDefault="002B0053">
      <w:pPr>
        <w:ind w:left="200"/>
      </w:pPr>
      <w:r>
        <w:t>Год рождения:</w:t>
      </w:r>
      <w:r>
        <w:rPr>
          <w:rStyle w:val="Subst"/>
        </w:rPr>
        <w:t xml:space="preserve"> 1964</w:t>
      </w:r>
    </w:p>
    <w:p w:rsidR="002B0053" w:rsidRDefault="002B0053">
      <w:pPr>
        <w:pStyle w:val="ThinDelim"/>
        <w:rPr>
          <w:szCs w:val="20"/>
        </w:rPr>
      </w:pPr>
    </w:p>
    <w:p w:rsidR="002B0053" w:rsidRDefault="002B0053">
      <w:pPr>
        <w:ind w:left="200"/>
      </w:pPr>
      <w:r>
        <w:t>Образование:</w:t>
      </w:r>
      <w:r>
        <w:br/>
      </w:r>
      <w:r>
        <w:rPr>
          <w:rStyle w:val="Subst"/>
        </w:rPr>
        <w:t>В 1986 году окончила Казахский государственный университет, в 1991 году аспирантуру и в 1997 году докторантуру Московского государственного университета.</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2004</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2006</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ОАО "Финансовая лизинговая компания"</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директор, заместитель директора по экономике и финансам</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Федеральное агентство воздушного транспорта</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начальник управления финансов, бухгалтерского учета и отчетности</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lastRenderedPageBreak/>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Михеева Елена Андреевна</w:t>
      </w:r>
    </w:p>
    <w:p w:rsidR="002B0053" w:rsidRDefault="002B0053">
      <w:pPr>
        <w:ind w:left="200"/>
      </w:pPr>
      <w:r>
        <w:t>Год рождения:</w:t>
      </w:r>
      <w:r>
        <w:rPr>
          <w:rStyle w:val="Subst"/>
        </w:rPr>
        <w:t xml:space="preserve"> 1971</w:t>
      </w:r>
    </w:p>
    <w:p w:rsidR="002B0053" w:rsidRDefault="002B0053">
      <w:pPr>
        <w:pStyle w:val="ThinDelim"/>
        <w:rPr>
          <w:szCs w:val="20"/>
        </w:rPr>
      </w:pPr>
    </w:p>
    <w:p w:rsidR="002B0053" w:rsidRDefault="002B0053">
      <w:pPr>
        <w:ind w:left="200"/>
      </w:pPr>
      <w:r>
        <w:t>Образование:</w:t>
      </w:r>
      <w:r>
        <w:br/>
      </w:r>
      <w:r>
        <w:rPr>
          <w:rStyle w:val="Subst"/>
        </w:rPr>
        <w:t>В 1993 году окончила  Московский институт инженеров геодезии, аэрофотосъемки и картографии</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2006</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Министерство транспорта Российской Федерации</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заместитель начальника отдела аккредитации, виз и протокольного обеспечения</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r>
        <w:t>ФИО:</w:t>
      </w:r>
      <w:r>
        <w:rPr>
          <w:rStyle w:val="Subst"/>
        </w:rPr>
        <w:t xml:space="preserve"> Брычев Вячеслав Вячеславович</w:t>
      </w:r>
    </w:p>
    <w:p w:rsidR="002B0053" w:rsidRDefault="002B0053">
      <w:pPr>
        <w:ind w:left="200"/>
      </w:pPr>
      <w:r>
        <w:t>Год рождения:</w:t>
      </w:r>
      <w:r>
        <w:rPr>
          <w:rStyle w:val="Subst"/>
        </w:rPr>
        <w:t xml:space="preserve"> 1971</w:t>
      </w:r>
    </w:p>
    <w:p w:rsidR="002B0053" w:rsidRDefault="002B0053">
      <w:pPr>
        <w:pStyle w:val="ThinDelim"/>
        <w:rPr>
          <w:szCs w:val="20"/>
        </w:rPr>
      </w:pPr>
    </w:p>
    <w:p w:rsidR="002B0053" w:rsidRDefault="002B0053">
      <w:pPr>
        <w:ind w:left="200"/>
      </w:pPr>
      <w:r>
        <w:lastRenderedPageBreak/>
        <w:t>Образование:</w:t>
      </w:r>
      <w:r>
        <w:br/>
      </w:r>
      <w:r>
        <w:rPr>
          <w:rStyle w:val="Subst"/>
        </w:rPr>
        <w:t>в 2004 году окончил Московский государственный университет им. М.В. Ломоносова по специальности "Юриспруденция"</w:t>
      </w:r>
    </w:p>
    <w:p w:rsidR="002B0053" w:rsidRDefault="002B0053">
      <w:pPr>
        <w:ind w:left="200"/>
      </w:pPr>
      <w:r>
        <w:t>Все должности, занимаемые данным лицом в эмитенте и других организациях за последние 5 лет и в настоящее время, в том числе по совместительству</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2B0053">
        <w:tblPrEx>
          <w:tblCellMar>
            <w:top w:w="0" w:type="dxa"/>
            <w:bottom w:w="0" w:type="dxa"/>
          </w:tblCellMar>
        </w:tblPrEx>
        <w:tc>
          <w:tcPr>
            <w:tcW w:w="2592" w:type="dxa"/>
            <w:gridSpan w:val="2"/>
            <w:tcBorders>
              <w:top w:val="double" w:sz="6" w:space="0" w:color="auto"/>
              <w:left w:val="double" w:sz="6" w:space="0" w:color="auto"/>
              <w:bottom w:val="single" w:sz="6" w:space="0" w:color="auto"/>
              <w:right w:val="single" w:sz="6" w:space="0" w:color="auto"/>
            </w:tcBorders>
          </w:tcPr>
          <w:p w:rsidR="002B0053" w:rsidRDefault="002B0053">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2B0053" w:rsidRDefault="002B0053">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2B0053" w:rsidRDefault="002B0053">
            <w:pPr>
              <w:jc w:val="center"/>
            </w:pPr>
            <w:r>
              <w:t>Должность</w:t>
            </w:r>
          </w:p>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2B0053" w:rsidRDefault="002B0053">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2B0053" w:rsidRDefault="002B0053"/>
        </w:tc>
        <w:tc>
          <w:tcPr>
            <w:tcW w:w="268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1332" w:type="dxa"/>
            <w:tcBorders>
              <w:top w:val="single" w:sz="6" w:space="0" w:color="auto"/>
              <w:left w:val="double" w:sz="6" w:space="0" w:color="auto"/>
              <w:bottom w:val="single" w:sz="6" w:space="0" w:color="auto"/>
              <w:right w:val="single" w:sz="6" w:space="0" w:color="auto"/>
            </w:tcBorders>
          </w:tcPr>
          <w:p w:rsidR="002B0053" w:rsidRDefault="002B0053">
            <w:r>
              <w:t>2004</w:t>
            </w:r>
          </w:p>
        </w:tc>
        <w:tc>
          <w:tcPr>
            <w:tcW w:w="1260" w:type="dxa"/>
            <w:tcBorders>
              <w:top w:val="single" w:sz="6" w:space="0" w:color="auto"/>
              <w:left w:val="single" w:sz="6" w:space="0" w:color="auto"/>
              <w:bottom w:val="single" w:sz="6" w:space="0" w:color="auto"/>
              <w:right w:val="single" w:sz="6" w:space="0" w:color="auto"/>
            </w:tcBorders>
          </w:tcPr>
          <w:p w:rsidR="002B0053" w:rsidRDefault="002B0053">
            <w:r>
              <w:t>2010</w:t>
            </w:r>
          </w:p>
        </w:tc>
        <w:tc>
          <w:tcPr>
            <w:tcW w:w="3980" w:type="dxa"/>
            <w:tcBorders>
              <w:top w:val="single" w:sz="6" w:space="0" w:color="auto"/>
              <w:left w:val="single" w:sz="6" w:space="0" w:color="auto"/>
              <w:bottom w:val="single" w:sz="6" w:space="0" w:color="auto"/>
              <w:right w:val="single" w:sz="6" w:space="0" w:color="auto"/>
            </w:tcBorders>
          </w:tcPr>
          <w:p w:rsidR="002B0053" w:rsidRDefault="002B0053">
            <w:r>
              <w:t>Федеральное агентство по управлению государственным имуществом</w:t>
            </w:r>
          </w:p>
        </w:tc>
        <w:tc>
          <w:tcPr>
            <w:tcW w:w="2680" w:type="dxa"/>
            <w:tcBorders>
              <w:top w:val="single" w:sz="6" w:space="0" w:color="auto"/>
              <w:left w:val="single" w:sz="6" w:space="0" w:color="auto"/>
              <w:bottom w:val="single" w:sz="6" w:space="0" w:color="auto"/>
              <w:right w:val="double" w:sz="6" w:space="0" w:color="auto"/>
            </w:tcBorders>
          </w:tcPr>
          <w:p w:rsidR="002B0053" w:rsidRDefault="002B0053">
            <w:r>
              <w:t>специалист 1 категории, ведущий специалист, консультант, советник, заместитель начальника отдела, начальник отдела управления</w:t>
            </w:r>
          </w:p>
        </w:tc>
      </w:tr>
      <w:tr w:rsidR="002B0053">
        <w:tblPrEx>
          <w:tblCellMar>
            <w:top w:w="0" w:type="dxa"/>
            <w:bottom w:w="0" w:type="dxa"/>
          </w:tblCellMar>
        </w:tblPrEx>
        <w:tc>
          <w:tcPr>
            <w:tcW w:w="1332" w:type="dxa"/>
            <w:tcBorders>
              <w:top w:val="single" w:sz="6" w:space="0" w:color="auto"/>
              <w:left w:val="double" w:sz="6" w:space="0" w:color="auto"/>
              <w:bottom w:val="double" w:sz="6" w:space="0" w:color="auto"/>
              <w:right w:val="single" w:sz="6" w:space="0" w:color="auto"/>
            </w:tcBorders>
          </w:tcPr>
          <w:p w:rsidR="002B0053" w:rsidRDefault="002B0053">
            <w:r>
              <w:t>2011</w:t>
            </w:r>
          </w:p>
        </w:tc>
        <w:tc>
          <w:tcPr>
            <w:tcW w:w="1260" w:type="dxa"/>
            <w:tcBorders>
              <w:top w:val="single" w:sz="6" w:space="0" w:color="auto"/>
              <w:left w:val="single" w:sz="6" w:space="0" w:color="auto"/>
              <w:bottom w:val="double" w:sz="6" w:space="0" w:color="auto"/>
              <w:right w:val="single" w:sz="6" w:space="0" w:color="auto"/>
            </w:tcBorders>
          </w:tcPr>
          <w:p w:rsidR="002B0053" w:rsidRDefault="002B0053">
            <w:r>
              <w:t>наст. вр.</w:t>
            </w:r>
          </w:p>
        </w:tc>
        <w:tc>
          <w:tcPr>
            <w:tcW w:w="3980" w:type="dxa"/>
            <w:tcBorders>
              <w:top w:val="single" w:sz="6" w:space="0" w:color="auto"/>
              <w:left w:val="single" w:sz="6" w:space="0" w:color="auto"/>
              <w:bottom w:val="double" w:sz="6" w:space="0" w:color="auto"/>
              <w:right w:val="single" w:sz="6" w:space="0" w:color="auto"/>
            </w:tcBorders>
          </w:tcPr>
          <w:p w:rsidR="002B0053" w:rsidRDefault="002B0053">
            <w:r>
              <w:t>Департамент имущества г. Москвы</w:t>
            </w:r>
          </w:p>
        </w:tc>
        <w:tc>
          <w:tcPr>
            <w:tcW w:w="2680" w:type="dxa"/>
            <w:tcBorders>
              <w:top w:val="single" w:sz="6" w:space="0" w:color="auto"/>
              <w:left w:val="single" w:sz="6" w:space="0" w:color="auto"/>
              <w:bottom w:val="double" w:sz="6" w:space="0" w:color="auto"/>
              <w:right w:val="double" w:sz="6" w:space="0" w:color="auto"/>
            </w:tcBorders>
          </w:tcPr>
          <w:p w:rsidR="002B0053" w:rsidRDefault="002B0053">
            <w:r>
              <w:t>начальник отдела управления</w:t>
            </w:r>
          </w:p>
        </w:tc>
      </w:tr>
    </w:tbl>
    <w:p w:rsidR="002B0053" w:rsidRDefault="002B0053"/>
    <w:p w:rsidR="002B0053" w:rsidRDefault="002B0053">
      <w:pPr>
        <w:pStyle w:val="ThinDelim"/>
        <w:rPr>
          <w:szCs w:val="20"/>
        </w:rPr>
      </w:pPr>
    </w:p>
    <w:p w:rsidR="002B0053" w:rsidRDefault="002B0053">
      <w:pPr>
        <w:ind w:left="200"/>
      </w:pPr>
      <w:r>
        <w:rPr>
          <w:rStyle w:val="Subst"/>
        </w:rPr>
        <w:t>Доли участия в уставном капитале эмитента/обыкновенных акций не имеет</w:t>
      </w:r>
    </w:p>
    <w:p w:rsidR="002B0053" w:rsidRDefault="002B0053">
      <w:pPr>
        <w:pStyle w:val="ThinDelim"/>
        <w:rPr>
          <w:szCs w:val="20"/>
        </w:rPr>
      </w:pPr>
    </w:p>
    <w:p w:rsidR="002B0053" w:rsidRDefault="002B0053">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2B0053" w:rsidRDefault="002B0053">
      <w:pPr>
        <w:pStyle w:val="ThinDelim"/>
        <w:rPr>
          <w:szCs w:val="20"/>
        </w:rPr>
      </w:pPr>
    </w:p>
    <w:p w:rsidR="002B0053" w:rsidRDefault="002B0053">
      <w:pPr>
        <w:pStyle w:val="SubHeading"/>
        <w:ind w:left="200"/>
      </w:pPr>
      <w:r>
        <w:t>Доли участия лица в уставном (складочном) капитале (паевом фонде) дочерних и зависимых обществ эмитента</w:t>
      </w:r>
    </w:p>
    <w:p w:rsidR="002B0053" w:rsidRDefault="002B0053">
      <w:pPr>
        <w:ind w:left="400"/>
      </w:pPr>
      <w:r>
        <w:rPr>
          <w:rStyle w:val="Subst"/>
        </w:rPr>
        <w:t>Лицо указанных долей не имеет</w:t>
      </w:r>
    </w:p>
    <w:p w:rsidR="002B0053" w:rsidRDefault="002B0053">
      <w:pPr>
        <w:ind w:left="200"/>
      </w:pPr>
      <w: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br/>
      </w:r>
    </w:p>
    <w:p w:rsidR="002B0053" w:rsidRDefault="002B0053">
      <w:pPr>
        <w:ind w:left="400"/>
      </w:pPr>
      <w:r>
        <w:rPr>
          <w:rStyle w:val="Subst"/>
        </w:rPr>
        <w:t>Указанных родственных связей нет</w:t>
      </w:r>
    </w:p>
    <w:p w:rsidR="002B0053" w:rsidRDefault="002B0053">
      <w:pPr>
        <w:ind w:left="200"/>
      </w:pPr>
      <w: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p>
    <w:p w:rsidR="002B0053" w:rsidRDefault="002B0053">
      <w:pPr>
        <w:ind w:left="400"/>
      </w:pPr>
      <w:r>
        <w:rPr>
          <w:rStyle w:val="Subst"/>
        </w:rPr>
        <w:t>Лицо к указанным видам ответственности не привлекалось</w:t>
      </w:r>
    </w:p>
    <w:p w:rsidR="002B0053" w:rsidRDefault="002B0053">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p>
    <w:p w:rsidR="002B0053" w:rsidRDefault="002B0053">
      <w:pPr>
        <w:ind w:left="400"/>
      </w:pPr>
      <w:r>
        <w:rPr>
          <w:rStyle w:val="Subst"/>
        </w:rPr>
        <w:t>Лицо указанных должностей не занимало</w:t>
      </w:r>
    </w:p>
    <w:p w:rsidR="002B0053" w:rsidRDefault="002B0053">
      <w:pPr>
        <w:ind w:left="200"/>
      </w:pPr>
    </w:p>
    <w:p w:rsidR="002B0053" w:rsidRDefault="002B0053">
      <w:pPr>
        <w:ind w:left="200"/>
      </w:pPr>
    </w:p>
    <w:p w:rsidR="002B0053" w:rsidRDefault="002B0053">
      <w:pPr>
        <w:pStyle w:val="2"/>
        <w:rPr>
          <w:bCs w:val="0"/>
          <w:szCs w:val="20"/>
        </w:rPr>
      </w:pPr>
      <w:r>
        <w:rPr>
          <w:bCs w:val="0"/>
          <w:szCs w:val="20"/>
        </w:rPr>
        <w:t>5.6. Сведения о размере вознаграждения, льгот и/или компенсации расходов по органу контроля за финансово-хозяйственной деятельностью эмитента</w:t>
      </w:r>
    </w:p>
    <w:p w:rsidR="002B0053" w:rsidRDefault="002B0053">
      <w:pPr>
        <w:ind w:left="200"/>
      </w:pPr>
      <w:r>
        <w:t>Сведения о размере вознаграждения по каждому из органов контроля за финансово-хозяйственной деятельностью.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 которые были выплачены эмитентом за последний завершенный финансовый год:</w:t>
      </w:r>
    </w:p>
    <w:p w:rsidR="002B0053" w:rsidRDefault="002B0053">
      <w:pPr>
        <w:ind w:left="200"/>
      </w:pPr>
      <w:r>
        <w:t>Единица измерения:</w:t>
      </w:r>
      <w:r>
        <w:rPr>
          <w:rStyle w:val="Subst"/>
        </w:rPr>
        <w:t xml:space="preserve"> руб.</w:t>
      </w:r>
    </w:p>
    <w:p w:rsidR="002B0053" w:rsidRDefault="002B0053">
      <w:pPr>
        <w:ind w:left="200"/>
      </w:pPr>
      <w:r>
        <w:t>Наименование органа контроля за финансово-хозяйственной деятельностью эмитента:</w:t>
      </w:r>
      <w:r>
        <w:rPr>
          <w:rStyle w:val="Subst"/>
        </w:rPr>
        <w:t xml:space="preserve"> Ревизионная комиссия</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7632"/>
        <w:gridCol w:w="2520"/>
      </w:tblGrid>
      <w:tr w:rsidR="002B0053">
        <w:tblPrEx>
          <w:tblCellMar>
            <w:top w:w="0" w:type="dxa"/>
            <w:bottom w:w="0" w:type="dxa"/>
          </w:tblCellMar>
        </w:tblPrEx>
        <w:tc>
          <w:tcPr>
            <w:tcW w:w="7632" w:type="dxa"/>
            <w:tcBorders>
              <w:top w:val="double" w:sz="6" w:space="0" w:color="auto"/>
              <w:left w:val="double" w:sz="6" w:space="0" w:color="auto"/>
              <w:bottom w:val="single" w:sz="6" w:space="0" w:color="auto"/>
              <w:right w:val="single" w:sz="6" w:space="0" w:color="auto"/>
            </w:tcBorders>
          </w:tcPr>
          <w:p w:rsidR="002B0053" w:rsidRDefault="002B0053">
            <w:r>
              <w:t>Вознаграждение</w:t>
            </w:r>
          </w:p>
        </w:tc>
        <w:tc>
          <w:tcPr>
            <w:tcW w:w="2520" w:type="dxa"/>
            <w:tcBorders>
              <w:top w:val="doub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Заработная плата</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lastRenderedPageBreak/>
              <w:t>Премии</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Комиссионные</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Льготы</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Компенсации расходов</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Иные имущественные представления</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single" w:sz="6" w:space="0" w:color="auto"/>
              <w:right w:val="single" w:sz="6" w:space="0" w:color="auto"/>
            </w:tcBorders>
          </w:tcPr>
          <w:p w:rsidR="002B0053" w:rsidRDefault="002B0053">
            <w:r>
              <w:t>Иное</w:t>
            </w:r>
          </w:p>
        </w:tc>
        <w:tc>
          <w:tcPr>
            <w:tcW w:w="2520" w:type="dxa"/>
            <w:tcBorders>
              <w:top w:val="single" w:sz="6" w:space="0" w:color="auto"/>
              <w:left w:val="single" w:sz="6" w:space="0" w:color="auto"/>
              <w:bottom w:val="single" w:sz="6" w:space="0" w:color="auto"/>
              <w:right w:val="double" w:sz="6" w:space="0" w:color="auto"/>
            </w:tcBorders>
          </w:tcPr>
          <w:p w:rsidR="002B0053" w:rsidRDefault="002B0053"/>
        </w:tc>
      </w:tr>
      <w:tr w:rsidR="002B0053">
        <w:tblPrEx>
          <w:tblCellMar>
            <w:top w:w="0" w:type="dxa"/>
            <w:bottom w:w="0" w:type="dxa"/>
          </w:tblCellMar>
        </w:tblPrEx>
        <w:tc>
          <w:tcPr>
            <w:tcW w:w="7632" w:type="dxa"/>
            <w:tcBorders>
              <w:top w:val="single" w:sz="6" w:space="0" w:color="auto"/>
              <w:left w:val="double" w:sz="6" w:space="0" w:color="auto"/>
              <w:bottom w:val="double" w:sz="6" w:space="0" w:color="auto"/>
              <w:right w:val="single" w:sz="6" w:space="0" w:color="auto"/>
            </w:tcBorders>
          </w:tcPr>
          <w:p w:rsidR="002B0053" w:rsidRDefault="002B0053">
            <w:r>
              <w:t>ИТОГО</w:t>
            </w:r>
          </w:p>
        </w:tc>
        <w:tc>
          <w:tcPr>
            <w:tcW w:w="252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ind w:left="200"/>
      </w:pPr>
      <w:r>
        <w:t>Cведения о существующих соглашениях относительно таких выплат в текущем финансовом году:</w:t>
      </w:r>
      <w:r>
        <w:br/>
      </w:r>
    </w:p>
    <w:p w:rsidR="002B0053" w:rsidRDefault="002B0053">
      <w:pPr>
        <w:pStyle w:val="ThinDelim"/>
        <w:rPr>
          <w:szCs w:val="20"/>
        </w:rPr>
      </w:pPr>
    </w:p>
    <w:p w:rsidR="002B0053" w:rsidRDefault="002B0053">
      <w:pPr>
        <w:ind w:left="200"/>
      </w:pPr>
      <w:r>
        <w:t>Размер вознаграждения по данному органу по итогам работы за последний завершенный финансовый год, который был определен (утвержден) уполномоченным органом управления эмитента, но по состоянию на момент окончания отчетного периода не был фактически выплачен:</w:t>
      </w:r>
    </w:p>
    <w:p w:rsidR="002B0053" w:rsidRDefault="002B0053">
      <w:pPr>
        <w:ind w:left="400"/>
      </w:pPr>
      <w:r>
        <w:rPr>
          <w:rStyle w:val="Subst"/>
        </w:rPr>
        <w:t>Указанных фактов не было</w:t>
      </w:r>
    </w:p>
    <w:p w:rsidR="002B0053" w:rsidRDefault="002B0053">
      <w:pPr>
        <w:ind w:left="200"/>
      </w:pPr>
    </w:p>
    <w:p w:rsidR="002B0053" w:rsidRDefault="002B0053">
      <w:pPr>
        <w:ind w:left="200"/>
      </w:pPr>
      <w:r>
        <w:t>Дополнительная информация:</w:t>
      </w:r>
      <w:r>
        <w:br/>
      </w:r>
      <w:r>
        <w:rPr>
          <w:rStyle w:val="Subst"/>
        </w:rPr>
        <w:t>Вознаграждение не выплачивалось</w:t>
      </w:r>
    </w:p>
    <w:p w:rsidR="002B0053" w:rsidRDefault="002B0053">
      <w:pPr>
        <w:pStyle w:val="2"/>
        <w:rPr>
          <w:bCs w:val="0"/>
          <w:szCs w:val="20"/>
        </w:rPr>
      </w:pPr>
      <w:r>
        <w:rPr>
          <w:bCs w:val="0"/>
          <w:szCs w:val="20"/>
        </w:rPr>
        <w:t>5.7.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p>
    <w:p w:rsidR="002B0053" w:rsidRDefault="002B0053">
      <w:pPr>
        <w:ind w:left="200"/>
      </w:pPr>
      <w:r>
        <w:t>Не указывается в отчете за 4 квартал</w:t>
      </w:r>
    </w:p>
    <w:p w:rsidR="002B0053" w:rsidRDefault="002B0053">
      <w:pPr>
        <w:pStyle w:val="2"/>
        <w:rPr>
          <w:bCs w:val="0"/>
          <w:szCs w:val="20"/>
        </w:rPr>
      </w:pPr>
      <w:r>
        <w:rPr>
          <w:bCs w:val="0"/>
          <w:szCs w:val="20"/>
        </w:rPr>
        <w:t>5.8.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p>
    <w:p w:rsidR="002B0053" w:rsidRDefault="002B0053">
      <w:pPr>
        <w:ind w:left="200"/>
      </w:pPr>
      <w:r>
        <w:rPr>
          <w:rStyle w:val="Subst"/>
        </w:rPr>
        <w:t>Эмитент не имеет обязательств перед сотрудниками (работниками), касающихся возможности их участия в уставном (складочном) капитале эмитента</w:t>
      </w:r>
    </w:p>
    <w:p w:rsidR="002B0053" w:rsidRDefault="002B0053">
      <w:pPr>
        <w:pStyle w:val="1"/>
        <w:rPr>
          <w:bCs w:val="0"/>
          <w:szCs w:val="20"/>
        </w:rPr>
      </w:pPr>
      <w:r>
        <w:rPr>
          <w:bCs w:val="0"/>
          <w:szCs w:val="20"/>
        </w:rPr>
        <w:t>VI. Сведения об участниках (акционерах) эмитента и о совершенных эмитентом сделках, в совершении которых имелась заинтересованность</w:t>
      </w:r>
    </w:p>
    <w:p w:rsidR="002B0053" w:rsidRDefault="002B0053">
      <w:pPr>
        <w:pStyle w:val="2"/>
        <w:rPr>
          <w:bCs w:val="0"/>
          <w:szCs w:val="20"/>
        </w:rPr>
      </w:pPr>
      <w:r>
        <w:rPr>
          <w:bCs w:val="0"/>
          <w:szCs w:val="20"/>
        </w:rPr>
        <w:t>6.1. Сведения об общем количестве акционеров (участников) эмитента</w:t>
      </w:r>
    </w:p>
    <w:p w:rsidR="002B0053" w:rsidRDefault="002B0053">
      <w:r>
        <w:t>Общее количество лиц, зарегистрированных в реестре акционеров эмитента на дату окончания последнего отчетного квартала:</w:t>
      </w:r>
      <w:r>
        <w:rPr>
          <w:rStyle w:val="Subst"/>
        </w:rPr>
        <w:t xml:space="preserve"> 10 946</w:t>
      </w:r>
    </w:p>
    <w:p w:rsidR="002B0053" w:rsidRDefault="002B0053">
      <w:r>
        <w:t>Общее количество номинальных держателей акций эмитента:</w:t>
      </w:r>
      <w:r>
        <w:rPr>
          <w:rStyle w:val="Subst"/>
        </w:rPr>
        <w:t xml:space="preserve"> 9</w:t>
      </w:r>
    </w:p>
    <w:p w:rsidR="002B0053" w:rsidRDefault="002B0053">
      <w:pPr>
        <w:pStyle w:val="2"/>
        <w:rPr>
          <w:bCs w:val="0"/>
          <w:szCs w:val="20"/>
        </w:rPr>
      </w:pPr>
      <w:r>
        <w:rPr>
          <w:bCs w:val="0"/>
          <w:szCs w:val="20"/>
        </w:rPr>
        <w:t>6.2.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об участниках (акционерах) таких лиц, владеющих не менее чем 20 процентами уставного (складочного) капитала (паевого фонда) или не менее чем 20 процентами их обыкновенных акций</w:t>
      </w:r>
    </w:p>
    <w:p w:rsidR="002B0053" w:rsidRDefault="002B0053">
      <w:pPr>
        <w:ind w:left="200"/>
      </w:pPr>
      <w: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rsidR="002B0053" w:rsidRDefault="002B0053">
      <w:pPr>
        <w:ind w:left="200"/>
      </w:pPr>
    </w:p>
    <w:p w:rsidR="002B0053" w:rsidRDefault="002B0053">
      <w:pPr>
        <w:ind w:left="2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200"/>
      </w:pPr>
      <w:r>
        <w:t>Сокращенное фирменное наименование:</w:t>
      </w:r>
    </w:p>
    <w:p w:rsidR="002B0053" w:rsidRDefault="002B0053">
      <w:pPr>
        <w:pStyle w:val="SubHeading"/>
        <w:ind w:left="200"/>
      </w:pPr>
      <w:r>
        <w:t>Место нахождения</w:t>
      </w:r>
    </w:p>
    <w:p w:rsidR="002B0053" w:rsidRDefault="002B0053">
      <w:pPr>
        <w:ind w:left="400"/>
      </w:pPr>
      <w:r>
        <w:rPr>
          <w:rStyle w:val="Subst"/>
        </w:rPr>
        <w:t>109012 Россия, г. Москва, Никольский переулок 9</w:t>
      </w:r>
    </w:p>
    <w:p w:rsidR="002B0053" w:rsidRDefault="002B0053">
      <w:pPr>
        <w:ind w:left="200"/>
      </w:pPr>
      <w:r>
        <w:t>ИНН:</w:t>
      </w:r>
    </w:p>
    <w:p w:rsidR="002B0053" w:rsidRDefault="002B0053">
      <w:pPr>
        <w:ind w:left="200"/>
      </w:pPr>
      <w:r>
        <w:lastRenderedPageBreak/>
        <w:t>ОГРН:</w:t>
      </w:r>
      <w:r>
        <w:rPr>
          <w:rStyle w:val="Subst"/>
        </w:rPr>
        <w:t xml:space="preserve"> 1087746829994</w:t>
      </w:r>
    </w:p>
    <w:p w:rsidR="002B0053" w:rsidRDefault="002B0053">
      <w:pPr>
        <w:ind w:left="200"/>
      </w:pPr>
      <w:r>
        <w:t>Доля участия лица в уставном капитале эмитента, %:</w:t>
      </w:r>
      <w:r>
        <w:rPr>
          <w:rStyle w:val="Subst"/>
        </w:rPr>
        <w:t xml:space="preserve"> 51.173</w:t>
      </w:r>
    </w:p>
    <w:p w:rsidR="002B0053" w:rsidRDefault="002B0053">
      <w:pPr>
        <w:ind w:left="200"/>
      </w:pPr>
      <w:r>
        <w:t>Доля принадлежащих лицу обыкновенных акций эмитента, %:</w:t>
      </w:r>
      <w:r>
        <w:rPr>
          <w:rStyle w:val="Subst"/>
        </w:rPr>
        <w:t xml:space="preserve"> 51.173</w:t>
      </w:r>
    </w:p>
    <w:p w:rsidR="002B0053" w:rsidRDefault="002B0053">
      <w:pPr>
        <w:pStyle w:val="SubHeading"/>
        <w:ind w:left="200"/>
      </w:pPr>
      <w:r>
        <w:t>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w:t>
      </w:r>
    </w:p>
    <w:p w:rsidR="002B0053" w:rsidRDefault="002B0053">
      <w:pPr>
        <w:ind w:left="400"/>
      </w:pPr>
      <w:r>
        <w:rPr>
          <w:rStyle w:val="Subst"/>
        </w:rPr>
        <w:t>Указанных лиц нет</w:t>
      </w:r>
    </w:p>
    <w:p w:rsidR="002B0053" w:rsidRDefault="002B0053">
      <w:pPr>
        <w:ind w:left="200"/>
      </w:pPr>
    </w:p>
    <w:p w:rsidR="002B0053" w:rsidRDefault="002B0053">
      <w:pPr>
        <w:ind w:left="200"/>
      </w:pPr>
      <w:r>
        <w:rPr>
          <w:rStyle w:val="Subst"/>
        </w:rPr>
        <w:t>Номинальный держатель</w:t>
      </w:r>
    </w:p>
    <w:p w:rsidR="002B0053" w:rsidRDefault="002B0053">
      <w:pPr>
        <w:ind w:left="200"/>
      </w:pPr>
      <w:r>
        <w:t>Информация о номинальном держателе:</w:t>
      </w:r>
    </w:p>
    <w:p w:rsidR="002B0053" w:rsidRDefault="002B0053">
      <w:pPr>
        <w:ind w:left="2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2B0053" w:rsidRDefault="002B0053">
      <w:pPr>
        <w:ind w:left="200"/>
      </w:pPr>
      <w:r>
        <w:t>Сокращенное фирменное наименование:</w:t>
      </w:r>
      <w:r>
        <w:rPr>
          <w:rStyle w:val="Subst"/>
        </w:rPr>
        <w:t xml:space="preserve"> ЗАО "НРД"</w:t>
      </w:r>
    </w:p>
    <w:p w:rsidR="002B0053" w:rsidRDefault="002B0053">
      <w:pPr>
        <w:pStyle w:val="SubHeading"/>
        <w:ind w:left="200"/>
      </w:pPr>
      <w:r>
        <w:t>Место нахождения</w:t>
      </w:r>
    </w:p>
    <w:p w:rsidR="002B0053" w:rsidRDefault="002B0053">
      <w:pPr>
        <w:ind w:left="400"/>
      </w:pPr>
      <w:r>
        <w:rPr>
          <w:rStyle w:val="Subst"/>
        </w:rPr>
        <w:t>125009 Россия, г. Москва, Средний Кисловский переулок 1/13 стр. 8</w:t>
      </w:r>
    </w:p>
    <w:p w:rsidR="002B0053" w:rsidRDefault="002B0053">
      <w:pPr>
        <w:ind w:left="200"/>
      </w:pPr>
      <w:r>
        <w:t>ИНН:</w:t>
      </w:r>
      <w:r>
        <w:rPr>
          <w:rStyle w:val="Subst"/>
        </w:rPr>
        <w:t xml:space="preserve"> 7702165310</w:t>
      </w:r>
    </w:p>
    <w:p w:rsidR="002B0053" w:rsidRDefault="002B0053">
      <w:pPr>
        <w:ind w:left="200"/>
      </w:pPr>
      <w:r>
        <w:t>ОГРН:</w:t>
      </w:r>
      <w:r>
        <w:rPr>
          <w:rStyle w:val="Subst"/>
        </w:rPr>
        <w:t xml:space="preserve"> 1027739132563</w:t>
      </w:r>
    </w:p>
    <w:p w:rsidR="002B0053" w:rsidRDefault="002B0053">
      <w:pPr>
        <w:ind w:left="200"/>
      </w:pPr>
      <w:r>
        <w:t>Телефон:</w:t>
      </w:r>
      <w:r>
        <w:rPr>
          <w:rStyle w:val="Subst"/>
        </w:rPr>
        <w:t xml:space="preserve"> (495) 234-4280</w:t>
      </w:r>
    </w:p>
    <w:p w:rsidR="002B0053" w:rsidRDefault="002B0053">
      <w:pPr>
        <w:ind w:left="200"/>
      </w:pPr>
      <w:r>
        <w:t>Факс:</w:t>
      </w:r>
      <w:r>
        <w:rPr>
          <w:rStyle w:val="Subst"/>
        </w:rPr>
        <w:t xml:space="preserve"> (495) 956-0938</w:t>
      </w:r>
    </w:p>
    <w:p w:rsidR="002B0053" w:rsidRDefault="002B0053">
      <w:pPr>
        <w:ind w:left="200"/>
      </w:pPr>
      <w:r>
        <w:t>Адрес электронной почты:</w:t>
      </w:r>
      <w:r>
        <w:rPr>
          <w:rStyle w:val="Subst"/>
        </w:rPr>
        <w:t xml:space="preserve"> info@ndc.ru</w:t>
      </w:r>
    </w:p>
    <w:p w:rsidR="002B0053" w:rsidRDefault="002B0053">
      <w:pPr>
        <w:ind w:left="200"/>
      </w:pPr>
    </w:p>
    <w:p w:rsidR="002B0053" w:rsidRDefault="002B0053">
      <w:pPr>
        <w:pStyle w:val="SubHeading"/>
        <w:ind w:left="200"/>
      </w:pPr>
      <w:r>
        <w:t>Сведения о лицензии профессионального участника рынка ценных бумаг</w:t>
      </w:r>
    </w:p>
    <w:p w:rsidR="002B0053" w:rsidRDefault="002B0053">
      <w:pPr>
        <w:ind w:left="400"/>
      </w:pPr>
      <w:r>
        <w:t>Номер:</w:t>
      </w:r>
      <w:r>
        <w:rPr>
          <w:rStyle w:val="Subst"/>
        </w:rPr>
        <w:t xml:space="preserve"> 177-12042-000100</w:t>
      </w:r>
    </w:p>
    <w:p w:rsidR="002B0053" w:rsidRDefault="002B0053">
      <w:pPr>
        <w:ind w:left="400"/>
      </w:pPr>
      <w:r>
        <w:t>Дата выдачи:</w:t>
      </w:r>
      <w:r>
        <w:rPr>
          <w:rStyle w:val="Subst"/>
        </w:rPr>
        <w:t xml:space="preserve"> 19.02.2009</w:t>
      </w:r>
    </w:p>
    <w:p w:rsidR="002B0053" w:rsidRDefault="002B0053">
      <w:pPr>
        <w:ind w:left="400"/>
      </w:pPr>
      <w:r>
        <w:t>Дата окончания действия:</w:t>
      </w:r>
    </w:p>
    <w:p w:rsidR="002B0053" w:rsidRDefault="002B0053">
      <w:pPr>
        <w:ind w:left="600"/>
      </w:pPr>
      <w:r>
        <w:rPr>
          <w:rStyle w:val="Subst"/>
        </w:rPr>
        <w:t>Бессрочная</w:t>
      </w:r>
    </w:p>
    <w:p w:rsidR="002B0053" w:rsidRDefault="002B0053">
      <w:pPr>
        <w:ind w:left="400"/>
      </w:pPr>
      <w:r>
        <w:t>Наименование органа, выдавшего лицензию:</w:t>
      </w:r>
      <w:r>
        <w:rPr>
          <w:rStyle w:val="Subst"/>
        </w:rPr>
        <w:t xml:space="preserve"> ФКЦБ (ФСФР) России</w:t>
      </w:r>
    </w:p>
    <w:p w:rsidR="002B0053" w:rsidRDefault="002B0053">
      <w:pPr>
        <w:ind w:left="200"/>
      </w:pPr>
      <w:r>
        <w:t>Количество обыкновенных акций эмитента, зарегистрированных в реестре акционеров эмитента на имя номинального держателя:</w:t>
      </w:r>
      <w:r>
        <w:rPr>
          <w:rStyle w:val="Subst"/>
        </w:rPr>
        <w:t xml:space="preserve"> 166 261 161</w:t>
      </w:r>
    </w:p>
    <w:p w:rsidR="002B0053" w:rsidRDefault="002B0053">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0</w:t>
      </w:r>
    </w:p>
    <w:p w:rsidR="002B0053" w:rsidRDefault="002B0053">
      <w:pPr>
        <w:ind w:left="200"/>
      </w:pPr>
    </w:p>
    <w:p w:rsidR="002B0053" w:rsidRDefault="002B0053">
      <w:pPr>
        <w:ind w:left="200"/>
      </w:pPr>
      <w:r>
        <w:rPr>
          <w:rStyle w:val="Subst"/>
        </w:rPr>
        <w:t>Номинальный держатель</w:t>
      </w:r>
    </w:p>
    <w:p w:rsidR="002B0053" w:rsidRDefault="002B0053">
      <w:pPr>
        <w:ind w:left="200"/>
      </w:pPr>
      <w:r>
        <w:t>Информация о номинальном держателе:</w:t>
      </w:r>
    </w:p>
    <w:p w:rsidR="002B0053" w:rsidRDefault="002B0053">
      <w:pPr>
        <w:ind w:left="200"/>
      </w:pPr>
      <w:r>
        <w:t>Полное фирменное наименование:</w:t>
      </w:r>
      <w:r>
        <w:rPr>
          <w:rStyle w:val="Subst"/>
        </w:rPr>
        <w:t xml:space="preserve"> Закрытое акционерное общество "Депозитарно-Клиринговая Компания"</w:t>
      </w:r>
    </w:p>
    <w:p w:rsidR="002B0053" w:rsidRDefault="002B0053">
      <w:pPr>
        <w:ind w:left="200"/>
      </w:pPr>
      <w:r>
        <w:t>Сокращенное фирменное наименование:</w:t>
      </w:r>
      <w:r>
        <w:rPr>
          <w:rStyle w:val="Subst"/>
        </w:rPr>
        <w:t xml:space="preserve"> ЗАО "ДКК"</w:t>
      </w:r>
    </w:p>
    <w:p w:rsidR="002B0053" w:rsidRDefault="002B0053">
      <w:pPr>
        <w:pStyle w:val="SubHeading"/>
        <w:ind w:left="200"/>
      </w:pPr>
      <w:r>
        <w:t>Место нахождения</w:t>
      </w:r>
    </w:p>
    <w:p w:rsidR="002B0053" w:rsidRDefault="002B0053">
      <w:pPr>
        <w:ind w:left="400"/>
      </w:pPr>
      <w:r>
        <w:rPr>
          <w:rStyle w:val="Subst"/>
        </w:rPr>
        <w:t>125009 Россия, г. Москва, Воздвиженка 4/7 стр. 1</w:t>
      </w:r>
    </w:p>
    <w:p w:rsidR="002B0053" w:rsidRDefault="002B0053">
      <w:pPr>
        <w:ind w:left="200"/>
      </w:pPr>
      <w:r>
        <w:t>ИНН:</w:t>
      </w:r>
      <w:r>
        <w:rPr>
          <w:rStyle w:val="Subst"/>
        </w:rPr>
        <w:t xml:space="preserve"> 7710021150</w:t>
      </w:r>
    </w:p>
    <w:p w:rsidR="002B0053" w:rsidRDefault="002B0053">
      <w:pPr>
        <w:ind w:left="200"/>
      </w:pPr>
      <w:r>
        <w:t>ОГРН:</w:t>
      </w:r>
      <w:r>
        <w:rPr>
          <w:rStyle w:val="Subst"/>
        </w:rPr>
        <w:t xml:space="preserve"> 1027739143497</w:t>
      </w:r>
    </w:p>
    <w:p w:rsidR="002B0053" w:rsidRDefault="002B0053">
      <w:pPr>
        <w:ind w:left="200"/>
      </w:pPr>
      <w:r>
        <w:t>Телефон:</w:t>
      </w:r>
      <w:r>
        <w:rPr>
          <w:rStyle w:val="Subst"/>
        </w:rPr>
        <w:t xml:space="preserve"> (495) 956-0999</w:t>
      </w:r>
    </w:p>
    <w:p w:rsidR="002B0053" w:rsidRDefault="002B0053">
      <w:pPr>
        <w:ind w:left="200"/>
      </w:pPr>
      <w:r>
        <w:t>Факс:</w:t>
      </w:r>
      <w:r>
        <w:rPr>
          <w:rStyle w:val="Subst"/>
        </w:rPr>
        <w:t xml:space="preserve"> (495) 232-6804</w:t>
      </w:r>
    </w:p>
    <w:p w:rsidR="002B0053" w:rsidRDefault="002B0053">
      <w:pPr>
        <w:ind w:left="200"/>
      </w:pPr>
      <w:r>
        <w:t>Адрес электронной почты:</w:t>
      </w:r>
      <w:r>
        <w:rPr>
          <w:rStyle w:val="Subst"/>
        </w:rPr>
        <w:t xml:space="preserve"> DCC@DCC.RU</w:t>
      </w:r>
    </w:p>
    <w:p w:rsidR="002B0053" w:rsidRDefault="002B0053">
      <w:pPr>
        <w:ind w:left="200"/>
      </w:pPr>
    </w:p>
    <w:p w:rsidR="002B0053" w:rsidRDefault="002B0053">
      <w:pPr>
        <w:pStyle w:val="SubHeading"/>
        <w:ind w:left="200"/>
      </w:pPr>
      <w:r>
        <w:t>Сведения о лицензии профессионального участника рынка ценных бумаг</w:t>
      </w:r>
    </w:p>
    <w:p w:rsidR="002B0053" w:rsidRDefault="002B0053">
      <w:pPr>
        <w:ind w:left="400"/>
      </w:pPr>
      <w:r>
        <w:t>Номер:</w:t>
      </w:r>
      <w:r>
        <w:rPr>
          <w:rStyle w:val="Subst"/>
        </w:rPr>
        <w:t xml:space="preserve"> 177-06236-000100</w:t>
      </w:r>
    </w:p>
    <w:p w:rsidR="002B0053" w:rsidRDefault="002B0053">
      <w:pPr>
        <w:ind w:left="400"/>
      </w:pPr>
      <w:r>
        <w:t>Дата выдачи:</w:t>
      </w:r>
      <w:r>
        <w:rPr>
          <w:rStyle w:val="Subst"/>
        </w:rPr>
        <w:t xml:space="preserve"> 09.10.2002</w:t>
      </w:r>
    </w:p>
    <w:p w:rsidR="002B0053" w:rsidRDefault="002B0053">
      <w:pPr>
        <w:ind w:left="400"/>
      </w:pPr>
      <w:r>
        <w:t>Дата окончания действия:</w:t>
      </w:r>
    </w:p>
    <w:p w:rsidR="002B0053" w:rsidRDefault="002B0053">
      <w:pPr>
        <w:ind w:left="600"/>
      </w:pPr>
      <w:r>
        <w:rPr>
          <w:rStyle w:val="Subst"/>
        </w:rPr>
        <w:t>Бессрочная</w:t>
      </w:r>
    </w:p>
    <w:p w:rsidR="002B0053" w:rsidRDefault="002B0053">
      <w:pPr>
        <w:ind w:left="400"/>
      </w:pPr>
      <w:r>
        <w:t>Наименование органа, выдавшего лицензию:</w:t>
      </w:r>
      <w:r>
        <w:rPr>
          <w:rStyle w:val="Subst"/>
        </w:rPr>
        <w:t xml:space="preserve"> ФКЦБ (ФСФР) России</w:t>
      </w:r>
    </w:p>
    <w:p w:rsidR="002B0053" w:rsidRDefault="002B0053">
      <w:pPr>
        <w:ind w:left="200"/>
      </w:pPr>
      <w:r>
        <w:t xml:space="preserve">Количество обыкновенных акций эмитента, зарегистрированных в реестре акционеров эмитента на </w:t>
      </w:r>
      <w:r>
        <w:lastRenderedPageBreak/>
        <w:t>имя номинального держателя:</w:t>
      </w:r>
      <w:r>
        <w:rPr>
          <w:rStyle w:val="Subst"/>
        </w:rPr>
        <w:t xml:space="preserve"> 163 032 357</w:t>
      </w:r>
    </w:p>
    <w:p w:rsidR="002B0053" w:rsidRDefault="002B0053">
      <w:pPr>
        <w:ind w:left="200"/>
      </w:pPr>
      <w:r>
        <w:t>Количество привилегированных акций эмитента, зарегистрированных в реестре акционеров эмитента на имя номинального держателя:</w:t>
      </w:r>
      <w:r>
        <w:rPr>
          <w:rStyle w:val="Subst"/>
        </w:rPr>
        <w:t xml:space="preserve"> 0</w:t>
      </w:r>
    </w:p>
    <w:p w:rsidR="002B0053" w:rsidRDefault="002B0053">
      <w:pPr>
        <w:ind w:left="200"/>
      </w:pP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"Аэрофлот-Финанс"</w:t>
      </w:r>
    </w:p>
    <w:p w:rsidR="002B0053" w:rsidRDefault="002B0053">
      <w:pPr>
        <w:ind w:left="200"/>
      </w:pPr>
      <w:r>
        <w:t>Сокращенное фирменное наименование:</w:t>
      </w:r>
      <w:r>
        <w:rPr>
          <w:rStyle w:val="Subst"/>
        </w:rPr>
        <w:t xml:space="preserve"> ООО "Аэрофлот-Финанс"</w:t>
      </w:r>
    </w:p>
    <w:p w:rsidR="002B0053" w:rsidRDefault="002B0053">
      <w:pPr>
        <w:pStyle w:val="SubHeading"/>
        <w:ind w:left="200"/>
      </w:pPr>
      <w:r>
        <w:t>Место нахождения</w:t>
      </w:r>
    </w:p>
    <w:p w:rsidR="002B0053" w:rsidRDefault="002B0053">
      <w:pPr>
        <w:ind w:left="400"/>
      </w:pPr>
      <w:r>
        <w:rPr>
          <w:rStyle w:val="Subst"/>
        </w:rPr>
        <w:t>127051 Россия, г. Москва, Петровка 20/1</w:t>
      </w:r>
    </w:p>
    <w:p w:rsidR="002B0053" w:rsidRDefault="002B0053">
      <w:pPr>
        <w:ind w:left="200"/>
      </w:pPr>
      <w:r>
        <w:t>ИНН:</w:t>
      </w:r>
      <w:r>
        <w:rPr>
          <w:rStyle w:val="Subst"/>
        </w:rPr>
        <w:t xml:space="preserve"> 7707717363</w:t>
      </w:r>
    </w:p>
    <w:p w:rsidR="002B0053" w:rsidRDefault="002B0053">
      <w:pPr>
        <w:ind w:left="200"/>
      </w:pPr>
      <w:r>
        <w:t>ОГРН:</w:t>
      </w:r>
      <w:r>
        <w:rPr>
          <w:rStyle w:val="Subst"/>
        </w:rPr>
        <w:t xml:space="preserve"> 1097746833689</w:t>
      </w:r>
    </w:p>
    <w:p w:rsidR="002B0053" w:rsidRDefault="002B0053">
      <w:pPr>
        <w:ind w:left="200"/>
      </w:pPr>
      <w:r>
        <w:t>Доля участия лица в уставном капитале эмитента, %:</w:t>
      </w:r>
      <w:r>
        <w:rPr>
          <w:rStyle w:val="Subst"/>
        </w:rPr>
        <w:t xml:space="preserve"> 5.93</w:t>
      </w:r>
    </w:p>
    <w:p w:rsidR="002B0053" w:rsidRDefault="002B0053">
      <w:pPr>
        <w:ind w:left="200"/>
      </w:pPr>
      <w:r>
        <w:t>Доля принадлежащих лицу обыкновенных акций эмитента, %:</w:t>
      </w:r>
      <w:r>
        <w:rPr>
          <w:rStyle w:val="Subst"/>
        </w:rPr>
        <w:t xml:space="preserve"> 5.93</w:t>
      </w:r>
    </w:p>
    <w:p w:rsidR="002B0053" w:rsidRDefault="002B0053">
      <w:pPr>
        <w:pStyle w:val="SubHeading"/>
        <w:ind w:left="200"/>
      </w:pPr>
      <w:r>
        <w:t>Участники (акционеры) данного лица, владеющие не менее чем 20 процентами его уставного (складочного) капитала (паевого фонда) или не менее чем 20 процентами его обыкновенных акций</w:t>
      </w:r>
    </w:p>
    <w:p w:rsidR="002B0053" w:rsidRDefault="002B0053">
      <w:pPr>
        <w:ind w:left="400"/>
      </w:pPr>
      <w:r>
        <w:t>Полное фирменное наименование:</w:t>
      </w:r>
      <w:r>
        <w:rPr>
          <w:rStyle w:val="Subst"/>
        </w:rPr>
        <w:t xml:space="preserve"> Открытое акционерное общество "Аэрофлот-российские авиалинии"</w:t>
      </w:r>
    </w:p>
    <w:p w:rsidR="002B0053" w:rsidRDefault="002B0053">
      <w:pPr>
        <w:ind w:left="400"/>
      </w:pPr>
      <w:r>
        <w:t>Сокращенное фирменное наименование:</w:t>
      </w:r>
      <w:r>
        <w:rPr>
          <w:rStyle w:val="Subst"/>
        </w:rPr>
        <w:t xml:space="preserve"> ОАО "Аэрофлот"</w:t>
      </w:r>
    </w:p>
    <w:p w:rsidR="002B0053" w:rsidRDefault="002B0053">
      <w:pPr>
        <w:pStyle w:val="SubHeading"/>
        <w:ind w:left="400"/>
      </w:pPr>
      <w:r>
        <w:t>Место нахождения</w:t>
      </w:r>
    </w:p>
    <w:p w:rsidR="002B0053" w:rsidRDefault="002B0053">
      <w:pPr>
        <w:ind w:left="600"/>
      </w:pPr>
      <w:r>
        <w:rPr>
          <w:rStyle w:val="Subst"/>
        </w:rPr>
        <w:t>119002 Россия, г. Москва, Арбат 10</w:t>
      </w:r>
    </w:p>
    <w:p w:rsidR="002B0053" w:rsidRDefault="002B0053">
      <w:pPr>
        <w:ind w:left="400"/>
      </w:pPr>
      <w:r>
        <w:t>ИНН:</w:t>
      </w:r>
      <w:r>
        <w:rPr>
          <w:rStyle w:val="Subst"/>
        </w:rPr>
        <w:t xml:space="preserve"> 7712040126</w:t>
      </w:r>
    </w:p>
    <w:p w:rsidR="002B0053" w:rsidRDefault="002B0053">
      <w:pPr>
        <w:ind w:left="400"/>
      </w:pPr>
      <w:r>
        <w:t>ОГРН:</w:t>
      </w:r>
      <w:r>
        <w:rPr>
          <w:rStyle w:val="Subst"/>
        </w:rPr>
        <w:t xml:space="preserve"> 1027700092661</w:t>
      </w:r>
    </w:p>
    <w:p w:rsidR="002B0053" w:rsidRDefault="002B0053">
      <w:pPr>
        <w:ind w:left="400"/>
      </w:pPr>
      <w:r>
        <w:t>Доля лица в уставном капитале акционера (участника) эмитента, %:</w:t>
      </w:r>
      <w:r>
        <w:rPr>
          <w:rStyle w:val="Subst"/>
        </w:rPr>
        <w:t xml:space="preserve"> 99.9999</w:t>
      </w:r>
    </w:p>
    <w:p w:rsidR="002B0053" w:rsidRDefault="002B0053">
      <w:pPr>
        <w:ind w:left="400"/>
      </w:pPr>
      <w:r>
        <w:t>Доля участия лица в уставном капитале эмитента, %:</w:t>
      </w:r>
      <w:r>
        <w:rPr>
          <w:rStyle w:val="Subst"/>
        </w:rPr>
        <w:t xml:space="preserve"> 0.402723</w:t>
      </w:r>
    </w:p>
    <w:p w:rsidR="002B0053" w:rsidRDefault="002B0053">
      <w:pPr>
        <w:ind w:left="400"/>
      </w:pPr>
      <w:r>
        <w:t>Доля принадлежащих лицу обыкновенных акций эмитента, %:</w:t>
      </w:r>
      <w:r>
        <w:rPr>
          <w:rStyle w:val="Subst"/>
        </w:rPr>
        <w:t xml:space="preserve"> 0.402723</w:t>
      </w:r>
    </w:p>
    <w:p w:rsidR="002B0053" w:rsidRDefault="002B0053">
      <w:pPr>
        <w:ind w:left="400"/>
      </w:pPr>
    </w:p>
    <w:p w:rsidR="002B0053" w:rsidRDefault="002B0053">
      <w:pPr>
        <w:ind w:left="200"/>
      </w:pPr>
    </w:p>
    <w:p w:rsidR="002B0053" w:rsidRDefault="002B0053">
      <w:pPr>
        <w:pStyle w:val="2"/>
        <w:rPr>
          <w:bCs w:val="0"/>
          <w:szCs w:val="20"/>
        </w:rPr>
      </w:pPr>
      <w:r>
        <w:rPr>
          <w:bCs w:val="0"/>
          <w:szCs w:val="20"/>
        </w:rPr>
        <w:t>6.3.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p>
    <w:p w:rsidR="002B0053" w:rsidRDefault="002B0053">
      <w:pPr>
        <w:pStyle w:val="SubHeading"/>
        <w:ind w:left="200"/>
      </w:pPr>
      <w:r>
        <w:t>Размер доли уставного (складочного) капитала (паевого фонда) эмитента, находящейся в федеральной собственности, %</w:t>
      </w:r>
    </w:p>
    <w:p w:rsidR="002B0053" w:rsidRDefault="002B0053">
      <w:pPr>
        <w:ind w:left="400"/>
      </w:pPr>
      <w:r>
        <w:rPr>
          <w:rStyle w:val="Subst"/>
        </w:rPr>
        <w:t>51.17</w:t>
      </w:r>
    </w:p>
    <w:p w:rsidR="002B0053" w:rsidRDefault="002B0053">
      <w:pPr>
        <w:pStyle w:val="SubHeading"/>
        <w:ind w:left="400"/>
      </w:pPr>
      <w:r>
        <w:t>Лицо, управляющее пакетом</w:t>
      </w:r>
    </w:p>
    <w:p w:rsidR="002B0053" w:rsidRDefault="002B0053">
      <w:pPr>
        <w:ind w:left="6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pStyle w:val="SubHeading"/>
        <w:ind w:left="200"/>
      </w:pPr>
      <w:r>
        <w:t>Размер доли уставного (складочного) капитала (паевого фонда) эмитента, находящейся в собственности субъектов Российской Федерации), %</w:t>
      </w:r>
    </w:p>
    <w:p w:rsidR="002B0053" w:rsidRDefault="002B0053">
      <w:pPr>
        <w:ind w:left="400"/>
      </w:pPr>
      <w:r>
        <w:rPr>
          <w:rStyle w:val="Subst"/>
        </w:rPr>
        <w:t>Указанной доли нет</w:t>
      </w:r>
    </w:p>
    <w:p w:rsidR="002B0053" w:rsidRDefault="002B0053">
      <w:pPr>
        <w:pStyle w:val="SubHeading"/>
        <w:ind w:left="200"/>
      </w:pPr>
      <w:r>
        <w:t>Размер доли уставного (складочного) капитала (паевого фонда) эмитента, находящейся в муниципальной собственности, %</w:t>
      </w:r>
    </w:p>
    <w:p w:rsidR="002B0053" w:rsidRDefault="002B0053">
      <w:pPr>
        <w:ind w:left="400"/>
      </w:pPr>
      <w:r>
        <w:rPr>
          <w:rStyle w:val="Subst"/>
        </w:rPr>
        <w:t>Указанной доли нет</w:t>
      </w:r>
    </w:p>
    <w:p w:rsidR="002B0053" w:rsidRDefault="002B0053">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2B0053" w:rsidRDefault="002B0053">
      <w:pPr>
        <w:ind w:left="400"/>
      </w:pPr>
      <w:r>
        <w:rPr>
          <w:rStyle w:val="Subst"/>
        </w:rPr>
        <w:t>Указанное право не предусмотрено</w:t>
      </w:r>
    </w:p>
    <w:p w:rsidR="002B0053" w:rsidRDefault="002B0053">
      <w:pPr>
        <w:pStyle w:val="2"/>
        <w:rPr>
          <w:bCs w:val="0"/>
          <w:szCs w:val="20"/>
        </w:rPr>
      </w:pPr>
      <w:r>
        <w:rPr>
          <w:bCs w:val="0"/>
          <w:szCs w:val="20"/>
        </w:rPr>
        <w:t xml:space="preserve">6.4. Сведения об ограничениях на участие в уставном (складочном) капитале (паевом </w:t>
      </w:r>
      <w:r>
        <w:rPr>
          <w:bCs w:val="0"/>
          <w:szCs w:val="20"/>
        </w:rPr>
        <w:lastRenderedPageBreak/>
        <w:t>фонде) эмитента</w:t>
      </w:r>
    </w:p>
    <w:p w:rsidR="002B0053" w:rsidRDefault="002B0053">
      <w:pPr>
        <w:ind w:left="200"/>
      </w:pPr>
      <w:r>
        <w:rPr>
          <w:rStyle w:val="Subst"/>
        </w:rPr>
        <w:t>Ограничений на участие в уставном (складочном) капитале эмитента нет</w:t>
      </w:r>
    </w:p>
    <w:p w:rsidR="002B0053" w:rsidRDefault="002B0053">
      <w:pPr>
        <w:pStyle w:val="2"/>
        <w:rPr>
          <w:bCs w:val="0"/>
          <w:szCs w:val="20"/>
        </w:rPr>
      </w:pPr>
      <w:r>
        <w:rPr>
          <w:bCs w:val="0"/>
          <w:szCs w:val="20"/>
        </w:rPr>
        <w:t>6.5.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p>
    <w:p w:rsidR="002B0053" w:rsidRDefault="002B0053">
      <w:pPr>
        <w:ind w:left="200"/>
      </w:pPr>
      <w:r>
        <w:t>Составы акционеров (участников) эмитента, владевших не менее чем 5 процентами уставного (складочного) капитала эмитента, а для эмитентов, являющихся акционерными обществами, - также не менее 5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5 последних завершенных финансовых лет, предшествующих дате окончания отчетного квартала, или за каждый завершенный финансовый год, предшествующий дате окончания отчетного квартала, если эмитент осуществляет свою деятельность менее 5 лет, а также за последний квартал по данным списка лиц, имевших право на участие в каждом из таких собраний.</w:t>
      </w: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11.05.2011</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2B0053" w:rsidRDefault="002B0053">
      <w:pPr>
        <w:ind w:left="400"/>
      </w:pPr>
      <w:r>
        <w:t>Сокращенное фирменное наименование:</w:t>
      </w:r>
      <w:r>
        <w:rPr>
          <w:rStyle w:val="Subst"/>
        </w:rPr>
        <w:t xml:space="preserve"> НКО ЗАО "НРД"</w:t>
      </w:r>
    </w:p>
    <w:p w:rsidR="002B0053" w:rsidRDefault="002B0053">
      <w:pPr>
        <w:ind w:left="400"/>
      </w:pPr>
      <w:r>
        <w:t>Доля участия лица в уставном капитале эмитента, %:</w:t>
      </w:r>
      <w:r>
        <w:rPr>
          <w:rStyle w:val="Subst"/>
        </w:rPr>
        <w:t xml:space="preserve"> 20.7055</w:t>
      </w:r>
    </w:p>
    <w:p w:rsidR="002B0053" w:rsidRDefault="002B0053">
      <w:pPr>
        <w:ind w:left="400"/>
      </w:pPr>
      <w:r>
        <w:t>Доля принадлежавших лицу обыкновенных акций эмитента, %:</w:t>
      </w:r>
      <w:r>
        <w:rPr>
          <w:rStyle w:val="Subst"/>
        </w:rPr>
        <w:t xml:space="preserve"> 20.7055</w:t>
      </w:r>
    </w:p>
    <w:p w:rsidR="002B0053" w:rsidRDefault="002B0053">
      <w:pPr>
        <w:ind w:left="400"/>
      </w:pPr>
    </w:p>
    <w:p w:rsidR="002B0053" w:rsidRDefault="002B0053">
      <w:pPr>
        <w:ind w:left="400"/>
      </w:pPr>
      <w:r>
        <w:t>Полное фирменное наименование:</w:t>
      </w:r>
      <w:r>
        <w:rPr>
          <w:rStyle w:val="Subst"/>
        </w:rPr>
        <w:t xml:space="preserve"> Закрытое акционерное общество "Депозитарно-клиринговая компания"</w:t>
      </w:r>
    </w:p>
    <w:p w:rsidR="002B0053" w:rsidRDefault="002B0053">
      <w:pPr>
        <w:ind w:left="400"/>
      </w:pPr>
      <w:r>
        <w:t>Сокращенное фирменное наименование:</w:t>
      </w:r>
      <w:r>
        <w:rPr>
          <w:rStyle w:val="Subst"/>
        </w:rPr>
        <w:t xml:space="preserve"> ЗАО "ДКК"</w:t>
      </w:r>
    </w:p>
    <w:p w:rsidR="002B0053" w:rsidRDefault="002B0053">
      <w:pPr>
        <w:ind w:left="400"/>
      </w:pPr>
      <w:r>
        <w:t>Доля участия лица в уставном капитале эмитента, %:</w:t>
      </w:r>
      <w:r>
        <w:rPr>
          <w:rStyle w:val="Subst"/>
        </w:rPr>
        <w:t xml:space="preserve"> 8.923</w:t>
      </w:r>
    </w:p>
    <w:p w:rsidR="002B0053" w:rsidRDefault="002B0053">
      <w:pPr>
        <w:ind w:left="400"/>
      </w:pPr>
      <w:r>
        <w:t>Доля принадлежавших лицу обыкновенных акций эмитента, %:</w:t>
      </w:r>
      <w:r>
        <w:rPr>
          <w:rStyle w:val="Subst"/>
        </w:rPr>
        <w:t xml:space="preserve"> 8.923</w:t>
      </w:r>
    </w:p>
    <w:p w:rsidR="002B0053" w:rsidRDefault="002B0053">
      <w:pPr>
        <w:ind w:left="400"/>
      </w:pPr>
    </w:p>
    <w:p w:rsidR="002B0053" w:rsidRDefault="002B0053">
      <w:pPr>
        <w:ind w:left="400"/>
      </w:pPr>
      <w:r>
        <w:t>Полное фирменное наименование:</w:t>
      </w:r>
      <w:r>
        <w:rPr>
          <w:rStyle w:val="Subst"/>
        </w:rPr>
        <w:t xml:space="preserve"> Общество с ограниченной ответственностью "Аэрофлот-Финанс"</w:t>
      </w:r>
    </w:p>
    <w:p w:rsidR="002B0053" w:rsidRDefault="002B0053">
      <w:pPr>
        <w:ind w:left="400"/>
      </w:pPr>
      <w:r>
        <w:t>Сокращенное фирменное наименование:</w:t>
      </w:r>
      <w:r>
        <w:rPr>
          <w:rStyle w:val="Subst"/>
        </w:rPr>
        <w:t xml:space="preserve"> ООО "Аэрофлот-Финанс"</w:t>
      </w:r>
    </w:p>
    <w:p w:rsidR="002B0053" w:rsidRDefault="002B0053">
      <w:pPr>
        <w:ind w:left="400"/>
      </w:pPr>
      <w:r>
        <w:t>Доля участия лица в уставном капитале эмитента, %:</w:t>
      </w:r>
      <w:r>
        <w:rPr>
          <w:rStyle w:val="Subst"/>
        </w:rPr>
        <w:t xml:space="preserve"> 6.2792</w:t>
      </w:r>
    </w:p>
    <w:p w:rsidR="002B0053" w:rsidRDefault="002B0053">
      <w:pPr>
        <w:ind w:left="400"/>
      </w:pPr>
      <w:r>
        <w:t>Доля принадлежавших лицу обыкновенных акций эмитента, %:</w:t>
      </w:r>
      <w:r>
        <w:rPr>
          <w:rStyle w:val="Subst"/>
        </w:rPr>
        <w:t xml:space="preserve"> 6.2792</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19.04.2011</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2B0053" w:rsidRDefault="002B0053">
      <w:pPr>
        <w:ind w:left="400"/>
      </w:pPr>
      <w:r>
        <w:t>Сокращенное фирменное наименование:</w:t>
      </w:r>
      <w:r>
        <w:rPr>
          <w:rStyle w:val="Subst"/>
        </w:rPr>
        <w:t xml:space="preserve"> НКО ЗАО "НРД"</w:t>
      </w:r>
    </w:p>
    <w:p w:rsidR="002B0053" w:rsidRDefault="002B0053">
      <w:pPr>
        <w:ind w:left="400"/>
      </w:pPr>
      <w:r>
        <w:t>Доля участия лица в уставном капитале эмитента, %:</w:t>
      </w:r>
      <w:r>
        <w:rPr>
          <w:rStyle w:val="Subst"/>
        </w:rPr>
        <w:t xml:space="preserve"> 20.2002</w:t>
      </w:r>
    </w:p>
    <w:p w:rsidR="002B0053" w:rsidRDefault="002B0053">
      <w:pPr>
        <w:ind w:left="400"/>
      </w:pPr>
      <w:r>
        <w:lastRenderedPageBreak/>
        <w:t>Доля принадлежавших лицу обыкновенных акций эмитента, %:</w:t>
      </w:r>
      <w:r>
        <w:rPr>
          <w:rStyle w:val="Subst"/>
        </w:rPr>
        <w:t xml:space="preserve"> 20</w:t>
      </w:r>
    </w:p>
    <w:p w:rsidR="002B0053" w:rsidRDefault="002B0053">
      <w:pPr>
        <w:ind w:left="400"/>
      </w:pPr>
    </w:p>
    <w:p w:rsidR="002B0053" w:rsidRDefault="002B0053">
      <w:pPr>
        <w:ind w:left="400"/>
      </w:pPr>
      <w:r>
        <w:t>Полное фирменное наименование:</w:t>
      </w:r>
      <w:r>
        <w:rPr>
          <w:rStyle w:val="Subst"/>
        </w:rPr>
        <w:t xml:space="preserve"> Закрытое акционерное общество "Депозитарно-клиринговая компания"</w:t>
      </w:r>
    </w:p>
    <w:p w:rsidR="002B0053" w:rsidRDefault="002B0053">
      <w:pPr>
        <w:ind w:left="400"/>
      </w:pPr>
      <w:r>
        <w:t>Сокращенное фирменное наименование:</w:t>
      </w:r>
      <w:r>
        <w:rPr>
          <w:rStyle w:val="Subst"/>
        </w:rPr>
        <w:t xml:space="preserve"> ЗАО "ДКК"</w:t>
      </w:r>
    </w:p>
    <w:p w:rsidR="002B0053" w:rsidRDefault="002B0053">
      <w:pPr>
        <w:ind w:left="400"/>
      </w:pPr>
      <w:r>
        <w:t>Доля участия лица в уставном капитале эмитента, %:</w:t>
      </w:r>
      <w:r>
        <w:rPr>
          <w:rStyle w:val="Subst"/>
        </w:rPr>
        <w:t xml:space="preserve"> 9.3888</w:t>
      </w:r>
    </w:p>
    <w:p w:rsidR="002B0053" w:rsidRDefault="002B0053">
      <w:pPr>
        <w:ind w:left="400"/>
      </w:pPr>
      <w:r>
        <w:t>Доля принадлежавших лицу обыкновенных акций эмитента, %:</w:t>
      </w:r>
      <w:r>
        <w:rPr>
          <w:rStyle w:val="Subst"/>
        </w:rPr>
        <w:t xml:space="preserve"> 9.3888</w:t>
      </w:r>
    </w:p>
    <w:p w:rsidR="002B0053" w:rsidRDefault="002B0053">
      <w:pPr>
        <w:ind w:left="400"/>
      </w:pPr>
    </w:p>
    <w:p w:rsidR="002B0053" w:rsidRDefault="002B0053">
      <w:pPr>
        <w:ind w:left="400"/>
      </w:pPr>
      <w:r>
        <w:t>Полное фирменное наименование:</w:t>
      </w:r>
      <w:r>
        <w:rPr>
          <w:rStyle w:val="Subst"/>
        </w:rPr>
        <w:t xml:space="preserve"> Общество с ограниченной ответственностью "Аэрофлот-Финанс"</w:t>
      </w:r>
    </w:p>
    <w:p w:rsidR="002B0053" w:rsidRDefault="002B0053">
      <w:pPr>
        <w:ind w:left="400"/>
      </w:pPr>
      <w:r>
        <w:t>Сокращенное фирменное наименование:</w:t>
      </w:r>
      <w:r>
        <w:rPr>
          <w:rStyle w:val="Subst"/>
        </w:rPr>
        <w:t xml:space="preserve"> ООО "Аэрофлот-Финанс"</w:t>
      </w:r>
    </w:p>
    <w:p w:rsidR="002B0053" w:rsidRDefault="002B0053">
      <w:pPr>
        <w:ind w:left="400"/>
      </w:pPr>
      <w:r>
        <w:t>Доля участия лица в уставном капитале эмитента, %:</w:t>
      </w:r>
      <w:r>
        <w:rPr>
          <w:rStyle w:val="Subst"/>
        </w:rPr>
        <w:t xml:space="preserve"> 6.2792</w:t>
      </w:r>
    </w:p>
    <w:p w:rsidR="002B0053" w:rsidRDefault="002B0053">
      <w:pPr>
        <w:ind w:left="400"/>
      </w:pPr>
      <w:r>
        <w:t>Доля принадлежавших лицу обыкновенных акций эмитента, %:</w:t>
      </w:r>
      <w:r>
        <w:rPr>
          <w:rStyle w:val="Subst"/>
        </w:rPr>
        <w:t xml:space="preserve"> 6.2792</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02.11.2010</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АКБ "Национальный Резервный Банк" (ОАО)</w:t>
      </w:r>
    </w:p>
    <w:p w:rsidR="002B0053" w:rsidRDefault="002B0053">
      <w:pPr>
        <w:ind w:left="400"/>
      </w:pPr>
      <w:r>
        <w:t>Сокращенное фирменное наименование:</w:t>
      </w:r>
      <w:r>
        <w:rPr>
          <w:rStyle w:val="Subst"/>
        </w:rPr>
        <w:t xml:space="preserve"> АКБ "НРБ"</w:t>
      </w:r>
    </w:p>
    <w:p w:rsidR="002B0053" w:rsidRDefault="002B0053">
      <w:pPr>
        <w:ind w:left="400"/>
      </w:pPr>
      <w:r>
        <w:t>Доля участия лица в уставном капитале эмитента, %:</w:t>
      </w:r>
      <w:r>
        <w:rPr>
          <w:rStyle w:val="Subst"/>
        </w:rPr>
        <w:t xml:space="preserve"> 13.66</w:t>
      </w:r>
    </w:p>
    <w:p w:rsidR="002B0053" w:rsidRDefault="002B0053">
      <w:pPr>
        <w:ind w:left="400"/>
      </w:pPr>
      <w:r>
        <w:t>Доля принадлежавших лицу обыкновенных акций эмитента, %:</w:t>
      </w:r>
      <w:r>
        <w:rPr>
          <w:rStyle w:val="Subst"/>
        </w:rPr>
        <w:t xml:space="preserve"> 13.66</w:t>
      </w:r>
    </w:p>
    <w:p w:rsidR="002B0053" w:rsidRDefault="002B0053">
      <w:pPr>
        <w:ind w:left="400"/>
      </w:pPr>
    </w:p>
    <w:p w:rsidR="002B0053" w:rsidRDefault="002B0053">
      <w:pPr>
        <w:ind w:left="400"/>
      </w:pPr>
      <w:r>
        <w:t>Полное фирменное наименование:</w:t>
      </w:r>
      <w:r>
        <w:rPr>
          <w:rStyle w:val="Subst"/>
        </w:rPr>
        <w:t xml:space="preserve"> Общество с ограниченной ответственностью "Аэрофлот-Финанс"</w:t>
      </w:r>
    </w:p>
    <w:p w:rsidR="002B0053" w:rsidRDefault="002B0053">
      <w:pPr>
        <w:ind w:left="400"/>
      </w:pPr>
      <w:r>
        <w:t>Сокращенное фирменное наименование:</w:t>
      </w:r>
      <w:r>
        <w:rPr>
          <w:rStyle w:val="Subst"/>
        </w:rPr>
        <w:t xml:space="preserve"> ООО "Аэрофлот-Финанс"</w:t>
      </w:r>
    </w:p>
    <w:p w:rsidR="002B0053" w:rsidRDefault="002B0053">
      <w:pPr>
        <w:ind w:left="400"/>
      </w:pPr>
      <w:r>
        <w:t>Доля участия лица в уставном капитале эмитента, %:</w:t>
      </w:r>
      <w:r>
        <w:rPr>
          <w:rStyle w:val="Subst"/>
        </w:rPr>
        <w:t xml:space="preserve"> 7.297</w:t>
      </w:r>
    </w:p>
    <w:p w:rsidR="002B0053" w:rsidRDefault="002B0053">
      <w:pPr>
        <w:ind w:left="400"/>
      </w:pPr>
      <w:r>
        <w:t>Доля принадлежавших лицу обыкновенных акций эмитента, %:</w:t>
      </w:r>
      <w:r>
        <w:rPr>
          <w:rStyle w:val="Subst"/>
        </w:rPr>
        <w:t xml:space="preserve"> 7.297</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31.05.2010</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АКБ "Национальный Резервный Банк" (ОАО)</w:t>
      </w:r>
    </w:p>
    <w:p w:rsidR="002B0053" w:rsidRDefault="002B0053">
      <w:pPr>
        <w:ind w:left="400"/>
      </w:pPr>
      <w:r>
        <w:t>Сокращенное фирменное наименование:</w:t>
      </w:r>
      <w:r>
        <w:rPr>
          <w:rStyle w:val="Subst"/>
        </w:rPr>
        <w:t xml:space="preserve"> АКБ "НРБ"</w:t>
      </w:r>
    </w:p>
    <w:p w:rsidR="002B0053" w:rsidRDefault="002B0053">
      <w:pPr>
        <w:ind w:left="400"/>
      </w:pPr>
      <w:r>
        <w:t>Доля участия лица в уставном капитале эмитента, %:</w:t>
      </w:r>
      <w:r>
        <w:rPr>
          <w:rStyle w:val="Subst"/>
        </w:rPr>
        <w:t xml:space="preserve"> 17.27</w:t>
      </w:r>
    </w:p>
    <w:p w:rsidR="002B0053" w:rsidRDefault="002B0053">
      <w:pPr>
        <w:ind w:left="400"/>
      </w:pPr>
      <w:r>
        <w:t>Доля принадлежавших лицу обыкновенных акций эмитента, %:</w:t>
      </w:r>
      <w:r>
        <w:rPr>
          <w:rStyle w:val="Subst"/>
        </w:rPr>
        <w:t xml:space="preserve"> 17.27</w:t>
      </w:r>
    </w:p>
    <w:p w:rsidR="002B0053" w:rsidRDefault="002B0053">
      <w:pPr>
        <w:ind w:left="400"/>
      </w:pPr>
    </w:p>
    <w:p w:rsidR="002B0053" w:rsidRDefault="002B0053">
      <w:pPr>
        <w:ind w:left="400"/>
      </w:pPr>
      <w:r>
        <w:t>Полное фирменное наименование:</w:t>
      </w:r>
      <w:r>
        <w:rPr>
          <w:rStyle w:val="Subst"/>
        </w:rPr>
        <w:t xml:space="preserve"> Общество с ограниченной ответственностью "Аэрофлот-Финанс"</w:t>
      </w:r>
    </w:p>
    <w:p w:rsidR="002B0053" w:rsidRDefault="002B0053">
      <w:pPr>
        <w:ind w:left="400"/>
      </w:pPr>
      <w:r>
        <w:t>Сокращенное фирменное наименование:</w:t>
      </w:r>
      <w:r>
        <w:rPr>
          <w:rStyle w:val="Subst"/>
        </w:rPr>
        <w:t xml:space="preserve"> ООО "Аэрофлот-Финанс"</w:t>
      </w:r>
    </w:p>
    <w:p w:rsidR="002B0053" w:rsidRDefault="002B0053">
      <w:pPr>
        <w:ind w:left="400"/>
      </w:pPr>
      <w:r>
        <w:lastRenderedPageBreak/>
        <w:t>Доля участия лица в уставном капитале эмитента, %:</w:t>
      </w:r>
      <w:r>
        <w:rPr>
          <w:rStyle w:val="Subst"/>
        </w:rPr>
        <w:t xml:space="preserve"> 7.297</w:t>
      </w:r>
    </w:p>
    <w:p w:rsidR="002B0053" w:rsidRDefault="002B0053">
      <w:pPr>
        <w:ind w:left="400"/>
      </w:pPr>
      <w:r>
        <w:t>Доля принадлежавших лицу обыкновенных акций эмитента, %:</w:t>
      </w:r>
      <w:r>
        <w:rPr>
          <w:rStyle w:val="Subst"/>
        </w:rPr>
        <w:t xml:space="preserve"> 7.297</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04.05.2010</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АКБ "Национальный Резервный Банк" (ОАО</w:t>
      </w:r>
    </w:p>
    <w:p w:rsidR="002B0053" w:rsidRDefault="002B0053">
      <w:pPr>
        <w:ind w:left="400"/>
      </w:pPr>
      <w:r>
        <w:t>Сокращенное фирменное наименование:</w:t>
      </w:r>
      <w:r>
        <w:rPr>
          <w:rStyle w:val="Subst"/>
        </w:rPr>
        <w:t xml:space="preserve"> АКБ "НРБ"</w:t>
      </w:r>
    </w:p>
    <w:p w:rsidR="002B0053" w:rsidRDefault="002B0053">
      <w:pPr>
        <w:ind w:left="400"/>
      </w:pPr>
      <w:r>
        <w:t>Доля участия лица в уставном капитале эмитента, %:</w:t>
      </w:r>
      <w:r>
        <w:rPr>
          <w:rStyle w:val="Subst"/>
        </w:rPr>
        <w:t xml:space="preserve"> 17.27</w:t>
      </w:r>
    </w:p>
    <w:p w:rsidR="002B0053" w:rsidRDefault="002B0053">
      <w:pPr>
        <w:ind w:left="400"/>
      </w:pPr>
      <w:r>
        <w:t>Доля принадлежавших лицу обыкновенных акций эмитента, %:</w:t>
      </w:r>
      <w:r>
        <w:rPr>
          <w:rStyle w:val="Subst"/>
        </w:rPr>
        <w:t xml:space="preserve"> 17.27</w:t>
      </w:r>
    </w:p>
    <w:p w:rsidR="002B0053" w:rsidRDefault="002B0053">
      <w:pPr>
        <w:ind w:left="400"/>
      </w:pPr>
    </w:p>
    <w:p w:rsidR="002B0053" w:rsidRDefault="002B0053">
      <w:pPr>
        <w:ind w:left="400"/>
      </w:pPr>
      <w:r>
        <w:t>Полное фирменное наименование:</w:t>
      </w:r>
      <w:r>
        <w:rPr>
          <w:rStyle w:val="Subst"/>
        </w:rPr>
        <w:t xml:space="preserve"> Общество с ограниченной ответственностью "Аэрофлот-Финанс"</w:t>
      </w:r>
    </w:p>
    <w:p w:rsidR="002B0053" w:rsidRDefault="002B0053">
      <w:pPr>
        <w:ind w:left="400"/>
      </w:pPr>
      <w:r>
        <w:t>Сокращенное фирменное наименование:</w:t>
      </w:r>
      <w:r>
        <w:rPr>
          <w:rStyle w:val="Subst"/>
        </w:rPr>
        <w:t xml:space="preserve"> ООО "Аэрофлот-Финанс"</w:t>
      </w:r>
    </w:p>
    <w:p w:rsidR="002B0053" w:rsidRDefault="002B0053">
      <w:pPr>
        <w:ind w:left="400"/>
      </w:pPr>
      <w:r>
        <w:t>Доля участия лица в уставном капитале эмитента, %:</w:t>
      </w:r>
      <w:r>
        <w:rPr>
          <w:rStyle w:val="Subst"/>
        </w:rPr>
        <w:t xml:space="preserve"> 7.297</w:t>
      </w:r>
    </w:p>
    <w:p w:rsidR="002B0053" w:rsidRDefault="002B0053">
      <w:pPr>
        <w:ind w:left="400"/>
      </w:pPr>
      <w:r>
        <w:t>Доля принадлежавших лицу обыкновенных акций эмитента, %:</w:t>
      </w:r>
      <w:r>
        <w:rPr>
          <w:rStyle w:val="Subst"/>
        </w:rPr>
        <w:t xml:space="preserve"> 7.297</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29.10.2009</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Центральный Банк РФ</w:t>
      </w:r>
    </w:p>
    <w:p w:rsidR="002B0053" w:rsidRDefault="002B0053">
      <w:pPr>
        <w:ind w:left="400"/>
      </w:pPr>
      <w:r>
        <w:t>Сокращенное фирменное наименование:</w:t>
      </w:r>
      <w:r>
        <w:rPr>
          <w:rStyle w:val="Subst"/>
        </w:rPr>
        <w:t xml:space="preserve"> Центральный Банк РФ</w:t>
      </w:r>
    </w:p>
    <w:p w:rsidR="002B0053" w:rsidRDefault="002B0053">
      <w:pPr>
        <w:ind w:left="400"/>
      </w:pPr>
      <w:r>
        <w:t>Доля участия лица в уставном капитале эмитента, %:</w:t>
      </w:r>
      <w:r>
        <w:rPr>
          <w:rStyle w:val="Subst"/>
        </w:rPr>
        <w:t xml:space="preserve"> 11.789</w:t>
      </w:r>
    </w:p>
    <w:p w:rsidR="002B0053" w:rsidRDefault="002B0053">
      <w:pPr>
        <w:ind w:left="400"/>
      </w:pPr>
      <w:r>
        <w:t>Доля принадлежавших лицу обыкновенных акций эмитента, %:</w:t>
      </w:r>
      <w:r>
        <w:rPr>
          <w:rStyle w:val="Subst"/>
        </w:rPr>
        <w:t xml:space="preserve"> 11.789</w:t>
      </w:r>
    </w:p>
    <w:p w:rsidR="002B0053" w:rsidRDefault="002B0053">
      <w:pPr>
        <w:ind w:left="400"/>
      </w:pPr>
    </w:p>
    <w:p w:rsidR="002B0053" w:rsidRDefault="002B0053">
      <w:pPr>
        <w:ind w:left="400"/>
      </w:pPr>
      <w:r>
        <w:t>Полное фирменное наименование:</w:t>
      </w:r>
      <w:r>
        <w:rPr>
          <w:rStyle w:val="Subst"/>
        </w:rPr>
        <w:t xml:space="preserve"> АКБ "Национальный резервный Банк" (ОАО)</w:t>
      </w:r>
    </w:p>
    <w:p w:rsidR="002B0053" w:rsidRDefault="002B0053">
      <w:pPr>
        <w:ind w:left="400"/>
      </w:pPr>
      <w:r>
        <w:t>Сокращенное фирменное наименование:</w:t>
      </w:r>
      <w:r>
        <w:rPr>
          <w:rStyle w:val="Subst"/>
        </w:rPr>
        <w:t xml:space="preserve"> АКБ "НРБ"</w:t>
      </w:r>
    </w:p>
    <w:p w:rsidR="002B0053" w:rsidRDefault="002B0053">
      <w:pPr>
        <w:ind w:left="400"/>
      </w:pPr>
      <w:r>
        <w:t>Доля участия лица в уставном капитале эмитента, %:</w:t>
      </w:r>
      <w:r>
        <w:rPr>
          <w:rStyle w:val="Subst"/>
        </w:rPr>
        <w:t xml:space="preserve"> 8.396</w:t>
      </w:r>
    </w:p>
    <w:p w:rsidR="002B0053" w:rsidRDefault="002B0053">
      <w:pPr>
        <w:ind w:left="400"/>
      </w:pPr>
      <w:r>
        <w:t>Доля принадлежавших лицу обыкновенных акций эмитента, %:</w:t>
      </w:r>
      <w:r>
        <w:rPr>
          <w:rStyle w:val="Subst"/>
        </w:rPr>
        <w:t xml:space="preserve"> 8.396</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05.05.2009</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lastRenderedPageBreak/>
        <w:t>Доля принадлежавших лицу обыкновенных акций эмитента, %:</w:t>
      </w:r>
      <w:r>
        <w:rPr>
          <w:rStyle w:val="Subst"/>
        </w:rPr>
        <w:t xml:space="preserve"> 51.17</w:t>
      </w:r>
    </w:p>
    <w:p w:rsidR="002B0053" w:rsidRDefault="002B0053">
      <w:pPr>
        <w:ind w:left="400"/>
      </w:pPr>
    </w:p>
    <w:p w:rsidR="002B0053" w:rsidRPr="00F77A21" w:rsidRDefault="002B0053">
      <w:pPr>
        <w:ind w:left="400"/>
        <w:rPr>
          <w:lang w:val="en-US"/>
        </w:rPr>
      </w:pPr>
      <w:r>
        <w:t>Полное</w:t>
      </w:r>
      <w:r w:rsidRPr="00F77A21">
        <w:rPr>
          <w:lang w:val="en-US"/>
        </w:rPr>
        <w:t xml:space="preserve"> </w:t>
      </w:r>
      <w:r>
        <w:t>фирменное</w:t>
      </w:r>
      <w:r w:rsidRPr="00F77A21">
        <w:rPr>
          <w:lang w:val="en-US"/>
        </w:rPr>
        <w:t xml:space="preserve"> </w:t>
      </w:r>
      <w:r>
        <w:t>наименование</w:t>
      </w:r>
      <w:r w:rsidRPr="00F77A21">
        <w:rPr>
          <w:lang w:val="en-US"/>
        </w:rPr>
        <w:t>:</w:t>
      </w:r>
      <w:r w:rsidRPr="00F77A21">
        <w:rPr>
          <w:rStyle w:val="Subst"/>
          <w:lang w:val="en-US"/>
        </w:rPr>
        <w:t xml:space="preserve"> GRABOR TRADING (OVERSEAS) LIMITED</w:t>
      </w:r>
    </w:p>
    <w:p w:rsidR="002B0053" w:rsidRDefault="002B0053">
      <w:pPr>
        <w:ind w:left="400"/>
      </w:pPr>
      <w:r>
        <w:t>Сокращенное фирменное наименование:</w:t>
      </w:r>
      <w:r>
        <w:rPr>
          <w:rStyle w:val="Subst"/>
        </w:rPr>
        <w:t xml:space="preserve"> GRABOR TRADING (OVERSEAS) LIMITED</w:t>
      </w:r>
    </w:p>
    <w:p w:rsidR="002B0053" w:rsidRDefault="002B0053">
      <w:pPr>
        <w:ind w:left="400"/>
      </w:pPr>
      <w:r>
        <w:t>Доля участия лица в уставном капитале эмитента, %:</w:t>
      </w:r>
      <w:r>
        <w:rPr>
          <w:rStyle w:val="Subst"/>
        </w:rPr>
        <w:t xml:space="preserve"> 14.24</w:t>
      </w:r>
    </w:p>
    <w:p w:rsidR="002B0053" w:rsidRDefault="002B0053">
      <w:pPr>
        <w:ind w:left="400"/>
      </w:pPr>
      <w:r>
        <w:t>Доля принадлежавших лицу обыкновенных акций эмитента, %:</w:t>
      </w:r>
      <w:r>
        <w:rPr>
          <w:rStyle w:val="Subst"/>
        </w:rPr>
        <w:t xml:space="preserve"> 14.24</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9.76</w:t>
      </w:r>
    </w:p>
    <w:p w:rsidR="002B0053" w:rsidRDefault="002B0053">
      <w:pPr>
        <w:ind w:left="400"/>
      </w:pPr>
      <w:r>
        <w:t>Доля принадлежавших лицу обыкновенных акций эмитента, %:</w:t>
      </w:r>
      <w:r>
        <w:rPr>
          <w:rStyle w:val="Subst"/>
        </w:rPr>
        <w:t xml:space="preserve"> 9.76</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23.07.2008</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Российская Федерация в лице Федерального агентства по управлению государственным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7.17</w:t>
      </w:r>
    </w:p>
    <w:p w:rsidR="002B0053" w:rsidRDefault="002B0053">
      <w:pPr>
        <w:ind w:left="400"/>
      </w:pPr>
      <w:r>
        <w:t>Доля принадлежавших лицу обыкновенных акций эмитента, %:</w:t>
      </w:r>
      <w:r>
        <w:rPr>
          <w:rStyle w:val="Subst"/>
        </w:rPr>
        <w:t xml:space="preserve"> 7.17</w:t>
      </w:r>
    </w:p>
    <w:p w:rsidR="002B0053" w:rsidRDefault="002B0053">
      <w:pPr>
        <w:ind w:left="400"/>
      </w:pPr>
    </w:p>
    <w:p w:rsidR="002B0053" w:rsidRPr="00F77A21" w:rsidRDefault="002B0053">
      <w:pPr>
        <w:ind w:left="400"/>
        <w:rPr>
          <w:lang w:val="en-US"/>
        </w:rPr>
      </w:pPr>
      <w:r>
        <w:t>Полное</w:t>
      </w:r>
      <w:r w:rsidRPr="00F77A21">
        <w:rPr>
          <w:lang w:val="en-US"/>
        </w:rPr>
        <w:t xml:space="preserve"> </w:t>
      </w:r>
      <w:r>
        <w:t>фирменное</w:t>
      </w:r>
      <w:r w:rsidRPr="00F77A21">
        <w:rPr>
          <w:lang w:val="en-US"/>
        </w:rPr>
        <w:t xml:space="preserve"> </w:t>
      </w:r>
      <w:r>
        <w:t>наименование</w:t>
      </w:r>
      <w:r w:rsidRPr="00F77A21">
        <w:rPr>
          <w:lang w:val="en-US"/>
        </w:rPr>
        <w:t>:</w:t>
      </w:r>
      <w:r w:rsidRPr="00F77A21">
        <w:rPr>
          <w:rStyle w:val="Subst"/>
          <w:lang w:val="en-US"/>
        </w:rPr>
        <w:t xml:space="preserve"> GRABOR TRADING (OVERSEAS) LIMITED</w:t>
      </w:r>
    </w:p>
    <w:p w:rsidR="002B0053" w:rsidRDefault="002B0053">
      <w:pPr>
        <w:ind w:left="400"/>
      </w:pPr>
      <w:r>
        <w:t>Сокращенное фирменное наименование:</w:t>
      </w:r>
      <w:r>
        <w:rPr>
          <w:rStyle w:val="Subst"/>
        </w:rPr>
        <w:t xml:space="preserve"> GRABOR TRADING (OVERSEAS) LIMITED</w:t>
      </w:r>
    </w:p>
    <w:p w:rsidR="002B0053" w:rsidRDefault="002B0053">
      <w:pPr>
        <w:ind w:left="400"/>
      </w:pPr>
      <w:r>
        <w:t>Доля участия лица в уставном капитале эмитента, %:</w:t>
      </w:r>
      <w:r>
        <w:rPr>
          <w:rStyle w:val="Subst"/>
        </w:rPr>
        <w:t xml:space="preserve"> 5.67</w:t>
      </w:r>
    </w:p>
    <w:p w:rsidR="002B0053" w:rsidRDefault="002B0053">
      <w:pPr>
        <w:ind w:left="400"/>
      </w:pPr>
      <w:r>
        <w:t>Доля принадлежавших лицу обыкновенных акций эмитента, %:</w:t>
      </w:r>
      <w:r>
        <w:rPr>
          <w:rStyle w:val="Subst"/>
        </w:rPr>
        <w:t xml:space="preserve"> 5.67</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05.05.2008</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Федеральное агентство по управлению Федеральным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9.76</w:t>
      </w:r>
    </w:p>
    <w:p w:rsidR="002B0053" w:rsidRDefault="002B0053">
      <w:pPr>
        <w:ind w:left="400"/>
      </w:pPr>
      <w:r>
        <w:t>Доля принадлежавших лицу обыкновенных акций эмитента, %:</w:t>
      </w:r>
      <w:r>
        <w:rPr>
          <w:rStyle w:val="Subst"/>
        </w:rPr>
        <w:t xml:space="preserve"> 9.76</w:t>
      </w:r>
    </w:p>
    <w:p w:rsidR="002B0053" w:rsidRDefault="002B0053">
      <w:pPr>
        <w:ind w:left="400"/>
      </w:pPr>
    </w:p>
    <w:p w:rsidR="002B0053" w:rsidRDefault="002B0053">
      <w:pPr>
        <w:ind w:left="400"/>
      </w:pPr>
      <w:r>
        <w:t>Полное фирменное наименование:</w:t>
      </w:r>
      <w:r>
        <w:rPr>
          <w:rStyle w:val="Subst"/>
        </w:rPr>
        <w:t xml:space="preserve"> Дойче Банк АГ Лондонское отделение</w:t>
      </w:r>
    </w:p>
    <w:p w:rsidR="002B0053" w:rsidRDefault="002B0053">
      <w:pPr>
        <w:ind w:left="400"/>
      </w:pPr>
      <w:r>
        <w:t>Сокращенное фирменное наименование:</w:t>
      </w:r>
      <w:r>
        <w:rPr>
          <w:rStyle w:val="Subst"/>
        </w:rPr>
        <w:t xml:space="preserve"> Дойче Банк АГ Лондонское отделение</w:t>
      </w:r>
    </w:p>
    <w:p w:rsidR="002B0053" w:rsidRDefault="002B0053">
      <w:pPr>
        <w:ind w:left="400"/>
      </w:pPr>
      <w:r>
        <w:t>Доля участия лица в уставном капитале эмитента, %:</w:t>
      </w:r>
      <w:r>
        <w:rPr>
          <w:rStyle w:val="Subst"/>
        </w:rPr>
        <w:t xml:space="preserve"> 8.35</w:t>
      </w:r>
    </w:p>
    <w:p w:rsidR="002B0053" w:rsidRDefault="002B0053">
      <w:pPr>
        <w:ind w:left="400"/>
      </w:pPr>
      <w:r>
        <w:t>Доля принадлежавших лицу обыкновенных акций эмитента, %:</w:t>
      </w:r>
      <w:r>
        <w:rPr>
          <w:rStyle w:val="Subst"/>
        </w:rPr>
        <w:t xml:space="preserve"> 8.35</w:t>
      </w:r>
    </w:p>
    <w:p w:rsidR="002B0053" w:rsidRDefault="002B0053">
      <w:pPr>
        <w:ind w:left="400"/>
      </w:pPr>
    </w:p>
    <w:p w:rsidR="002B0053" w:rsidRPr="00F77A21" w:rsidRDefault="002B0053">
      <w:pPr>
        <w:ind w:left="400"/>
        <w:rPr>
          <w:lang w:val="en-US"/>
        </w:rPr>
      </w:pPr>
      <w:r>
        <w:t>Полное</w:t>
      </w:r>
      <w:r w:rsidRPr="00F77A21">
        <w:rPr>
          <w:lang w:val="en-US"/>
        </w:rPr>
        <w:t xml:space="preserve"> </w:t>
      </w:r>
      <w:r>
        <w:t>фирменное</w:t>
      </w:r>
      <w:r w:rsidRPr="00F77A21">
        <w:rPr>
          <w:lang w:val="en-US"/>
        </w:rPr>
        <w:t xml:space="preserve"> </w:t>
      </w:r>
      <w:r>
        <w:t>наименование</w:t>
      </w:r>
      <w:r w:rsidRPr="00F77A21">
        <w:rPr>
          <w:lang w:val="en-US"/>
        </w:rPr>
        <w:t>:</w:t>
      </w:r>
      <w:r w:rsidRPr="00F77A21">
        <w:rPr>
          <w:rStyle w:val="Subst"/>
          <w:lang w:val="en-US"/>
        </w:rPr>
        <w:t xml:space="preserve"> GRABOR TRADING (OVERSEAS) LIMITED</w:t>
      </w:r>
    </w:p>
    <w:p w:rsidR="002B0053" w:rsidRDefault="002B0053">
      <w:pPr>
        <w:ind w:left="400"/>
      </w:pPr>
      <w:r>
        <w:lastRenderedPageBreak/>
        <w:t>Сокращенное фирменное наименование:</w:t>
      </w:r>
      <w:r>
        <w:rPr>
          <w:rStyle w:val="Subst"/>
        </w:rPr>
        <w:t xml:space="preserve"> GRABOR TRADING (OVERSEAS) LIMITED</w:t>
      </w:r>
    </w:p>
    <w:p w:rsidR="002B0053" w:rsidRDefault="002B0053">
      <w:pPr>
        <w:ind w:left="400"/>
      </w:pPr>
      <w:r>
        <w:t>Доля участия лица в уставном капитале эмитента, %:</w:t>
      </w:r>
      <w:r>
        <w:rPr>
          <w:rStyle w:val="Subst"/>
        </w:rPr>
        <w:t xml:space="preserve"> 6.03</w:t>
      </w:r>
    </w:p>
    <w:p w:rsidR="002B0053" w:rsidRDefault="002B0053">
      <w:pPr>
        <w:ind w:left="400"/>
      </w:pPr>
      <w:r>
        <w:t>Доля принадлежавших лицу обыкновенных акций эмитента, %:</w:t>
      </w:r>
      <w:r>
        <w:rPr>
          <w:rStyle w:val="Subst"/>
        </w:rPr>
        <w:t xml:space="preserve"> 6.03</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23.07.2007</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Федеральное агентство по управлению Федеральным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9.76</w:t>
      </w:r>
    </w:p>
    <w:p w:rsidR="002B0053" w:rsidRDefault="002B0053">
      <w:pPr>
        <w:ind w:left="400"/>
      </w:pPr>
      <w:r>
        <w:t>Доля принадлежавших лицу обыкновенных акций эмитента, %:</w:t>
      </w:r>
      <w:r>
        <w:rPr>
          <w:rStyle w:val="Subst"/>
        </w:rPr>
        <w:t xml:space="preserve"> 9.76</w:t>
      </w:r>
    </w:p>
    <w:p w:rsidR="002B0053" w:rsidRDefault="002B0053">
      <w:pPr>
        <w:ind w:left="400"/>
      </w:pPr>
    </w:p>
    <w:p w:rsidR="002B0053" w:rsidRDefault="002B0053">
      <w:pPr>
        <w:ind w:left="400"/>
      </w:pPr>
      <w:r>
        <w:t>Полное фирменное наименование:</w:t>
      </w:r>
      <w:r>
        <w:rPr>
          <w:rStyle w:val="Subst"/>
        </w:rPr>
        <w:t xml:space="preserve"> Дойче Банк АГ Лондонское отделение</w:t>
      </w:r>
    </w:p>
    <w:p w:rsidR="002B0053" w:rsidRDefault="002B0053">
      <w:pPr>
        <w:ind w:left="400"/>
      </w:pPr>
      <w:r>
        <w:t>Сокращенное фирменное наименование:</w:t>
      </w:r>
      <w:r>
        <w:rPr>
          <w:rStyle w:val="Subst"/>
        </w:rPr>
        <w:t xml:space="preserve"> Дойче Банк АГ Лондонское отделение</w:t>
      </w:r>
    </w:p>
    <w:p w:rsidR="002B0053" w:rsidRDefault="002B0053">
      <w:pPr>
        <w:ind w:left="400"/>
      </w:pPr>
      <w:r>
        <w:t>Доля участия лица в уставном капитале эмитента, %:</w:t>
      </w:r>
      <w:r>
        <w:rPr>
          <w:rStyle w:val="Subst"/>
        </w:rPr>
        <w:t xml:space="preserve"> 8.83</w:t>
      </w:r>
    </w:p>
    <w:p w:rsidR="002B0053" w:rsidRDefault="002B0053">
      <w:pPr>
        <w:ind w:left="400"/>
      </w:pPr>
      <w:r>
        <w:t>Доля принадлежавших лицу обыкновенных акций эмитента, %:</w:t>
      </w:r>
      <w:r>
        <w:rPr>
          <w:rStyle w:val="Subst"/>
        </w:rPr>
        <w:t xml:space="preserve"> 8.83</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07.05.2007</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Федеральное агентство по управлению Федеральным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Pr="00F77A21" w:rsidRDefault="002B0053">
      <w:pPr>
        <w:ind w:left="400"/>
        <w:rPr>
          <w:lang w:val="en-US"/>
        </w:rPr>
      </w:pPr>
      <w:r>
        <w:t>Полное</w:t>
      </w:r>
      <w:r w:rsidRPr="00F77A21">
        <w:rPr>
          <w:lang w:val="en-US"/>
        </w:rPr>
        <w:t xml:space="preserve"> </w:t>
      </w:r>
      <w:r>
        <w:t>фирменное</w:t>
      </w:r>
      <w:r w:rsidRPr="00F77A21">
        <w:rPr>
          <w:lang w:val="en-US"/>
        </w:rPr>
        <w:t xml:space="preserve"> </w:t>
      </w:r>
      <w:r>
        <w:t>наименование</w:t>
      </w:r>
      <w:r w:rsidRPr="00F77A21">
        <w:rPr>
          <w:lang w:val="en-US"/>
        </w:rPr>
        <w:t>:</w:t>
      </w:r>
      <w:r w:rsidRPr="00F77A21">
        <w:rPr>
          <w:rStyle w:val="Subst"/>
          <w:lang w:val="en-US"/>
        </w:rPr>
        <w:t xml:space="preserve"> GRABOR TRADING (OVERSEAS) LIMITED</w:t>
      </w:r>
    </w:p>
    <w:p w:rsidR="002B0053" w:rsidRDefault="002B0053">
      <w:pPr>
        <w:ind w:left="400"/>
      </w:pPr>
      <w:r>
        <w:t>Сокращенное фирменное наименование:</w:t>
      </w:r>
      <w:r>
        <w:rPr>
          <w:rStyle w:val="Subst"/>
        </w:rPr>
        <w:t xml:space="preserve"> GRABOR TRADING (OVERSEAS) LIMITED</w:t>
      </w:r>
    </w:p>
    <w:p w:rsidR="002B0053" w:rsidRDefault="002B0053">
      <w:pPr>
        <w:ind w:left="400"/>
      </w:pPr>
      <w:r>
        <w:t>Доля участия лица в уставном капитале эмитента, %:</w:t>
      </w:r>
      <w:r>
        <w:rPr>
          <w:rStyle w:val="Subst"/>
        </w:rPr>
        <w:t xml:space="preserve"> 12.32</w:t>
      </w:r>
    </w:p>
    <w:p w:rsidR="002B0053" w:rsidRDefault="002B0053">
      <w:pPr>
        <w:ind w:left="400"/>
      </w:pPr>
      <w:r>
        <w:t>Доля принадлежавших лицу обыкновенных акций эмитента, %:</w:t>
      </w:r>
      <w:r>
        <w:rPr>
          <w:rStyle w:val="Subst"/>
        </w:rPr>
        <w:t xml:space="preserve"> 12.32</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9.76</w:t>
      </w:r>
    </w:p>
    <w:p w:rsidR="002B0053" w:rsidRDefault="002B0053">
      <w:pPr>
        <w:ind w:left="400"/>
      </w:pPr>
      <w:r>
        <w:t>Доля принадлежавших лицу обыкновенных акций эмитента, %:</w:t>
      </w:r>
      <w:r>
        <w:rPr>
          <w:rStyle w:val="Subst"/>
        </w:rPr>
        <w:t xml:space="preserve"> 9.76</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29.04.2006</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Федеральное агентство по управлению Федеральным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lastRenderedPageBreak/>
        <w:t>Доля принадлежавших лицу обыкновенных акций эмитента, %:</w:t>
      </w:r>
      <w:r>
        <w:rPr>
          <w:rStyle w:val="Subst"/>
        </w:rPr>
        <w:t xml:space="preserve"> 51.17</w:t>
      </w:r>
    </w:p>
    <w:p w:rsidR="002B0053" w:rsidRDefault="002B0053">
      <w:pPr>
        <w:ind w:left="400"/>
      </w:pPr>
    </w:p>
    <w:p w:rsidR="002B0053" w:rsidRPr="00F77A21" w:rsidRDefault="002B0053">
      <w:pPr>
        <w:ind w:left="400"/>
        <w:rPr>
          <w:lang w:val="en-US"/>
        </w:rPr>
      </w:pPr>
      <w:r>
        <w:t>Полное</w:t>
      </w:r>
      <w:r w:rsidRPr="00F77A21">
        <w:rPr>
          <w:lang w:val="en-US"/>
        </w:rPr>
        <w:t xml:space="preserve"> </w:t>
      </w:r>
      <w:r>
        <w:t>фирменное</w:t>
      </w:r>
      <w:r w:rsidRPr="00F77A21">
        <w:rPr>
          <w:lang w:val="en-US"/>
        </w:rPr>
        <w:t xml:space="preserve"> </w:t>
      </w:r>
      <w:r>
        <w:t>наименование</w:t>
      </w:r>
      <w:r w:rsidRPr="00F77A21">
        <w:rPr>
          <w:lang w:val="en-US"/>
        </w:rPr>
        <w:t>:</w:t>
      </w:r>
      <w:r w:rsidRPr="00F77A21">
        <w:rPr>
          <w:rStyle w:val="Subst"/>
          <w:lang w:val="en-US"/>
        </w:rPr>
        <w:t xml:space="preserve"> GRABOR TRADING (OVERSEAS) LIMITED</w:t>
      </w:r>
    </w:p>
    <w:p w:rsidR="002B0053" w:rsidRDefault="002B0053">
      <w:pPr>
        <w:ind w:left="400"/>
      </w:pPr>
      <w:r>
        <w:t>Сокращенное фирменное наименование:</w:t>
      </w:r>
      <w:r>
        <w:rPr>
          <w:rStyle w:val="Subst"/>
        </w:rPr>
        <w:t xml:space="preserve"> GRABOR TRADING (OVERSEAS) LIMITED</w:t>
      </w:r>
    </w:p>
    <w:p w:rsidR="002B0053" w:rsidRDefault="002B0053">
      <w:pPr>
        <w:ind w:left="400"/>
      </w:pPr>
      <w:r>
        <w:t>Доля участия лица в уставном капитале эмитента, %:</w:t>
      </w:r>
      <w:r>
        <w:rPr>
          <w:rStyle w:val="Subst"/>
        </w:rPr>
        <w:t xml:space="preserve"> 19.74</w:t>
      </w:r>
    </w:p>
    <w:p w:rsidR="002B0053" w:rsidRDefault="002B0053">
      <w:pPr>
        <w:ind w:left="400"/>
      </w:pPr>
      <w:r>
        <w:t>Доля принадлежавших лицу обыкновенных акций эмитента, %:</w:t>
      </w:r>
      <w:r>
        <w:rPr>
          <w:rStyle w:val="Subst"/>
        </w:rPr>
        <w:t xml:space="preserve"> 19.74</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9.76</w:t>
      </w:r>
    </w:p>
    <w:p w:rsidR="002B0053" w:rsidRDefault="002B0053">
      <w:pPr>
        <w:ind w:left="400"/>
      </w:pPr>
      <w:r>
        <w:t>Доля принадлежавших лицу обыкновенных акций эмитента, %:</w:t>
      </w:r>
      <w:r>
        <w:rPr>
          <w:rStyle w:val="Subst"/>
        </w:rPr>
        <w:t xml:space="preserve"> 9.76</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30.03.2006</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Федеральное агентство по управлению Федеральным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Pr="00F77A21" w:rsidRDefault="002B0053">
      <w:pPr>
        <w:ind w:left="400"/>
        <w:rPr>
          <w:lang w:val="en-US"/>
        </w:rPr>
      </w:pPr>
      <w:r>
        <w:t>Полное</w:t>
      </w:r>
      <w:r w:rsidRPr="00F77A21">
        <w:rPr>
          <w:lang w:val="en-US"/>
        </w:rPr>
        <w:t xml:space="preserve"> </w:t>
      </w:r>
      <w:r>
        <w:t>фирменное</w:t>
      </w:r>
      <w:r w:rsidRPr="00F77A21">
        <w:rPr>
          <w:lang w:val="en-US"/>
        </w:rPr>
        <w:t xml:space="preserve"> </w:t>
      </w:r>
      <w:r>
        <w:t>наименование</w:t>
      </w:r>
      <w:r w:rsidRPr="00F77A21">
        <w:rPr>
          <w:lang w:val="en-US"/>
        </w:rPr>
        <w:t>:</w:t>
      </w:r>
      <w:r w:rsidRPr="00F77A21">
        <w:rPr>
          <w:rStyle w:val="Subst"/>
          <w:lang w:val="en-US"/>
        </w:rPr>
        <w:t xml:space="preserve"> GRABOR TRADING (OVERSEAS) LIMITED</w:t>
      </w:r>
    </w:p>
    <w:p w:rsidR="002B0053" w:rsidRDefault="002B0053">
      <w:pPr>
        <w:ind w:left="400"/>
      </w:pPr>
      <w:r>
        <w:t>Сокращенное фирменное наименование:</w:t>
      </w:r>
      <w:r>
        <w:rPr>
          <w:rStyle w:val="Subst"/>
        </w:rPr>
        <w:t xml:space="preserve"> GRABOR TRADING (OVERSEAS) LIMITED</w:t>
      </w:r>
    </w:p>
    <w:p w:rsidR="002B0053" w:rsidRDefault="002B0053">
      <w:pPr>
        <w:ind w:left="400"/>
      </w:pPr>
      <w:r>
        <w:t>Доля участия лица в уставном капитале эмитента, %:</w:t>
      </w:r>
      <w:r>
        <w:rPr>
          <w:rStyle w:val="Subst"/>
        </w:rPr>
        <w:t xml:space="preserve"> 19.74</w:t>
      </w:r>
    </w:p>
    <w:p w:rsidR="002B0053" w:rsidRDefault="002B0053">
      <w:pPr>
        <w:ind w:left="400"/>
      </w:pPr>
      <w:r>
        <w:t>Доля принадлежавших лицу обыкновенных акций эмитента, %:</w:t>
      </w:r>
      <w:r>
        <w:rPr>
          <w:rStyle w:val="Subst"/>
        </w:rPr>
        <w:t xml:space="preserve"> 19.74</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9.76</w:t>
      </w:r>
    </w:p>
    <w:p w:rsidR="002B0053" w:rsidRDefault="002B0053">
      <w:pPr>
        <w:ind w:left="400"/>
      </w:pPr>
      <w:r>
        <w:t>Доля принадлежавших лицу обыкновенных акций эмитента, %:</w:t>
      </w:r>
      <w:r>
        <w:rPr>
          <w:rStyle w:val="Subst"/>
        </w:rPr>
        <w:t xml:space="preserve"> 9.76</w:t>
      </w:r>
    </w:p>
    <w:p w:rsidR="002B0053" w:rsidRDefault="002B0053">
      <w:pPr>
        <w:ind w:left="400"/>
      </w:pPr>
    </w:p>
    <w:p w:rsidR="002B0053" w:rsidRDefault="002B0053">
      <w:pPr>
        <w:ind w:left="200"/>
      </w:pPr>
    </w:p>
    <w:p w:rsidR="002B0053" w:rsidRDefault="002B0053">
      <w:pPr>
        <w:ind w:left="200"/>
      </w:pPr>
      <w:r>
        <w:t>Дата составления списка лиц, имеющих право на участие в общем собрании акционеров (участников) эмитента:</w:t>
      </w:r>
      <w:r>
        <w:rPr>
          <w:rStyle w:val="Subst"/>
        </w:rPr>
        <w:t xml:space="preserve"> 24.02.2006</w:t>
      </w:r>
    </w:p>
    <w:p w:rsidR="002B0053" w:rsidRDefault="002B0053">
      <w:pPr>
        <w:pStyle w:val="SubHeading"/>
        <w:ind w:left="200"/>
      </w:pPr>
      <w:r>
        <w:t>Список акционеров (участников)</w:t>
      </w:r>
    </w:p>
    <w:p w:rsidR="002B0053" w:rsidRDefault="002B0053">
      <w:pPr>
        <w:ind w:left="400"/>
      </w:pPr>
      <w:r>
        <w:t>Полное фирменное наименование:</w:t>
      </w:r>
      <w:r>
        <w:rPr>
          <w:rStyle w:val="Subst"/>
        </w:rPr>
        <w:t xml:space="preserve"> Федеральное агентство по управлению Федеральным имуществом</w:t>
      </w:r>
    </w:p>
    <w:p w:rsidR="002B0053" w:rsidRDefault="002B0053">
      <w:pPr>
        <w:ind w:left="400"/>
      </w:pPr>
      <w:r>
        <w:t>Сокращенное фирменное наименование:</w:t>
      </w:r>
      <w:r>
        <w:rPr>
          <w:rStyle w:val="Subst"/>
        </w:rPr>
        <w:t xml:space="preserve"> Росимущество</w:t>
      </w:r>
    </w:p>
    <w:p w:rsidR="002B0053" w:rsidRDefault="002B0053">
      <w:pPr>
        <w:ind w:left="400"/>
      </w:pPr>
      <w:r>
        <w:t>Доля участия лица в уставном капитале эмитента, %:</w:t>
      </w:r>
      <w:r>
        <w:rPr>
          <w:rStyle w:val="Subst"/>
        </w:rPr>
        <w:t xml:space="preserve"> 51.17</w:t>
      </w:r>
    </w:p>
    <w:p w:rsidR="002B0053" w:rsidRDefault="002B0053">
      <w:pPr>
        <w:ind w:left="400"/>
      </w:pPr>
      <w:r>
        <w:t>Доля принадлежавших лицу обыкновенных акций эмитента, %:</w:t>
      </w:r>
      <w:r>
        <w:rPr>
          <w:rStyle w:val="Subst"/>
        </w:rPr>
        <w:t xml:space="preserve"> 51.17</w:t>
      </w:r>
    </w:p>
    <w:p w:rsidR="002B0053" w:rsidRDefault="002B0053">
      <w:pPr>
        <w:ind w:left="400"/>
      </w:pPr>
    </w:p>
    <w:p w:rsidR="002B0053" w:rsidRPr="00F77A21" w:rsidRDefault="002B0053">
      <w:pPr>
        <w:ind w:left="400"/>
        <w:rPr>
          <w:lang w:val="en-US"/>
        </w:rPr>
      </w:pPr>
      <w:r>
        <w:t>Полное</w:t>
      </w:r>
      <w:r w:rsidRPr="00F77A21">
        <w:rPr>
          <w:lang w:val="en-US"/>
        </w:rPr>
        <w:t xml:space="preserve"> </w:t>
      </w:r>
      <w:r>
        <w:t>фирменное</w:t>
      </w:r>
      <w:r w:rsidRPr="00F77A21">
        <w:rPr>
          <w:lang w:val="en-US"/>
        </w:rPr>
        <w:t xml:space="preserve"> </w:t>
      </w:r>
      <w:r>
        <w:t>наименование</w:t>
      </w:r>
      <w:r w:rsidRPr="00F77A21">
        <w:rPr>
          <w:lang w:val="en-US"/>
        </w:rPr>
        <w:t>:</w:t>
      </w:r>
      <w:r w:rsidRPr="00F77A21">
        <w:rPr>
          <w:rStyle w:val="Subst"/>
          <w:lang w:val="en-US"/>
        </w:rPr>
        <w:t xml:space="preserve"> GRABOR TRADING (OVERSEAS) LIMITED</w:t>
      </w:r>
    </w:p>
    <w:p w:rsidR="002B0053" w:rsidRDefault="002B0053">
      <w:pPr>
        <w:ind w:left="400"/>
      </w:pPr>
      <w:r>
        <w:t>Сокращенное фирменное наименование:</w:t>
      </w:r>
      <w:r>
        <w:rPr>
          <w:rStyle w:val="Subst"/>
        </w:rPr>
        <w:t xml:space="preserve"> GRABOR TRADING (OVERSEAS) LIMITED</w:t>
      </w:r>
    </w:p>
    <w:p w:rsidR="002B0053" w:rsidRDefault="002B0053">
      <w:pPr>
        <w:ind w:left="400"/>
      </w:pPr>
      <w:r>
        <w:t>Доля участия лица в уставном капитале эмитента, %:</w:t>
      </w:r>
      <w:r>
        <w:rPr>
          <w:rStyle w:val="Subst"/>
        </w:rPr>
        <w:t xml:space="preserve"> 19.74</w:t>
      </w:r>
    </w:p>
    <w:p w:rsidR="002B0053" w:rsidRDefault="002B0053">
      <w:pPr>
        <w:ind w:left="400"/>
      </w:pPr>
      <w:r>
        <w:t>Доля принадлежавших лицу обыкновенных акций эмитента, %:</w:t>
      </w:r>
      <w:r>
        <w:rPr>
          <w:rStyle w:val="Subst"/>
        </w:rPr>
        <w:t xml:space="preserve"> 19.74</w:t>
      </w:r>
    </w:p>
    <w:p w:rsidR="002B0053" w:rsidRDefault="002B0053">
      <w:pPr>
        <w:ind w:left="400"/>
      </w:pPr>
    </w:p>
    <w:p w:rsidR="002B0053" w:rsidRDefault="002B0053">
      <w:pPr>
        <w:ind w:left="400"/>
      </w:pPr>
      <w:r>
        <w:t>Полное фирменное наименование:</w:t>
      </w:r>
      <w:r>
        <w:rPr>
          <w:rStyle w:val="Subst"/>
        </w:rPr>
        <w:t xml:space="preserve"> DUNSLAND LTD</w:t>
      </w:r>
    </w:p>
    <w:p w:rsidR="002B0053" w:rsidRDefault="002B0053">
      <w:pPr>
        <w:ind w:left="400"/>
      </w:pPr>
      <w:r>
        <w:t>Сокращенное фирменное наименование:</w:t>
      </w:r>
      <w:r>
        <w:rPr>
          <w:rStyle w:val="Subst"/>
        </w:rPr>
        <w:t xml:space="preserve"> DUNSLAND LTD</w:t>
      </w:r>
    </w:p>
    <w:p w:rsidR="002B0053" w:rsidRDefault="002B0053">
      <w:pPr>
        <w:ind w:left="400"/>
      </w:pPr>
      <w:r>
        <w:t>Доля участия лица в уставном капитале эмитента, %:</w:t>
      </w:r>
      <w:r>
        <w:rPr>
          <w:rStyle w:val="Subst"/>
        </w:rPr>
        <w:t xml:space="preserve"> 9.76</w:t>
      </w:r>
    </w:p>
    <w:p w:rsidR="002B0053" w:rsidRDefault="002B0053">
      <w:pPr>
        <w:ind w:left="400"/>
      </w:pPr>
      <w:r>
        <w:t>Доля принадлежавших лицу обыкновенных акций эмитента, %:</w:t>
      </w:r>
      <w:r>
        <w:rPr>
          <w:rStyle w:val="Subst"/>
        </w:rPr>
        <w:t xml:space="preserve"> 9.76</w:t>
      </w:r>
    </w:p>
    <w:p w:rsidR="002B0053" w:rsidRDefault="002B0053">
      <w:pPr>
        <w:ind w:left="400"/>
      </w:pPr>
    </w:p>
    <w:p w:rsidR="002B0053" w:rsidRDefault="002B0053">
      <w:pPr>
        <w:ind w:left="200"/>
      </w:pPr>
    </w:p>
    <w:p w:rsidR="002B0053" w:rsidRDefault="002B0053">
      <w:pPr>
        <w:pStyle w:val="2"/>
        <w:rPr>
          <w:bCs w:val="0"/>
          <w:szCs w:val="20"/>
        </w:rPr>
      </w:pPr>
      <w:r>
        <w:rPr>
          <w:bCs w:val="0"/>
          <w:szCs w:val="20"/>
        </w:rPr>
        <w:lastRenderedPageBreak/>
        <w:t>6.6. Сведения о совершенных эмитентом сделках, в совершении которых имелась заинтересованность</w:t>
      </w:r>
    </w:p>
    <w:p w:rsidR="002B0053" w:rsidRDefault="002B0053">
      <w:pPr>
        <w:ind w:left="200"/>
      </w:pPr>
      <w: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2B0053" w:rsidRDefault="002B0053">
      <w:pPr>
        <w:ind w:left="200"/>
      </w:pPr>
      <w:r>
        <w:t>Единица измерения:</w:t>
      </w:r>
      <w:r>
        <w:rPr>
          <w:rStyle w:val="Subst"/>
        </w:rPr>
        <w:t xml:space="preserve"> руб.</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5112"/>
        <w:gridCol w:w="1500"/>
        <w:gridCol w:w="2640"/>
      </w:tblGrid>
      <w:tr w:rsidR="002B0053">
        <w:tblPrEx>
          <w:tblCellMar>
            <w:top w:w="0" w:type="dxa"/>
            <w:bottom w:w="0" w:type="dxa"/>
          </w:tblCellMar>
        </w:tblPrEx>
        <w:tc>
          <w:tcPr>
            <w:tcW w:w="5112" w:type="dxa"/>
            <w:tcBorders>
              <w:top w:val="double" w:sz="6" w:space="0" w:color="auto"/>
              <w:left w:val="double" w:sz="6" w:space="0" w:color="auto"/>
              <w:bottom w:val="single" w:sz="6" w:space="0" w:color="auto"/>
              <w:right w:val="single" w:sz="6" w:space="0" w:color="auto"/>
            </w:tcBorders>
          </w:tcPr>
          <w:p w:rsidR="002B0053" w:rsidRDefault="002B0053">
            <w:pPr>
              <w:jc w:val="center"/>
            </w:pPr>
            <w:r>
              <w:t>Наименование показателя</w:t>
            </w:r>
          </w:p>
        </w:tc>
        <w:tc>
          <w:tcPr>
            <w:tcW w:w="1500" w:type="dxa"/>
            <w:tcBorders>
              <w:top w:val="double" w:sz="6" w:space="0" w:color="auto"/>
              <w:left w:val="single" w:sz="6" w:space="0" w:color="auto"/>
              <w:bottom w:val="single" w:sz="6" w:space="0" w:color="auto"/>
              <w:right w:val="single" w:sz="6" w:space="0" w:color="auto"/>
            </w:tcBorders>
          </w:tcPr>
          <w:p w:rsidR="002B0053" w:rsidRDefault="002B0053">
            <w:pPr>
              <w:jc w:val="center"/>
            </w:pPr>
            <w:r>
              <w:t>Общее количество, шт.</w:t>
            </w:r>
          </w:p>
        </w:tc>
        <w:tc>
          <w:tcPr>
            <w:tcW w:w="2640" w:type="dxa"/>
            <w:tcBorders>
              <w:top w:val="double" w:sz="6" w:space="0" w:color="auto"/>
              <w:left w:val="single" w:sz="6" w:space="0" w:color="auto"/>
              <w:bottom w:val="single" w:sz="6" w:space="0" w:color="auto"/>
              <w:right w:val="double" w:sz="6" w:space="0" w:color="auto"/>
            </w:tcBorders>
          </w:tcPr>
          <w:p w:rsidR="002B0053" w:rsidRDefault="002B0053">
            <w:pPr>
              <w:jc w:val="center"/>
            </w:pPr>
            <w:r>
              <w:t>Общий объем в денежном выражении</w:t>
            </w:r>
          </w:p>
        </w:tc>
      </w:tr>
      <w:tr w:rsidR="002B0053">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2B0053" w:rsidRDefault="002B0053">
            <w:r>
              <w:t>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w:t>
            </w:r>
          </w:p>
        </w:tc>
        <w:tc>
          <w:tcPr>
            <w:tcW w:w="1500" w:type="dxa"/>
            <w:tcBorders>
              <w:top w:val="single" w:sz="6" w:space="0" w:color="auto"/>
              <w:left w:val="single" w:sz="6" w:space="0" w:color="auto"/>
              <w:bottom w:val="single" w:sz="6" w:space="0" w:color="auto"/>
              <w:right w:val="single" w:sz="6" w:space="0" w:color="auto"/>
            </w:tcBorders>
          </w:tcPr>
          <w:p w:rsidR="002B0053" w:rsidRDefault="002B0053">
            <w:pPr>
              <w:jc w:val="right"/>
            </w:pPr>
            <w:r>
              <w:t>8</w:t>
            </w:r>
          </w:p>
        </w:tc>
        <w:tc>
          <w:tcPr>
            <w:tcW w:w="2640" w:type="dxa"/>
            <w:tcBorders>
              <w:top w:val="single" w:sz="6" w:space="0" w:color="auto"/>
              <w:left w:val="single" w:sz="6" w:space="0" w:color="auto"/>
              <w:bottom w:val="single" w:sz="6" w:space="0" w:color="auto"/>
              <w:right w:val="double" w:sz="6" w:space="0" w:color="auto"/>
            </w:tcBorders>
          </w:tcPr>
          <w:p w:rsidR="002B0053" w:rsidRDefault="002B0053">
            <w:pPr>
              <w:jc w:val="right"/>
            </w:pPr>
            <w:r>
              <w:t>74 075 404</w:t>
            </w:r>
          </w:p>
        </w:tc>
      </w:tr>
      <w:tr w:rsidR="002B0053">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2B0053" w:rsidRDefault="002B0053">
            <w:r>
              <w:t>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w:t>
            </w:r>
          </w:p>
        </w:tc>
        <w:tc>
          <w:tcPr>
            <w:tcW w:w="1500" w:type="dxa"/>
            <w:tcBorders>
              <w:top w:val="single" w:sz="6" w:space="0" w:color="auto"/>
              <w:left w:val="single" w:sz="6" w:space="0" w:color="auto"/>
              <w:bottom w:val="single" w:sz="6" w:space="0" w:color="auto"/>
              <w:right w:val="single" w:sz="6" w:space="0" w:color="auto"/>
            </w:tcBorders>
          </w:tcPr>
          <w:p w:rsidR="002B0053" w:rsidRDefault="002B0053">
            <w:pPr>
              <w:jc w:val="right"/>
            </w:pPr>
            <w:r>
              <w:t>6</w:t>
            </w:r>
          </w:p>
        </w:tc>
        <w:tc>
          <w:tcPr>
            <w:tcW w:w="2640" w:type="dxa"/>
            <w:tcBorders>
              <w:top w:val="single" w:sz="6" w:space="0" w:color="auto"/>
              <w:left w:val="single" w:sz="6" w:space="0" w:color="auto"/>
              <w:bottom w:val="single" w:sz="6" w:space="0" w:color="auto"/>
              <w:right w:val="double" w:sz="6" w:space="0" w:color="auto"/>
            </w:tcBorders>
          </w:tcPr>
          <w:p w:rsidR="002B0053" w:rsidRDefault="002B0053">
            <w:pPr>
              <w:jc w:val="right"/>
            </w:pPr>
            <w:r>
              <w:t>32 077 464</w:t>
            </w:r>
          </w:p>
        </w:tc>
      </w:tr>
      <w:tr w:rsidR="002B0053">
        <w:tblPrEx>
          <w:tblCellMar>
            <w:top w:w="0" w:type="dxa"/>
            <w:bottom w:w="0" w:type="dxa"/>
          </w:tblCellMar>
        </w:tblPrEx>
        <w:tc>
          <w:tcPr>
            <w:tcW w:w="5112" w:type="dxa"/>
            <w:tcBorders>
              <w:top w:val="single" w:sz="6" w:space="0" w:color="auto"/>
              <w:left w:val="double" w:sz="6" w:space="0" w:color="auto"/>
              <w:bottom w:val="single" w:sz="6" w:space="0" w:color="auto"/>
              <w:right w:val="single" w:sz="6" w:space="0" w:color="auto"/>
            </w:tcBorders>
          </w:tcPr>
          <w:p w:rsidR="002B0053" w:rsidRDefault="002B0053">
            <w:r>
              <w:t>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w:t>
            </w:r>
          </w:p>
        </w:tc>
        <w:tc>
          <w:tcPr>
            <w:tcW w:w="1500" w:type="dxa"/>
            <w:tcBorders>
              <w:top w:val="single" w:sz="6" w:space="0" w:color="auto"/>
              <w:left w:val="single" w:sz="6" w:space="0" w:color="auto"/>
              <w:bottom w:val="single" w:sz="6" w:space="0" w:color="auto"/>
              <w:right w:val="single" w:sz="6" w:space="0" w:color="auto"/>
            </w:tcBorders>
          </w:tcPr>
          <w:p w:rsidR="002B0053" w:rsidRDefault="002B0053">
            <w:pPr>
              <w:jc w:val="right"/>
            </w:pPr>
            <w:r>
              <w:t>2</w:t>
            </w:r>
          </w:p>
        </w:tc>
        <w:tc>
          <w:tcPr>
            <w:tcW w:w="2640" w:type="dxa"/>
            <w:tcBorders>
              <w:top w:val="single" w:sz="6" w:space="0" w:color="auto"/>
              <w:left w:val="single" w:sz="6" w:space="0" w:color="auto"/>
              <w:bottom w:val="single" w:sz="6" w:space="0" w:color="auto"/>
              <w:right w:val="double" w:sz="6" w:space="0" w:color="auto"/>
            </w:tcBorders>
          </w:tcPr>
          <w:p w:rsidR="002B0053" w:rsidRDefault="002B0053">
            <w:pPr>
              <w:jc w:val="right"/>
            </w:pPr>
            <w:r>
              <w:t>41 997 940</w:t>
            </w:r>
          </w:p>
        </w:tc>
      </w:tr>
      <w:tr w:rsidR="002B0053">
        <w:tblPrEx>
          <w:tblCellMar>
            <w:top w:w="0" w:type="dxa"/>
            <w:bottom w:w="0" w:type="dxa"/>
          </w:tblCellMar>
        </w:tblPrEx>
        <w:tc>
          <w:tcPr>
            <w:tcW w:w="5112" w:type="dxa"/>
            <w:tcBorders>
              <w:top w:val="single" w:sz="6" w:space="0" w:color="auto"/>
              <w:left w:val="double" w:sz="6" w:space="0" w:color="auto"/>
              <w:bottom w:val="double" w:sz="6" w:space="0" w:color="auto"/>
              <w:right w:val="single" w:sz="6" w:space="0" w:color="auto"/>
            </w:tcBorders>
          </w:tcPr>
          <w:p w:rsidR="002B0053" w:rsidRDefault="002B0053">
            <w:r>
              <w:t>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w:t>
            </w:r>
          </w:p>
        </w:tc>
        <w:tc>
          <w:tcPr>
            <w:tcW w:w="1500" w:type="dxa"/>
            <w:tcBorders>
              <w:top w:val="single" w:sz="6" w:space="0" w:color="auto"/>
              <w:left w:val="single" w:sz="6" w:space="0" w:color="auto"/>
              <w:bottom w:val="double" w:sz="6" w:space="0" w:color="auto"/>
              <w:right w:val="single" w:sz="6" w:space="0" w:color="auto"/>
            </w:tcBorders>
          </w:tcPr>
          <w:p w:rsidR="002B0053" w:rsidRDefault="002B0053"/>
        </w:tc>
        <w:tc>
          <w:tcPr>
            <w:tcW w:w="2640" w:type="dxa"/>
            <w:tcBorders>
              <w:top w:val="single" w:sz="6" w:space="0" w:color="auto"/>
              <w:left w:val="single" w:sz="6" w:space="0" w:color="auto"/>
              <w:bottom w:val="double" w:sz="6" w:space="0" w:color="auto"/>
              <w:right w:val="double" w:sz="6" w:space="0" w:color="auto"/>
            </w:tcBorders>
          </w:tcPr>
          <w:p w:rsidR="002B0053" w:rsidRDefault="002B0053"/>
        </w:tc>
      </w:tr>
    </w:tbl>
    <w:p w:rsidR="002B0053" w:rsidRDefault="002B0053"/>
    <w:p w:rsidR="002B0053" w:rsidRDefault="002B0053">
      <w:pPr>
        <w:pStyle w:val="SubHeading"/>
        <w:ind w:left="200"/>
      </w:pPr>
      <w:r>
        <w:t>Сделки (группы взаимосвязанных сделок), цена которых составляет 5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последний отчетный квартал</w:t>
      </w:r>
    </w:p>
    <w:p w:rsidR="002B0053" w:rsidRDefault="002B0053">
      <w:pPr>
        <w:ind w:left="400"/>
      </w:pPr>
      <w:r>
        <w:rPr>
          <w:rStyle w:val="Subst"/>
        </w:rPr>
        <w:t>Указанных сделок не совершалось</w:t>
      </w:r>
    </w:p>
    <w:p w:rsidR="002B0053" w:rsidRDefault="002B0053">
      <w:pPr>
        <w:ind w:left="200"/>
      </w:pPr>
      <w:r>
        <w:t>Общий объем в денежном выражении сделок, в совершении которых имелась заинтересованность, совершенных эмитентом за последний отчетный квартал, руб.:</w:t>
      </w:r>
      <w:r>
        <w:rPr>
          <w:rStyle w:val="Subst"/>
        </w:rPr>
        <w:t xml:space="preserve"> 74 075 404</w:t>
      </w:r>
    </w:p>
    <w:p w:rsidR="002B0053" w:rsidRDefault="002B0053">
      <w:pPr>
        <w:pStyle w:val="SubHeading"/>
        <w:ind w:left="200"/>
      </w:pPr>
      <w:r>
        <w:t>Сделки (группы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rsidR="002B0053" w:rsidRDefault="002B0053">
      <w:pPr>
        <w:ind w:left="400"/>
      </w:pPr>
      <w:r>
        <w:rPr>
          <w:rStyle w:val="Subst"/>
        </w:rPr>
        <w:t>Указанных сделок не совершалось</w:t>
      </w:r>
    </w:p>
    <w:p w:rsidR="002B0053" w:rsidRDefault="002B0053">
      <w:pPr>
        <w:pStyle w:val="2"/>
        <w:rPr>
          <w:bCs w:val="0"/>
          <w:szCs w:val="20"/>
        </w:rPr>
      </w:pPr>
      <w:r>
        <w:rPr>
          <w:bCs w:val="0"/>
          <w:szCs w:val="20"/>
        </w:rPr>
        <w:t>6.7. Сведения о размере дебиторской задолженности</w:t>
      </w:r>
    </w:p>
    <w:p w:rsidR="002B0053" w:rsidRDefault="002B0053">
      <w:pPr>
        <w:ind w:left="200"/>
      </w:pPr>
      <w:r>
        <w:t>Не указывается в данном отчетном квартале</w:t>
      </w:r>
    </w:p>
    <w:p w:rsidR="002B0053" w:rsidRDefault="002B0053">
      <w:pPr>
        <w:pStyle w:val="1"/>
        <w:rPr>
          <w:bCs w:val="0"/>
          <w:szCs w:val="20"/>
        </w:rPr>
      </w:pPr>
      <w:r>
        <w:rPr>
          <w:bCs w:val="0"/>
          <w:szCs w:val="20"/>
        </w:rPr>
        <w:t>VII. Бухгалтерская отчетность эмитента и иная финансовая информация</w:t>
      </w:r>
    </w:p>
    <w:p w:rsidR="002B0053" w:rsidRDefault="002B0053">
      <w:pPr>
        <w:pStyle w:val="2"/>
        <w:rPr>
          <w:bCs w:val="0"/>
          <w:szCs w:val="20"/>
        </w:rPr>
      </w:pPr>
      <w:r>
        <w:rPr>
          <w:bCs w:val="0"/>
          <w:szCs w:val="20"/>
        </w:rPr>
        <w:t>7.1. Годовая бухгалтерская отчетность эмитента</w:t>
      </w:r>
    </w:p>
    <w:p w:rsidR="002B0053" w:rsidRDefault="002B0053"/>
    <w:p w:rsidR="002B0053" w:rsidRDefault="002B0053">
      <w:r>
        <w:t>Не указывается в данном отчетном квартале</w:t>
      </w:r>
    </w:p>
    <w:p w:rsidR="002B0053" w:rsidRDefault="002B0053">
      <w:pPr>
        <w:pStyle w:val="2"/>
        <w:rPr>
          <w:bCs w:val="0"/>
          <w:szCs w:val="20"/>
        </w:rPr>
      </w:pPr>
      <w:r>
        <w:rPr>
          <w:bCs w:val="0"/>
          <w:szCs w:val="20"/>
        </w:rPr>
        <w:t>7.2. Квартальная бухгалтерская отчетность эмитента за последний завершенный отчетный квартал</w:t>
      </w:r>
    </w:p>
    <w:p w:rsidR="002B0053" w:rsidRDefault="002B0053"/>
    <w:p w:rsidR="002B0053" w:rsidRDefault="002B0053">
      <w:r>
        <w:t>Не указывается в данном отчетном квартале</w:t>
      </w:r>
    </w:p>
    <w:p w:rsidR="002B0053" w:rsidRDefault="002B0053">
      <w:pPr>
        <w:pStyle w:val="2"/>
        <w:rPr>
          <w:bCs w:val="0"/>
          <w:szCs w:val="20"/>
        </w:rPr>
      </w:pPr>
      <w:r>
        <w:rPr>
          <w:bCs w:val="0"/>
          <w:szCs w:val="20"/>
        </w:rPr>
        <w:t xml:space="preserve">7.3. Сводная бухгалтерская отчетность эмитента за последний завершенный финансовый </w:t>
      </w:r>
      <w:r>
        <w:rPr>
          <w:bCs w:val="0"/>
          <w:szCs w:val="20"/>
        </w:rPr>
        <w:lastRenderedPageBreak/>
        <w:t>год</w:t>
      </w:r>
    </w:p>
    <w:p w:rsidR="002B0053" w:rsidRDefault="002B0053">
      <w:r>
        <w:t>Не указывается в данном отчетном квартале</w:t>
      </w:r>
    </w:p>
    <w:p w:rsidR="002B0053" w:rsidRDefault="002B0053">
      <w:pPr>
        <w:pStyle w:val="2"/>
        <w:rPr>
          <w:bCs w:val="0"/>
          <w:szCs w:val="20"/>
        </w:rPr>
      </w:pPr>
      <w:r>
        <w:rPr>
          <w:bCs w:val="0"/>
          <w:szCs w:val="20"/>
        </w:rPr>
        <w:t>7.4. Сведения об учетной политике эмитента</w:t>
      </w:r>
    </w:p>
    <w:p w:rsidR="002B0053" w:rsidRDefault="002B0053">
      <w:pPr>
        <w:ind w:left="200"/>
      </w:pPr>
      <w:r>
        <w:rPr>
          <w:rStyle w:val="Subst"/>
        </w:rPr>
        <w:t>Учетная политика эмитента в отчетном квартале не изменялась</w:t>
      </w:r>
    </w:p>
    <w:p w:rsidR="002B0053" w:rsidRDefault="002B0053">
      <w:pPr>
        <w:pStyle w:val="2"/>
        <w:rPr>
          <w:bCs w:val="0"/>
          <w:szCs w:val="20"/>
        </w:rPr>
      </w:pPr>
      <w:r>
        <w:rPr>
          <w:bCs w:val="0"/>
          <w:szCs w:val="20"/>
        </w:rPr>
        <w:t>7.5. Сведения об общей сумме экспорта, а также о доле, которую составляет экспорт в общем объеме продаж</w:t>
      </w:r>
    </w:p>
    <w:p w:rsidR="002B0053" w:rsidRDefault="002B0053">
      <w:pPr>
        <w:ind w:left="200"/>
      </w:pPr>
      <w:r>
        <w:t>Не указывается в данном отчетном квартале</w:t>
      </w:r>
    </w:p>
    <w:p w:rsidR="002B0053" w:rsidRDefault="002B0053">
      <w:pPr>
        <w:pStyle w:val="2"/>
        <w:rPr>
          <w:bCs w:val="0"/>
          <w:szCs w:val="20"/>
        </w:rPr>
      </w:pPr>
      <w:r>
        <w:rPr>
          <w:bCs w:val="0"/>
          <w:szCs w:val="20"/>
        </w:rPr>
        <w:t>7.6. Сведения о стоимости недвижимого имущества эмитента и существенных изменениях, произошедших в составе имущества эмитента после даты окончания последнего завершенного финансового года</w:t>
      </w:r>
    </w:p>
    <w:p w:rsidR="002B0053" w:rsidRDefault="002B0053">
      <w:pPr>
        <w:ind w:left="200"/>
      </w:pPr>
      <w:r>
        <w:t>Общая стоимость недвижимого имущества на дату окончания отчетного квартала, руб.:</w:t>
      </w:r>
    </w:p>
    <w:p w:rsidR="002B0053" w:rsidRDefault="002B0053">
      <w:pPr>
        <w:ind w:left="200"/>
      </w:pPr>
      <w:r>
        <w:t>Величина начисленной амортизации на дату окончания отчетного квартала, руб.:</w:t>
      </w:r>
    </w:p>
    <w:p w:rsidR="002B0053" w:rsidRDefault="002B0053">
      <w:pPr>
        <w:pStyle w:val="SubHeading"/>
        <w:ind w:left="200"/>
      </w:pPr>
      <w:r>
        <w:t>Сведения о существенных изменениях в составе недвижимого имущества эмитента, произошедшие в течение 12 месяцев до даты окончания отчетного квартала</w:t>
      </w:r>
    </w:p>
    <w:p w:rsidR="002B0053" w:rsidRDefault="002B0053">
      <w:pPr>
        <w:ind w:left="200"/>
      </w:pPr>
      <w:r>
        <w:t>Сведения о любых приобретениях или выбытии по любым основаниям любого иного имущества эмитента, если балансовая стоимость такого имущества превышает 5 процентов балансовой стоимости активов эмитента, а также сведения о любых иных существенных для эмитента изменениях, произошедших в составе иного имущества эмитента после даты окончания последнего завершенного финансового года до даты окончания отчетного квартала:</w:t>
      </w:r>
      <w:r>
        <w:br/>
      </w:r>
    </w:p>
    <w:p w:rsidR="002B0053" w:rsidRDefault="002B0053">
      <w:pPr>
        <w:ind w:left="200"/>
      </w:pPr>
      <w:r>
        <w:t>Дополнительная информация:</w:t>
      </w:r>
      <w:r>
        <w:br/>
      </w:r>
      <w:r>
        <w:rPr>
          <w:rStyle w:val="Subst"/>
        </w:rPr>
        <w:t>В соответствии с п. 2 ст. 15 Федеральный закон от 21.11.1996 N 129-ФЗ «О бухгалтерском учете» организации обязаны представлять годовую бухгалтерскую отчетность в течение 90 дней по окончании года. В настоящий момент осуществляется подготовка бухгалтерской отчетности ОАО «Аэрофлот».</w:t>
      </w:r>
      <w:r>
        <w:rPr>
          <w:rStyle w:val="Subst"/>
        </w:rPr>
        <w:br/>
      </w:r>
      <w:r>
        <w:rPr>
          <w:rStyle w:val="Subst"/>
        </w:rPr>
        <w:br/>
      </w:r>
    </w:p>
    <w:p w:rsidR="002B0053" w:rsidRDefault="002B0053">
      <w:pPr>
        <w:pStyle w:val="2"/>
        <w:rPr>
          <w:bCs w:val="0"/>
          <w:szCs w:val="20"/>
        </w:rPr>
      </w:pPr>
      <w:r>
        <w:rPr>
          <w:bCs w:val="0"/>
          <w:szCs w:val="20"/>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9"/>
        <w:gridCol w:w="1345"/>
        <w:gridCol w:w="1339"/>
        <w:gridCol w:w="1339"/>
        <w:gridCol w:w="1790"/>
        <w:gridCol w:w="1705"/>
      </w:tblGrid>
      <w:tr w:rsidR="00E62FAE" w:rsidRPr="00E27FD2" w:rsidTr="00E27FD2">
        <w:trPr>
          <w:trHeight w:val="178"/>
        </w:trPr>
        <w:tc>
          <w:tcPr>
            <w:tcW w:w="2464" w:type="dxa"/>
          </w:tcPr>
          <w:p w:rsidR="00E62FAE" w:rsidRPr="00E27FD2" w:rsidRDefault="00E62FAE" w:rsidP="00E27FD2">
            <w:pPr>
              <w:widowControl/>
              <w:autoSpaceDE/>
              <w:autoSpaceDN/>
              <w:adjustRightInd/>
              <w:spacing w:before="0" w:after="0"/>
              <w:rPr>
                <w:sz w:val="23"/>
                <w:szCs w:val="23"/>
                <w:lang w:eastAsia="en-US"/>
              </w:rPr>
            </w:pPr>
            <w:r w:rsidRPr="00E27FD2">
              <w:rPr>
                <w:b/>
                <w:sz w:val="22"/>
                <w:szCs w:val="22"/>
                <w:lang w:eastAsia="en-US"/>
              </w:rPr>
              <w:t>Наименование суда</w:t>
            </w:r>
          </w:p>
        </w:tc>
        <w:tc>
          <w:tcPr>
            <w:tcW w:w="2039" w:type="dxa"/>
            <w:vAlign w:val="center"/>
          </w:tcPr>
          <w:p w:rsidR="00E62FAE" w:rsidRPr="00E27FD2" w:rsidRDefault="00E62FAE" w:rsidP="00E27FD2">
            <w:pPr>
              <w:widowControl/>
              <w:autoSpaceDE/>
              <w:autoSpaceDN/>
              <w:adjustRightInd/>
              <w:spacing w:before="0" w:after="0"/>
              <w:jc w:val="center"/>
              <w:rPr>
                <w:b/>
                <w:sz w:val="22"/>
                <w:szCs w:val="22"/>
                <w:lang w:eastAsia="en-US"/>
              </w:rPr>
            </w:pPr>
            <w:r w:rsidRPr="00E27FD2">
              <w:rPr>
                <w:b/>
                <w:sz w:val="22"/>
                <w:szCs w:val="22"/>
                <w:lang w:eastAsia="en-US"/>
              </w:rPr>
              <w:t>Истец</w:t>
            </w:r>
          </w:p>
        </w:tc>
        <w:tc>
          <w:tcPr>
            <w:tcW w:w="2268" w:type="dxa"/>
            <w:vAlign w:val="center"/>
          </w:tcPr>
          <w:p w:rsidR="00E62FAE" w:rsidRPr="00E27FD2" w:rsidRDefault="00E62FAE" w:rsidP="00E27FD2">
            <w:pPr>
              <w:widowControl/>
              <w:autoSpaceDE/>
              <w:autoSpaceDN/>
              <w:adjustRightInd/>
              <w:spacing w:before="0" w:after="0"/>
              <w:jc w:val="center"/>
              <w:rPr>
                <w:b/>
                <w:sz w:val="22"/>
                <w:szCs w:val="22"/>
                <w:lang w:eastAsia="en-US"/>
              </w:rPr>
            </w:pPr>
            <w:r w:rsidRPr="00E27FD2">
              <w:rPr>
                <w:b/>
                <w:sz w:val="22"/>
                <w:szCs w:val="22"/>
                <w:lang w:eastAsia="en-US"/>
              </w:rPr>
              <w:t>Ответчик</w:t>
            </w:r>
          </w:p>
        </w:tc>
        <w:tc>
          <w:tcPr>
            <w:tcW w:w="2268" w:type="dxa"/>
            <w:vAlign w:val="center"/>
          </w:tcPr>
          <w:p w:rsidR="00E62FAE" w:rsidRPr="00E27FD2" w:rsidRDefault="00E62FAE" w:rsidP="00E27FD2">
            <w:pPr>
              <w:widowControl/>
              <w:autoSpaceDE/>
              <w:autoSpaceDN/>
              <w:adjustRightInd/>
              <w:spacing w:before="0" w:after="0"/>
              <w:jc w:val="center"/>
              <w:rPr>
                <w:b/>
                <w:sz w:val="22"/>
                <w:szCs w:val="22"/>
                <w:lang w:eastAsia="en-US"/>
              </w:rPr>
            </w:pPr>
            <w:r w:rsidRPr="00E27FD2">
              <w:rPr>
                <w:b/>
                <w:sz w:val="22"/>
                <w:szCs w:val="22"/>
                <w:lang w:eastAsia="en-US"/>
              </w:rPr>
              <w:t>Предмет спора</w:t>
            </w:r>
          </w:p>
        </w:tc>
        <w:tc>
          <w:tcPr>
            <w:tcW w:w="3282" w:type="dxa"/>
            <w:vAlign w:val="center"/>
          </w:tcPr>
          <w:p w:rsidR="00E62FAE" w:rsidRPr="00E27FD2" w:rsidRDefault="00E62FAE" w:rsidP="00E27FD2">
            <w:pPr>
              <w:widowControl/>
              <w:autoSpaceDE/>
              <w:autoSpaceDN/>
              <w:adjustRightInd/>
              <w:spacing w:before="0" w:after="0"/>
              <w:jc w:val="center"/>
              <w:rPr>
                <w:b/>
                <w:sz w:val="22"/>
                <w:szCs w:val="22"/>
                <w:lang w:eastAsia="en-US"/>
              </w:rPr>
            </w:pPr>
            <w:r w:rsidRPr="00E27FD2">
              <w:rPr>
                <w:b/>
                <w:sz w:val="22"/>
                <w:szCs w:val="22"/>
                <w:lang w:eastAsia="en-US"/>
              </w:rPr>
              <w:t>Цена</w:t>
            </w:r>
          </w:p>
        </w:tc>
        <w:tc>
          <w:tcPr>
            <w:tcW w:w="2465" w:type="dxa"/>
            <w:vAlign w:val="center"/>
          </w:tcPr>
          <w:p w:rsidR="00E62FAE" w:rsidRPr="00E27FD2" w:rsidRDefault="00E62FAE" w:rsidP="00E27FD2">
            <w:pPr>
              <w:widowControl/>
              <w:autoSpaceDE/>
              <w:autoSpaceDN/>
              <w:adjustRightInd/>
              <w:spacing w:before="0" w:after="0"/>
              <w:jc w:val="center"/>
              <w:rPr>
                <w:b/>
                <w:sz w:val="22"/>
                <w:szCs w:val="22"/>
                <w:lang w:eastAsia="en-US"/>
              </w:rPr>
            </w:pPr>
            <w:r w:rsidRPr="00E27FD2">
              <w:rPr>
                <w:b/>
                <w:sz w:val="22"/>
                <w:szCs w:val="22"/>
                <w:lang w:eastAsia="en-US"/>
              </w:rPr>
              <w:t>Статус</w:t>
            </w:r>
          </w:p>
        </w:tc>
      </w:tr>
      <w:tr w:rsidR="00E62FAE" w:rsidRPr="00E27FD2" w:rsidTr="00E27FD2">
        <w:tc>
          <w:tcPr>
            <w:tcW w:w="2464" w:type="dxa"/>
          </w:tcPr>
          <w:p w:rsidR="00E62FAE" w:rsidRPr="00E27FD2" w:rsidRDefault="00E62FAE" w:rsidP="00E27FD2">
            <w:pPr>
              <w:widowControl/>
              <w:autoSpaceDE/>
              <w:autoSpaceDN/>
              <w:adjustRightInd/>
              <w:spacing w:before="0" w:after="0"/>
              <w:jc w:val="both"/>
              <w:rPr>
                <w:lang w:eastAsia="en-US"/>
              </w:rPr>
            </w:pPr>
            <w:r w:rsidRPr="00E27FD2">
              <w:rPr>
                <w:lang w:eastAsia="en-US"/>
              </w:rPr>
              <w:t>Арбитражный суд Московской области</w:t>
            </w:r>
          </w:p>
          <w:p w:rsidR="00E62FAE" w:rsidRPr="00E27FD2" w:rsidRDefault="00E62FAE" w:rsidP="00E27FD2">
            <w:pPr>
              <w:widowControl/>
              <w:autoSpaceDE/>
              <w:autoSpaceDN/>
              <w:adjustRightInd/>
              <w:spacing w:before="0" w:after="0"/>
              <w:jc w:val="both"/>
              <w:rPr>
                <w:lang w:eastAsia="en-US"/>
              </w:rPr>
            </w:pPr>
          </w:p>
        </w:tc>
        <w:tc>
          <w:tcPr>
            <w:tcW w:w="2039" w:type="dxa"/>
          </w:tcPr>
          <w:p w:rsidR="00E62FAE" w:rsidRPr="00E27FD2" w:rsidRDefault="00E62FAE" w:rsidP="00E27FD2">
            <w:pPr>
              <w:widowControl/>
              <w:autoSpaceDE/>
              <w:autoSpaceDN/>
              <w:adjustRightInd/>
              <w:spacing w:before="0" w:after="0"/>
              <w:rPr>
                <w:lang w:eastAsia="en-US"/>
              </w:rPr>
            </w:pPr>
            <w:r w:rsidRPr="00E27FD2">
              <w:rPr>
                <w:lang w:eastAsia="en-US"/>
              </w:rPr>
              <w:t>ОАО «Аэрофлот»</w:t>
            </w:r>
          </w:p>
        </w:tc>
        <w:tc>
          <w:tcPr>
            <w:tcW w:w="2268" w:type="dxa"/>
          </w:tcPr>
          <w:p w:rsidR="00E62FAE" w:rsidRPr="00E27FD2" w:rsidRDefault="00E62FAE" w:rsidP="00E27FD2">
            <w:pPr>
              <w:widowControl/>
              <w:autoSpaceDE/>
              <w:autoSpaceDN/>
              <w:adjustRightInd/>
              <w:spacing w:before="0" w:after="0"/>
              <w:rPr>
                <w:lang w:eastAsia="en-US"/>
              </w:rPr>
            </w:pPr>
            <w:r w:rsidRPr="00E27FD2">
              <w:rPr>
                <w:lang w:eastAsia="en-US"/>
              </w:rPr>
              <w:t>ЗАО «Аэрофлот-Карго»</w:t>
            </w:r>
          </w:p>
        </w:tc>
        <w:tc>
          <w:tcPr>
            <w:tcW w:w="2268" w:type="dxa"/>
          </w:tcPr>
          <w:p w:rsidR="00E62FAE" w:rsidRPr="00E27FD2" w:rsidRDefault="00E62FAE" w:rsidP="00E27FD2">
            <w:pPr>
              <w:widowControl/>
              <w:autoSpaceDE/>
              <w:autoSpaceDN/>
              <w:adjustRightInd/>
              <w:spacing w:before="0" w:after="0"/>
              <w:rPr>
                <w:lang w:eastAsia="en-US"/>
              </w:rPr>
            </w:pPr>
            <w:r w:rsidRPr="00E27FD2">
              <w:rPr>
                <w:lang w:eastAsia="en-US"/>
              </w:rPr>
              <w:t>заявление о включении в реестр требований кредиторов должника ЗАО «Аэрофлот-Карго»</w:t>
            </w:r>
          </w:p>
        </w:tc>
        <w:tc>
          <w:tcPr>
            <w:tcW w:w="3282" w:type="dxa"/>
          </w:tcPr>
          <w:p w:rsidR="00E62FAE" w:rsidRPr="00E27FD2" w:rsidRDefault="00E62FAE" w:rsidP="00E27FD2">
            <w:pPr>
              <w:widowControl/>
              <w:autoSpaceDE/>
              <w:autoSpaceDN/>
              <w:adjustRightInd/>
              <w:spacing w:before="0" w:after="0"/>
              <w:rPr>
                <w:lang w:eastAsia="en-US"/>
              </w:rPr>
            </w:pPr>
            <w:r w:rsidRPr="00E27FD2">
              <w:rPr>
                <w:lang w:eastAsia="en-US"/>
              </w:rPr>
              <w:t xml:space="preserve">задолженность в размере 5.633.435.849,25 руб., </w:t>
            </w:r>
          </w:p>
          <w:p w:rsidR="00E62FAE" w:rsidRPr="00E27FD2" w:rsidRDefault="00E62FAE" w:rsidP="00E27FD2">
            <w:pPr>
              <w:widowControl/>
              <w:autoSpaceDE/>
              <w:autoSpaceDN/>
              <w:adjustRightInd/>
              <w:spacing w:before="0" w:after="0"/>
              <w:rPr>
                <w:lang w:eastAsia="en-US"/>
              </w:rPr>
            </w:pPr>
            <w:r w:rsidRPr="00E27FD2">
              <w:rPr>
                <w:lang w:eastAsia="en-US"/>
              </w:rPr>
              <w:t xml:space="preserve">а также 76.325.707,52 долл. США, </w:t>
            </w:r>
          </w:p>
          <w:p w:rsidR="00E62FAE" w:rsidRPr="00E27FD2" w:rsidRDefault="00E62FAE" w:rsidP="00E27FD2">
            <w:pPr>
              <w:widowControl/>
              <w:autoSpaceDE/>
              <w:autoSpaceDN/>
              <w:adjustRightInd/>
              <w:spacing w:before="0" w:after="0"/>
              <w:rPr>
                <w:lang w:eastAsia="en-US"/>
              </w:rPr>
            </w:pPr>
            <w:r w:rsidRPr="00E27FD2">
              <w:rPr>
                <w:lang w:eastAsia="en-US"/>
              </w:rPr>
              <w:t>а также 746,79 евро;</w:t>
            </w:r>
          </w:p>
          <w:p w:rsidR="00E62FAE" w:rsidRPr="00E27FD2" w:rsidRDefault="00E62FAE" w:rsidP="00E27FD2">
            <w:pPr>
              <w:widowControl/>
              <w:autoSpaceDE/>
              <w:autoSpaceDN/>
              <w:adjustRightInd/>
              <w:spacing w:before="0" w:after="0"/>
              <w:rPr>
                <w:lang w:eastAsia="en-US"/>
              </w:rPr>
            </w:pPr>
          </w:p>
          <w:p w:rsidR="00E62FAE" w:rsidRPr="00E27FD2" w:rsidRDefault="00E62FAE" w:rsidP="00E27FD2">
            <w:pPr>
              <w:widowControl/>
              <w:autoSpaceDE/>
              <w:autoSpaceDN/>
              <w:adjustRightInd/>
              <w:spacing w:before="0" w:after="0"/>
              <w:rPr>
                <w:lang w:eastAsia="en-US"/>
              </w:rPr>
            </w:pPr>
            <w:r w:rsidRPr="00E27FD2">
              <w:rPr>
                <w:lang w:eastAsia="en-US"/>
              </w:rPr>
              <w:t>-проценты в размере 15.636.810,37 руб.</w:t>
            </w:r>
          </w:p>
          <w:p w:rsidR="00E62FAE" w:rsidRPr="00E27FD2" w:rsidRDefault="00E62FAE" w:rsidP="00E27FD2">
            <w:pPr>
              <w:widowControl/>
              <w:autoSpaceDE/>
              <w:autoSpaceDN/>
              <w:adjustRightInd/>
              <w:spacing w:before="0" w:after="0"/>
              <w:rPr>
                <w:lang w:eastAsia="en-US"/>
              </w:rPr>
            </w:pPr>
          </w:p>
          <w:p w:rsidR="00E62FAE" w:rsidRPr="00E27FD2" w:rsidRDefault="00E62FAE" w:rsidP="00E27FD2">
            <w:pPr>
              <w:widowControl/>
              <w:autoSpaceDE/>
              <w:autoSpaceDN/>
              <w:adjustRightInd/>
              <w:spacing w:before="0" w:after="0"/>
              <w:rPr>
                <w:lang w:eastAsia="en-US"/>
              </w:rPr>
            </w:pPr>
            <w:r w:rsidRPr="00E27FD2">
              <w:rPr>
                <w:lang w:eastAsia="en-US"/>
              </w:rPr>
              <w:t>- неустойки (штрафы, пени) в размере 7.087.916,48 руб., а также в размере 177.964,95 долл. США;</w:t>
            </w:r>
          </w:p>
          <w:p w:rsidR="00E62FAE" w:rsidRPr="00E27FD2" w:rsidRDefault="00E62FAE" w:rsidP="00E27FD2">
            <w:pPr>
              <w:widowControl/>
              <w:autoSpaceDE/>
              <w:autoSpaceDN/>
              <w:adjustRightInd/>
              <w:spacing w:before="0" w:after="0"/>
              <w:rPr>
                <w:lang w:eastAsia="en-US"/>
              </w:rPr>
            </w:pPr>
          </w:p>
          <w:p w:rsidR="00E62FAE" w:rsidRPr="00E27FD2" w:rsidRDefault="00E62FAE" w:rsidP="00E27FD2">
            <w:pPr>
              <w:widowControl/>
              <w:autoSpaceDE/>
              <w:autoSpaceDN/>
              <w:adjustRightInd/>
              <w:spacing w:before="0" w:after="0"/>
              <w:rPr>
                <w:lang w:eastAsia="en-US"/>
              </w:rPr>
            </w:pPr>
            <w:r w:rsidRPr="00E27FD2">
              <w:rPr>
                <w:lang w:eastAsia="en-US"/>
              </w:rPr>
              <w:t xml:space="preserve">- убытки в размере </w:t>
            </w:r>
            <w:r w:rsidRPr="00E27FD2">
              <w:rPr>
                <w:lang w:eastAsia="en-US"/>
              </w:rPr>
              <w:lastRenderedPageBreak/>
              <w:t>3.166.104,37 руб.;</w:t>
            </w:r>
          </w:p>
          <w:p w:rsidR="00E62FAE" w:rsidRPr="00E27FD2" w:rsidRDefault="00E62FAE" w:rsidP="00E27FD2">
            <w:pPr>
              <w:widowControl/>
              <w:autoSpaceDE/>
              <w:autoSpaceDN/>
              <w:adjustRightInd/>
              <w:spacing w:before="0" w:after="0"/>
              <w:rPr>
                <w:lang w:eastAsia="en-US"/>
              </w:rPr>
            </w:pPr>
          </w:p>
          <w:p w:rsidR="00E62FAE" w:rsidRPr="00E27FD2" w:rsidRDefault="00E62FAE" w:rsidP="00E27FD2">
            <w:pPr>
              <w:widowControl/>
              <w:autoSpaceDE/>
              <w:autoSpaceDN/>
              <w:adjustRightInd/>
              <w:spacing w:before="0" w:after="0"/>
              <w:rPr>
                <w:lang w:eastAsia="en-US"/>
              </w:rPr>
            </w:pPr>
            <w:r w:rsidRPr="00E27FD2">
              <w:rPr>
                <w:lang w:eastAsia="en-US"/>
              </w:rPr>
              <w:t>задолженность в размере 247.396.436,92 руб.</w:t>
            </w:r>
          </w:p>
          <w:p w:rsidR="00E62FAE" w:rsidRPr="00E27FD2" w:rsidRDefault="00E62FAE" w:rsidP="00E27FD2">
            <w:pPr>
              <w:widowControl/>
              <w:autoSpaceDE/>
              <w:autoSpaceDN/>
              <w:adjustRightInd/>
              <w:spacing w:before="0" w:after="0"/>
              <w:rPr>
                <w:lang w:eastAsia="en-US"/>
              </w:rPr>
            </w:pPr>
          </w:p>
        </w:tc>
        <w:tc>
          <w:tcPr>
            <w:tcW w:w="2465" w:type="dxa"/>
          </w:tcPr>
          <w:p w:rsidR="00E62FAE" w:rsidRPr="00E27FD2" w:rsidRDefault="00E62FAE" w:rsidP="00E27FD2">
            <w:pPr>
              <w:widowControl/>
              <w:autoSpaceDE/>
              <w:autoSpaceDN/>
              <w:adjustRightInd/>
              <w:spacing w:before="0" w:after="0"/>
              <w:rPr>
                <w:lang w:eastAsia="en-US"/>
              </w:rPr>
            </w:pPr>
            <w:r w:rsidRPr="00E27FD2">
              <w:rPr>
                <w:lang w:eastAsia="en-US"/>
              </w:rPr>
              <w:lastRenderedPageBreak/>
              <w:t>Определением от 15.09.2010 в реестр включено требование АФЛ в сумме 7.884.733.795,15 руб.</w:t>
            </w:r>
          </w:p>
          <w:p w:rsidR="00E62FAE" w:rsidRPr="00E27FD2" w:rsidRDefault="00E62FAE" w:rsidP="00E27FD2">
            <w:pPr>
              <w:widowControl/>
              <w:autoSpaceDE/>
              <w:autoSpaceDN/>
              <w:adjustRightInd/>
              <w:spacing w:before="0" w:after="0"/>
              <w:rPr>
                <w:lang w:eastAsia="en-US"/>
              </w:rPr>
            </w:pPr>
          </w:p>
          <w:p w:rsidR="00E62FAE" w:rsidRPr="00E27FD2" w:rsidRDefault="00E62FAE" w:rsidP="00E27FD2">
            <w:pPr>
              <w:widowControl/>
              <w:autoSpaceDE/>
              <w:autoSpaceDN/>
              <w:adjustRightInd/>
              <w:spacing w:before="0" w:after="0"/>
              <w:rPr>
                <w:lang w:eastAsia="en-US"/>
              </w:rPr>
            </w:pPr>
            <w:r w:rsidRPr="00E27FD2">
              <w:rPr>
                <w:lang w:eastAsia="en-US"/>
              </w:rPr>
              <w:t>Определением суда от 13.12.2010 в реестр включено требование АФЛ в сумме 3.166.104,37 руб.</w:t>
            </w:r>
          </w:p>
          <w:p w:rsidR="00E62FAE" w:rsidRPr="00E27FD2" w:rsidRDefault="00E62FAE" w:rsidP="00E27FD2">
            <w:pPr>
              <w:widowControl/>
              <w:autoSpaceDE/>
              <w:autoSpaceDN/>
              <w:adjustRightInd/>
              <w:spacing w:before="0" w:after="0"/>
              <w:rPr>
                <w:lang w:eastAsia="en-US"/>
              </w:rPr>
            </w:pPr>
          </w:p>
          <w:p w:rsidR="00E62FAE" w:rsidRPr="00E27FD2" w:rsidRDefault="00E62FAE" w:rsidP="00E27FD2">
            <w:pPr>
              <w:widowControl/>
              <w:autoSpaceDE/>
              <w:autoSpaceDN/>
              <w:adjustRightInd/>
              <w:spacing w:before="0" w:after="0"/>
              <w:rPr>
                <w:lang w:eastAsia="en-US"/>
              </w:rPr>
            </w:pPr>
            <w:r w:rsidRPr="00E27FD2">
              <w:rPr>
                <w:lang w:eastAsia="en-US"/>
              </w:rPr>
              <w:t>Определением от 26.01.2011 в реестр включено требование АФЛ в сумме 247.396.436,92 руб.</w:t>
            </w:r>
          </w:p>
          <w:p w:rsidR="00E62FAE" w:rsidRPr="00E27FD2" w:rsidRDefault="00E62FAE" w:rsidP="00E27FD2">
            <w:pPr>
              <w:widowControl/>
              <w:autoSpaceDE/>
              <w:autoSpaceDN/>
              <w:adjustRightInd/>
              <w:spacing w:before="0" w:after="0"/>
              <w:rPr>
                <w:lang w:eastAsia="en-US"/>
              </w:rPr>
            </w:pPr>
          </w:p>
          <w:p w:rsidR="00E62FAE" w:rsidRPr="00E27FD2" w:rsidRDefault="00E62FAE" w:rsidP="00E27FD2">
            <w:pPr>
              <w:widowControl/>
              <w:autoSpaceDE/>
              <w:autoSpaceDN/>
              <w:adjustRightInd/>
              <w:spacing w:before="0" w:after="0"/>
              <w:rPr>
                <w:lang w:eastAsia="en-US"/>
              </w:rPr>
            </w:pPr>
            <w:r w:rsidRPr="00E27FD2">
              <w:rPr>
                <w:lang w:eastAsia="en-US"/>
              </w:rPr>
              <w:lastRenderedPageBreak/>
              <w:t>Процедура  – конкурсное производство.</w:t>
            </w:r>
          </w:p>
        </w:tc>
      </w:tr>
    </w:tbl>
    <w:p w:rsidR="00E62FAE" w:rsidRDefault="00E62FAE" w:rsidP="00E62FAE">
      <w:pPr>
        <w:widowControl/>
        <w:autoSpaceDE/>
        <w:autoSpaceDN/>
        <w:adjustRightInd/>
        <w:spacing w:before="0" w:after="200" w:line="276" w:lineRule="auto"/>
        <w:rPr>
          <w:sz w:val="23"/>
          <w:szCs w:val="23"/>
          <w:lang w:eastAsia="en-US"/>
        </w:rPr>
      </w:pPr>
    </w:p>
    <w:p w:rsidR="002B0053" w:rsidRDefault="002B0053">
      <w:pPr>
        <w:ind w:left="200"/>
      </w:pPr>
    </w:p>
    <w:p w:rsidR="002B0053" w:rsidRDefault="002B0053">
      <w:pPr>
        <w:pStyle w:val="1"/>
        <w:rPr>
          <w:bCs w:val="0"/>
          <w:szCs w:val="20"/>
        </w:rPr>
      </w:pPr>
      <w:r>
        <w:rPr>
          <w:bCs w:val="0"/>
          <w:szCs w:val="20"/>
        </w:rPr>
        <w:t>VIII. Дополнительные сведения об эмитенте и о размещенных им эмиссионных ценных бумагах</w:t>
      </w:r>
    </w:p>
    <w:p w:rsidR="002B0053" w:rsidRDefault="002B0053">
      <w:pPr>
        <w:pStyle w:val="2"/>
        <w:rPr>
          <w:bCs w:val="0"/>
          <w:szCs w:val="20"/>
        </w:rPr>
      </w:pPr>
      <w:r>
        <w:rPr>
          <w:bCs w:val="0"/>
          <w:szCs w:val="20"/>
        </w:rPr>
        <w:t>8.1. Дополнительные сведения об эмитенте</w:t>
      </w:r>
    </w:p>
    <w:p w:rsidR="002B0053" w:rsidRDefault="002B0053">
      <w:pPr>
        <w:pStyle w:val="2"/>
        <w:rPr>
          <w:bCs w:val="0"/>
          <w:szCs w:val="20"/>
        </w:rPr>
      </w:pPr>
      <w:r>
        <w:rPr>
          <w:bCs w:val="0"/>
          <w:szCs w:val="20"/>
        </w:rPr>
        <w:t>8.1.1. Сведения о размере, структуре уставного (складочного) капитала (паевого фонда) эмитента</w:t>
      </w:r>
    </w:p>
    <w:p w:rsidR="002B0053" w:rsidRDefault="002B0053">
      <w:pPr>
        <w:ind w:left="200"/>
      </w:pPr>
      <w:r>
        <w:t>Размер уставного (складочного) капитала (паевого фонда) эмитента на дату окончания последнего отчетного квартала, руб.:</w:t>
      </w:r>
      <w:r>
        <w:rPr>
          <w:rStyle w:val="Subst"/>
        </w:rPr>
        <w:t xml:space="preserve"> 1 110 616 299</w:t>
      </w:r>
    </w:p>
    <w:p w:rsidR="002B0053" w:rsidRDefault="002B0053">
      <w:pPr>
        <w:pStyle w:val="SubHeading"/>
        <w:ind w:left="200"/>
      </w:pPr>
      <w:r>
        <w:t>Обыкновенные акции</w:t>
      </w:r>
    </w:p>
    <w:p w:rsidR="002B0053" w:rsidRDefault="002B0053">
      <w:pPr>
        <w:ind w:left="400"/>
      </w:pPr>
      <w:r>
        <w:t>Общая номинальная стоимость:</w:t>
      </w:r>
      <w:r>
        <w:rPr>
          <w:rStyle w:val="Subst"/>
        </w:rPr>
        <w:t xml:space="preserve"> 1 110 616 299</w:t>
      </w:r>
    </w:p>
    <w:p w:rsidR="002B0053" w:rsidRDefault="002B0053">
      <w:pPr>
        <w:ind w:left="400"/>
      </w:pPr>
      <w:r>
        <w:t>Размер доли в УК, %:</w:t>
      </w:r>
      <w:r>
        <w:rPr>
          <w:rStyle w:val="Subst"/>
        </w:rPr>
        <w:t xml:space="preserve"> 100</w:t>
      </w:r>
    </w:p>
    <w:p w:rsidR="002B0053" w:rsidRDefault="002B0053">
      <w:pPr>
        <w:pStyle w:val="SubHeading"/>
        <w:ind w:left="200"/>
      </w:pPr>
      <w:r>
        <w:t>Привилегированные</w:t>
      </w:r>
    </w:p>
    <w:p w:rsidR="002B0053" w:rsidRDefault="002B0053">
      <w:pPr>
        <w:ind w:left="400"/>
      </w:pPr>
      <w:r>
        <w:t>Общая номинальная стоимость:</w:t>
      </w:r>
      <w:r>
        <w:rPr>
          <w:rStyle w:val="Subst"/>
        </w:rPr>
        <w:t xml:space="preserve"> 0</w:t>
      </w:r>
    </w:p>
    <w:p w:rsidR="002B0053" w:rsidRDefault="002B0053">
      <w:pPr>
        <w:ind w:left="400"/>
      </w:pPr>
      <w:r>
        <w:t>Размер доли в УК, %:</w:t>
      </w:r>
      <w:r>
        <w:rPr>
          <w:rStyle w:val="Subst"/>
        </w:rPr>
        <w:t xml:space="preserve"> 0</w:t>
      </w:r>
    </w:p>
    <w:p w:rsidR="002B0053" w:rsidRDefault="002B0053">
      <w:pPr>
        <w:ind w:left="200"/>
      </w:pPr>
      <w:r>
        <w:rPr>
          <w:rStyle w:val="Subst"/>
        </w:rPr>
        <w:t>Часть акций эмитента обращается за пределами Российской Федерации посредством обращения в соответствии с иностранным правом ценных бумаг иностранных эмитентов, удостоверяющих права в отношении указанных акций эмитента</w:t>
      </w:r>
    </w:p>
    <w:p w:rsidR="002B0053" w:rsidRDefault="002B0053">
      <w:pPr>
        <w:pStyle w:val="SubHeading"/>
        <w:ind w:left="200"/>
      </w:pPr>
      <w:r>
        <w:t>Категории (типы) акций, обращающихся за пределами Российской Федерации</w:t>
      </w:r>
    </w:p>
    <w:p w:rsidR="002B0053" w:rsidRDefault="002B0053">
      <w:pPr>
        <w:ind w:left="400"/>
      </w:pPr>
      <w:r>
        <w:t>Вид ценной бумаги:</w:t>
      </w:r>
      <w:r>
        <w:rPr>
          <w:rStyle w:val="Subst"/>
        </w:rPr>
        <w:t xml:space="preserve"> акции</w:t>
      </w:r>
    </w:p>
    <w:p w:rsidR="002B0053" w:rsidRDefault="002B0053">
      <w:pPr>
        <w:ind w:left="400"/>
      </w:pPr>
      <w:r>
        <w:t>Категория акций:</w:t>
      </w:r>
      <w:r>
        <w:rPr>
          <w:rStyle w:val="Subst"/>
        </w:rPr>
        <w:t xml:space="preserve"> обыкновенные</w:t>
      </w:r>
    </w:p>
    <w:p w:rsidR="002B0053" w:rsidRDefault="002B0053">
      <w:pPr>
        <w:ind w:left="400"/>
      </w:pPr>
      <w:r>
        <w:t>Форма ценной бумаги:</w:t>
      </w:r>
      <w:r>
        <w:rPr>
          <w:rStyle w:val="Subst"/>
        </w:rPr>
        <w:t xml:space="preserve"> именные бездокументарные</w:t>
      </w:r>
    </w:p>
    <w:p w:rsidR="002B0053" w:rsidRDefault="002B0053">
      <w:pPr>
        <w:ind w:left="400"/>
      </w:pPr>
      <w:r>
        <w:t>Доля акций, обращающихся за пределами Российской Федерации, от общего количества акций соответствующей категории (типа):</w:t>
      </w:r>
      <w:r>
        <w:rPr>
          <w:rStyle w:val="Subst"/>
        </w:rPr>
        <w:t xml:space="preserve"> 1.7</w:t>
      </w:r>
    </w:p>
    <w:p w:rsidR="002B0053" w:rsidRDefault="002B0053">
      <w:pPr>
        <w:pStyle w:val="SubHeading"/>
        <w:ind w:left="400"/>
      </w:pPr>
      <w:r>
        <w:t>Иностранный эмитент, ценные бумаги которого удостоверяют права в отношении акций эмитента данной категории (типа)</w:t>
      </w:r>
    </w:p>
    <w:p w:rsidR="002B0053" w:rsidRDefault="002B0053">
      <w:pPr>
        <w:ind w:left="600"/>
      </w:pPr>
      <w:r>
        <w:t>Полное фирменное наименование:</w:t>
      </w:r>
      <w:r>
        <w:rPr>
          <w:rStyle w:val="Subst"/>
        </w:rPr>
        <w:t xml:space="preserve"> Deutsche Bank Trust Company Americas (Дойче Банк Траст Компани Америкас).</w:t>
      </w:r>
    </w:p>
    <w:p w:rsidR="002B0053" w:rsidRPr="00F77A21" w:rsidRDefault="002B0053">
      <w:pPr>
        <w:ind w:left="600"/>
        <w:rPr>
          <w:lang w:val="en-US"/>
        </w:rPr>
      </w:pPr>
      <w:r>
        <w:t>Место</w:t>
      </w:r>
      <w:r w:rsidRPr="00F77A21">
        <w:rPr>
          <w:lang w:val="en-US"/>
        </w:rPr>
        <w:t xml:space="preserve"> </w:t>
      </w:r>
      <w:r>
        <w:t>нахождения</w:t>
      </w:r>
      <w:r w:rsidRPr="00F77A21">
        <w:rPr>
          <w:lang w:val="en-US"/>
        </w:rPr>
        <w:t>:</w:t>
      </w:r>
      <w:r w:rsidRPr="00F77A21">
        <w:rPr>
          <w:rStyle w:val="Subst"/>
          <w:lang w:val="en-US"/>
        </w:rPr>
        <w:t xml:space="preserve"> 60 Wall Street New York, NY 10005, USA</w:t>
      </w:r>
    </w:p>
    <w:p w:rsidR="00CB3B61" w:rsidRDefault="002B0053">
      <w:pPr>
        <w:spacing w:before="0" w:after="0"/>
        <w:rPr>
          <w:sz w:val="22"/>
          <w:szCs w:val="22"/>
        </w:rPr>
      </w:pPr>
      <w:r>
        <w:t>Краткое описание программы (типа программы) выпуска ценных бумаг иностранного эмитента, удостоверяющих права в отношении акций данной категории (типа):</w:t>
      </w:r>
      <w:r>
        <w:br/>
      </w:r>
      <w:r w:rsidR="00CB3B6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4766"/>
      </w:tblGrid>
      <w:tr w:rsidR="00CB3B61" w:rsidRPr="00CB3B61" w:rsidTr="00C025FA">
        <w:tc>
          <w:tcPr>
            <w:tcW w:w="3539"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t>Тип программы</w:t>
            </w:r>
          </w:p>
        </w:tc>
        <w:tc>
          <w:tcPr>
            <w:tcW w:w="5126"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t>Спонсируемые глобальные депозитарные расписки (</w:t>
            </w:r>
            <w:r w:rsidRPr="00CB3B61">
              <w:rPr>
                <w:sz w:val="24"/>
                <w:szCs w:val="24"/>
                <w:lang w:val="en-US"/>
              </w:rPr>
              <w:t>GDR</w:t>
            </w:r>
            <w:r w:rsidRPr="00CB3B61">
              <w:rPr>
                <w:sz w:val="24"/>
                <w:szCs w:val="24"/>
              </w:rPr>
              <w:t xml:space="preserve">) 1 уровня по Положению </w:t>
            </w:r>
            <w:r w:rsidRPr="00CB3B61">
              <w:rPr>
                <w:sz w:val="24"/>
                <w:szCs w:val="24"/>
                <w:lang w:val="en-US"/>
              </w:rPr>
              <w:t>S</w:t>
            </w:r>
            <w:r w:rsidRPr="00CB3B61">
              <w:rPr>
                <w:sz w:val="24"/>
                <w:szCs w:val="24"/>
              </w:rPr>
              <w:t xml:space="preserve">  и Правилу 144А</w:t>
            </w:r>
          </w:p>
        </w:tc>
      </w:tr>
      <w:tr w:rsidR="00CB3B61" w:rsidRPr="00CB3B61" w:rsidTr="00C025FA">
        <w:tc>
          <w:tcPr>
            <w:tcW w:w="3539"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t>Соотношение (акции:</w:t>
            </w:r>
            <w:r w:rsidRPr="00CB3B61">
              <w:rPr>
                <w:sz w:val="24"/>
                <w:szCs w:val="24"/>
                <w:lang w:val="en-US"/>
              </w:rPr>
              <w:t>GDR</w:t>
            </w:r>
            <w:r w:rsidRPr="00CB3B61">
              <w:rPr>
                <w:sz w:val="24"/>
                <w:szCs w:val="24"/>
              </w:rPr>
              <w:t>)</w:t>
            </w:r>
          </w:p>
        </w:tc>
        <w:tc>
          <w:tcPr>
            <w:tcW w:w="5126"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t>100:1</w:t>
            </w:r>
          </w:p>
        </w:tc>
      </w:tr>
      <w:tr w:rsidR="00CB3B61" w:rsidRPr="00CB3B61" w:rsidTr="00C025FA">
        <w:tc>
          <w:tcPr>
            <w:tcW w:w="3539"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t>Тикер</w:t>
            </w:r>
          </w:p>
        </w:tc>
        <w:tc>
          <w:tcPr>
            <w:tcW w:w="5126"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t>AERZF, AERAY</w:t>
            </w:r>
          </w:p>
        </w:tc>
      </w:tr>
      <w:tr w:rsidR="00CB3B61" w:rsidRPr="00CB3B61" w:rsidTr="00C025FA">
        <w:tc>
          <w:tcPr>
            <w:tcW w:w="3539"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lastRenderedPageBreak/>
              <w:t>ISIN</w:t>
            </w:r>
          </w:p>
        </w:tc>
        <w:tc>
          <w:tcPr>
            <w:tcW w:w="5126" w:type="dxa"/>
          </w:tcPr>
          <w:p w:rsidR="00CB3B61" w:rsidRPr="00CB3B61" w:rsidRDefault="00CB3B61" w:rsidP="00C025FA">
            <w:pPr>
              <w:widowControl/>
              <w:autoSpaceDE/>
              <w:autoSpaceDN/>
              <w:adjustRightInd/>
              <w:spacing w:before="0" w:after="200" w:line="276" w:lineRule="auto"/>
              <w:rPr>
                <w:sz w:val="24"/>
                <w:szCs w:val="24"/>
              </w:rPr>
            </w:pPr>
            <w:r w:rsidRPr="00CB3B61">
              <w:rPr>
                <w:sz w:val="24"/>
                <w:szCs w:val="24"/>
              </w:rPr>
              <w:t>US0077712075, US0077711085</w:t>
            </w:r>
          </w:p>
        </w:tc>
      </w:tr>
    </w:tbl>
    <w:p w:rsidR="00CB3B61" w:rsidRDefault="00CB3B61" w:rsidP="00CB3B61">
      <w:pPr>
        <w:spacing w:before="0" w:after="0"/>
        <w:ind w:left="-709"/>
        <w:rPr>
          <w:sz w:val="22"/>
          <w:szCs w:val="22"/>
        </w:rPr>
      </w:pPr>
    </w:p>
    <w:p w:rsidR="002B0053" w:rsidRDefault="002B0053">
      <w:pPr>
        <w:ind w:left="400"/>
      </w:pPr>
    </w:p>
    <w:p w:rsidR="002B0053" w:rsidRDefault="002B0053">
      <w:pPr>
        <w:ind w:left="400"/>
      </w:pPr>
      <w:r>
        <w:t>Сведения о получении разрешения Федеральной комиссии на допуск акций эмитента данной категории (типа) к обращению за пределами Российской Федерации (если применимо):</w:t>
      </w:r>
      <w:r>
        <w:br/>
      </w:r>
      <w:r>
        <w:rPr>
          <w:rStyle w:val="Subst"/>
        </w:rPr>
        <w:t>не применимо</w:t>
      </w:r>
    </w:p>
    <w:p w:rsidR="002B0053" w:rsidRDefault="002B0053">
      <w:pPr>
        <w:ind w:left="400"/>
      </w:pPr>
      <w:r>
        <w:t>Иностранный организатор торговли (организаторы торговли), через которого обращаются ценные бумаги иностранного эмитента, удостоверяющие права в отношении акций эмитента (если такое обращение существует):</w:t>
      </w:r>
      <w:r>
        <w:br/>
      </w:r>
      <w:r>
        <w:rPr>
          <w:rStyle w:val="Subst"/>
        </w:rPr>
        <w:t>GDR обращаются на Франкфуртской фондовой бирже (внебиржевой рынок).</w:t>
      </w:r>
    </w:p>
    <w:p w:rsidR="002B0053" w:rsidRDefault="002B0053">
      <w:pPr>
        <w:ind w:left="400"/>
      </w:pPr>
      <w:r>
        <w:t>Дополнительные сведения:</w:t>
      </w:r>
      <w:r>
        <w:br/>
      </w:r>
      <w:r>
        <w:rPr>
          <w:rStyle w:val="Subst"/>
        </w:rPr>
        <w:t>14.03.2001 – GDR  прошли процедуру листинга на Австрийской фондовой бирже Newex.</w:t>
      </w:r>
      <w:r>
        <w:rPr>
          <w:rStyle w:val="Subst"/>
        </w:rPr>
        <w:br/>
        <w:t>01.03.2002 – начало  торгов  GDR   на  третьем сегменте Франкфуртской фондовой биржи.</w:t>
      </w:r>
    </w:p>
    <w:p w:rsidR="002B0053" w:rsidRDefault="002B0053">
      <w:pPr>
        <w:ind w:left="400"/>
      </w:pPr>
    </w:p>
    <w:p w:rsidR="002B0053" w:rsidRDefault="002B0053">
      <w:pPr>
        <w:pStyle w:val="2"/>
        <w:rPr>
          <w:bCs w:val="0"/>
          <w:szCs w:val="20"/>
        </w:rPr>
      </w:pPr>
      <w:r>
        <w:rPr>
          <w:bCs w:val="0"/>
          <w:szCs w:val="20"/>
        </w:rPr>
        <w:t>8.1.2. Сведения об изменении размера уставного (складочного) капитала (паевого фонда) эмитента</w:t>
      </w:r>
    </w:p>
    <w:p w:rsidR="002B0053" w:rsidRDefault="002B0053">
      <w:pPr>
        <w:ind w:left="200"/>
      </w:pPr>
      <w:r>
        <w:rPr>
          <w:rStyle w:val="Subst"/>
        </w:rPr>
        <w:t>Изменений размера УК за данный период не было</w:t>
      </w:r>
    </w:p>
    <w:p w:rsidR="002B0053" w:rsidRDefault="002B0053">
      <w:pPr>
        <w:pStyle w:val="2"/>
        <w:rPr>
          <w:bCs w:val="0"/>
          <w:szCs w:val="20"/>
        </w:rPr>
      </w:pPr>
      <w:r>
        <w:rPr>
          <w:bCs w:val="0"/>
          <w:szCs w:val="20"/>
        </w:rPr>
        <w:t>8.1.3. Сведения о формировании и об использовании резервного фонда, а также иных фондов эмитента</w:t>
      </w:r>
    </w:p>
    <w:p w:rsidR="002B0053" w:rsidRDefault="002B0053">
      <w:pPr>
        <w:pStyle w:val="SubHeading"/>
        <w:ind w:left="200"/>
      </w:pPr>
      <w:r>
        <w:t>За отчетный квартал</w:t>
      </w:r>
    </w:p>
    <w:p w:rsidR="002B0053" w:rsidRDefault="002B0053">
      <w:pPr>
        <w:ind w:left="400"/>
      </w:pPr>
      <w:r>
        <w:t>Сведения о формировании и об использовании резервного фонда, а также иных фондов эмитента, формирующихся за счет его чистой прибыли</w:t>
      </w:r>
    </w:p>
    <w:p w:rsidR="002B0053" w:rsidRDefault="002B0053">
      <w:pPr>
        <w:ind w:left="400"/>
      </w:pPr>
      <w:r>
        <w:t>Наименование фонда:</w:t>
      </w:r>
      <w:r>
        <w:rPr>
          <w:rStyle w:val="Subst"/>
        </w:rPr>
        <w:t xml:space="preserve"> Резервный фонд</w:t>
      </w:r>
    </w:p>
    <w:p w:rsidR="002B0053" w:rsidRDefault="002B0053">
      <w:pPr>
        <w:ind w:left="400"/>
      </w:pPr>
      <w:r>
        <w:t>Размер фонда, установленный учредительными документами:</w:t>
      </w:r>
      <w:r>
        <w:rPr>
          <w:rStyle w:val="Subst"/>
        </w:rPr>
        <w:t xml:space="preserve"> 25% от уставного капитала Эмитента</w:t>
      </w:r>
    </w:p>
    <w:p w:rsidR="002B0053" w:rsidRDefault="002B0053">
      <w:pPr>
        <w:ind w:left="400"/>
      </w:pPr>
      <w:r>
        <w:t>Размер фонда в денежном выражении на дату окончания отчетного периода, руб.:</w:t>
      </w:r>
      <w:r>
        <w:rPr>
          <w:rStyle w:val="Subst"/>
        </w:rPr>
        <w:t xml:space="preserve"> 277 654 000</w:t>
      </w:r>
    </w:p>
    <w:p w:rsidR="002B0053" w:rsidRDefault="002B0053">
      <w:pPr>
        <w:ind w:left="400"/>
      </w:pPr>
      <w:r>
        <w:t>Размер фонда в процентах от уставного (складочного) капитала (паевого фонда):</w:t>
      </w:r>
      <w:r>
        <w:rPr>
          <w:rStyle w:val="Subst"/>
        </w:rPr>
        <w:t xml:space="preserve"> 25</w:t>
      </w:r>
    </w:p>
    <w:p w:rsidR="002B0053" w:rsidRDefault="002B0053">
      <w:pPr>
        <w:ind w:left="400"/>
      </w:pPr>
      <w:r>
        <w:t>Размер отчислений в фонд в течение отчетного периода:</w:t>
      </w:r>
      <w:r>
        <w:rPr>
          <w:rStyle w:val="Subst"/>
        </w:rPr>
        <w:t xml:space="preserve"> 0</w:t>
      </w:r>
    </w:p>
    <w:p w:rsidR="002B0053" w:rsidRDefault="002B0053">
      <w:pPr>
        <w:ind w:left="400"/>
      </w:pPr>
      <w:r>
        <w:t>Размер средств фонда, использованных в течение отчетного периода:</w:t>
      </w:r>
      <w:r>
        <w:rPr>
          <w:rStyle w:val="Subst"/>
        </w:rPr>
        <w:t xml:space="preserve"> 0</w:t>
      </w:r>
    </w:p>
    <w:p w:rsidR="002B0053" w:rsidRDefault="002B0053">
      <w:pPr>
        <w:ind w:left="400"/>
      </w:pPr>
      <w:r>
        <w:t>Направления использования данных средств:</w:t>
      </w:r>
      <w:r>
        <w:br/>
      </w:r>
    </w:p>
    <w:p w:rsidR="002B0053" w:rsidRDefault="002B0053">
      <w:pPr>
        <w:ind w:left="400"/>
      </w:pPr>
    </w:p>
    <w:p w:rsidR="002B0053" w:rsidRDefault="002B0053">
      <w:pPr>
        <w:pStyle w:val="2"/>
        <w:rPr>
          <w:bCs w:val="0"/>
          <w:szCs w:val="20"/>
        </w:rPr>
      </w:pPr>
      <w:r>
        <w:rPr>
          <w:bCs w:val="0"/>
          <w:szCs w:val="20"/>
        </w:rPr>
        <w:t>8.1.4. Сведения о порядке созыва и проведения собрания (заседания) высшего органа управления эмитента</w:t>
      </w:r>
    </w:p>
    <w:p w:rsidR="002B0053" w:rsidRDefault="002B0053">
      <w:pPr>
        <w:ind w:left="200"/>
      </w:pPr>
      <w:r>
        <w:t>Наименование высшего органа управления эмитента:</w:t>
      </w:r>
      <w:r>
        <w:rPr>
          <w:rStyle w:val="Subst"/>
        </w:rPr>
        <w:t xml:space="preserve"> 1.</w:t>
      </w:r>
      <w:r>
        <w:rPr>
          <w:rStyle w:val="Subst"/>
        </w:rPr>
        <w:tab/>
        <w:t>в соответствии со ст. 47 Федерального закона «Об акционерных обществах» №208-ФЗ от 26.12.1995г., высшим органом управления ОАО «Аэрофлот» является общее собрание акционеров</w:t>
      </w:r>
    </w:p>
    <w:p w:rsidR="002B0053" w:rsidRDefault="002B0053">
      <w:pPr>
        <w:ind w:left="200"/>
      </w:pPr>
      <w:r>
        <w:t>Порядок уведомления акционеров (участников) о проведении собрания (заседания) высшего органа управления эмитента:</w:t>
      </w:r>
      <w:r>
        <w:br/>
      </w:r>
      <w:r>
        <w:rPr>
          <w:rStyle w:val="Subst"/>
        </w:rPr>
        <w:t>в соответствии со ст. 52 Федерального закона «Об акционерных обществах» №208-ФЗ от 26.12.1995г.,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либо вручено каждому из указанных лиц под роспись, а также путем опубликования в «Российской газете» и в иных доступных для всех акционеров Общества органах печати и средствах массовой информации</w:t>
      </w:r>
    </w:p>
    <w:p w:rsidR="002B0053" w:rsidRDefault="002B0053">
      <w:pPr>
        <w:ind w:left="200"/>
      </w:pPr>
      <w: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r>
        <w:br/>
      </w:r>
      <w:r>
        <w:rPr>
          <w:rStyle w:val="Subst"/>
        </w:rPr>
        <w:t>- Совет директоров Общества, порядок направления - собственная инициатива</w:t>
      </w:r>
      <w:r>
        <w:rPr>
          <w:rStyle w:val="Subst"/>
        </w:rPr>
        <w:br/>
        <w:t xml:space="preserve">           (ст.55 ФЗ  «Об акционерных обществах»)</w:t>
      </w:r>
      <w:r>
        <w:rPr>
          <w:rStyle w:val="Subst"/>
        </w:rPr>
        <w:br/>
        <w:t>- Ревизионная комиссия;</w:t>
      </w:r>
      <w:r>
        <w:rPr>
          <w:rStyle w:val="Subst"/>
        </w:rPr>
        <w:br/>
        <w:t>- Аудитор Общества;</w:t>
      </w:r>
      <w:r>
        <w:rPr>
          <w:rStyle w:val="Subst"/>
        </w:rPr>
        <w:br/>
        <w:t xml:space="preserve">- Акционеры, владеющие не менее чем 10% голосующих акций Общества на дату предъявления требования. Собрание должно быть проведено в течение 40 (сорока) дней с момента представления требования о проведении внеочередного общего собрания акционеров, за </w:t>
      </w:r>
      <w:r>
        <w:rPr>
          <w:rStyle w:val="Subst"/>
        </w:rPr>
        <w:lastRenderedPageBreak/>
        <w:t>исключением случая проведения внеочередного общего собрания акционеров, содержащего вопрос об избрании членов Совета директоров.</w:t>
      </w:r>
      <w:r>
        <w:rPr>
          <w:rStyle w:val="Subst"/>
        </w:rPr>
        <w:br/>
        <w:t xml:space="preserve"> Если предлагаемая повестка дня внеочередного общего собрания акционеров содержит вопрос об избрании членов Совета директоров Общества, которые должны избираться путем кумулятивного голосования, то такое общее собрание акционеров должно быть проведено в течение 70 дней с момента представления требования о проведении внеочередного общего собрания акционеров.</w:t>
      </w:r>
    </w:p>
    <w:p w:rsidR="002B0053" w:rsidRDefault="002B0053">
      <w:pPr>
        <w:ind w:left="200"/>
      </w:pPr>
      <w:r>
        <w:t>Порядок определения даты проведения собрания (заседания) высшего органа управления эмитента:</w:t>
      </w:r>
      <w:r>
        <w:br/>
      </w:r>
      <w:r>
        <w:rPr>
          <w:rStyle w:val="Subst"/>
        </w:rPr>
        <w:t>в соответствии с ФЗ "Об акционерных обществах", определение даты проведения общего собрания акционеров относится к исключительной компетенции Совета директоров. Порядок определения даты проведения общих собраний акционеров указывается в соответствии со ст. 47 ФЗ «Об акционерных обществах» и Уставом Общества.</w:t>
      </w:r>
      <w:r>
        <w:rPr>
          <w:rStyle w:val="Subst"/>
        </w:rPr>
        <w:br/>
      </w:r>
    </w:p>
    <w:p w:rsidR="002B0053" w:rsidRDefault="002B0053">
      <w:pPr>
        <w:ind w:left="200"/>
      </w:pPr>
      <w: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br/>
      </w:r>
      <w:r>
        <w:rPr>
          <w:rStyle w:val="Subst"/>
        </w:rPr>
        <w:t>в соответствии с требованиями ст. 53 Федерального закона "Об акционерных обществах", таким правом обладают акционеры, владеющие не менее чем 2% голосующих акций общества.</w:t>
      </w:r>
    </w:p>
    <w:p w:rsidR="002B0053" w:rsidRDefault="002B0053">
      <w:pPr>
        <w:ind w:left="200"/>
      </w:pPr>
      <w:r>
        <w:t>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br/>
      </w:r>
      <w:r>
        <w:rPr>
          <w:rStyle w:val="Subst"/>
        </w:rPr>
        <w:t>в соответствии с ФЗ "Об акционерных обществах", к таким лицам относятся лица, имеющие право на участие в общем собрании акционеров. Список лиц, имеющих право на участие в общем собрании акционеров, составляется на основании данных реестра акционеров общества.</w:t>
      </w:r>
    </w:p>
    <w:p w:rsidR="002B0053" w:rsidRDefault="002B0053">
      <w:pPr>
        <w:ind w:left="200"/>
      </w:pPr>
      <w: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br/>
      </w:r>
      <w:r>
        <w:rPr>
          <w:rStyle w:val="Subst"/>
        </w:rPr>
        <w:t>в соответствии со ст. 53 Федерального закона "Об акционерных обществах", а также в соответствии с Постановлением ФКЦБ России №17/пс от 31.05.2002 «Об утверждении дополнительных требований к порядку подготовки, созыва и проведения общего собрания акционеров», данная информация должна быть доступна:</w:t>
      </w:r>
      <w:r>
        <w:rPr>
          <w:rStyle w:val="Subst"/>
        </w:rPr>
        <w:br/>
        <w:t>- по месту нахождения исполнительных органов общества;</w:t>
      </w:r>
      <w:r>
        <w:rPr>
          <w:rStyle w:val="Subst"/>
        </w:rPr>
        <w:br/>
        <w:t>- во время проведения общего собрания акционеров по месту его проведения;</w:t>
      </w:r>
      <w:r>
        <w:rPr>
          <w:rStyle w:val="Subst"/>
        </w:rPr>
        <w:br/>
        <w:t>- в иных местах, указанных в сообщении о проведении собрания акционеров;</w:t>
      </w:r>
      <w:r>
        <w:rPr>
          <w:rStyle w:val="Subst"/>
        </w:rPr>
        <w:br/>
        <w:t>- по запросу акционера в течении не более чем пяти дней, при этом плата за копии не может превышать затрат на их изготовление;</w:t>
      </w:r>
      <w:r>
        <w:rPr>
          <w:rStyle w:val="Subst"/>
        </w:rPr>
        <w:br/>
        <w:t>- в помещении по адресу единоличного исполнительного органа.</w:t>
      </w:r>
      <w:r>
        <w:rPr>
          <w:rStyle w:val="Subst"/>
        </w:rPr>
        <w:br/>
      </w:r>
    </w:p>
    <w:p w:rsidR="002B0053" w:rsidRDefault="002B0053">
      <w:pPr>
        <w:pStyle w:val="2"/>
        <w:rPr>
          <w:bCs w:val="0"/>
          <w:szCs w:val="20"/>
        </w:rPr>
      </w:pPr>
      <w:r>
        <w:rPr>
          <w:bCs w:val="0"/>
          <w:szCs w:val="20"/>
        </w:rPr>
        <w:t>8.1.5. Сведения о коммерческих организациях, в которых эмитент владеет не менее чем 5 процентами уставного (складочного) капитала (паевого фонда) либо не менее чем 5 процентами обыкновенных акций</w:t>
      </w:r>
    </w:p>
    <w:p w:rsidR="002B0053" w:rsidRDefault="002B0053">
      <w:pPr>
        <w:ind w:left="200"/>
      </w:pPr>
      <w:r>
        <w:t>Список коммерческих организаций, в которых эмитент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2B0053" w:rsidRDefault="002B0053">
      <w:pPr>
        <w:ind w:left="200"/>
      </w:pPr>
      <w:r>
        <w:t>Полное фирменное наименование:</w:t>
      </w:r>
      <w:r>
        <w:rPr>
          <w:rStyle w:val="Subst"/>
        </w:rPr>
        <w:t xml:space="preserve"> Закрытое акционерное общество "Шеротель"</w:t>
      </w:r>
    </w:p>
    <w:p w:rsidR="002B0053" w:rsidRDefault="002B0053">
      <w:pPr>
        <w:ind w:left="200"/>
      </w:pPr>
      <w:r>
        <w:t>Сокращенное фирменное наименование:</w:t>
      </w:r>
      <w:r>
        <w:rPr>
          <w:rStyle w:val="Subst"/>
        </w:rPr>
        <w:t xml:space="preserve"> ЗАО "Шеротель"</w:t>
      </w:r>
    </w:p>
    <w:p w:rsidR="002B0053" w:rsidRDefault="002B0053">
      <w:pPr>
        <w:pStyle w:val="SubHeading"/>
        <w:ind w:left="200"/>
      </w:pPr>
      <w:r>
        <w:t>Место нахождения</w:t>
      </w:r>
    </w:p>
    <w:p w:rsidR="002B0053" w:rsidRDefault="002B0053">
      <w:pPr>
        <w:ind w:left="400"/>
      </w:pPr>
      <w:r>
        <w:rPr>
          <w:rStyle w:val="Subst"/>
        </w:rPr>
        <w:t>141400 Россия, Московская область, г. Химки, Шереметьево-2, владение №3,</w:t>
      </w:r>
    </w:p>
    <w:p w:rsidR="002B0053" w:rsidRDefault="002B0053">
      <w:pPr>
        <w:ind w:left="200"/>
      </w:pPr>
      <w:r>
        <w:t>ИНН:</w:t>
      </w:r>
      <w:r>
        <w:rPr>
          <w:rStyle w:val="Subst"/>
        </w:rPr>
        <w:t xml:space="preserve"> 7712014856</w:t>
      </w:r>
    </w:p>
    <w:p w:rsidR="002B0053" w:rsidRDefault="002B0053">
      <w:pPr>
        <w:ind w:left="200"/>
      </w:pPr>
      <w:r>
        <w:t>ОГРН:</w:t>
      </w:r>
      <w:r>
        <w:rPr>
          <w:rStyle w:val="Subst"/>
        </w:rPr>
        <w:t xml:space="preserve"> 1025006171497</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обыкновенных акций лица, принадлежащих эмитенту,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Акционерная компания с ограниченной ответственностью "АЛЬТ Рейсебюро А/С”</w:t>
      </w:r>
    </w:p>
    <w:p w:rsidR="002B0053" w:rsidRDefault="002B0053">
      <w:pPr>
        <w:ind w:left="200"/>
      </w:pPr>
      <w:r>
        <w:t>Сокращенное фирменное наименование:</w:t>
      </w:r>
    </w:p>
    <w:p w:rsidR="002B0053" w:rsidRDefault="002B0053">
      <w:pPr>
        <w:pStyle w:val="SubHeading"/>
        <w:ind w:left="200"/>
      </w:pPr>
      <w:r>
        <w:lastRenderedPageBreak/>
        <w:t>Место нахождения</w:t>
      </w:r>
    </w:p>
    <w:p w:rsidR="002B0053" w:rsidRDefault="002B0053">
      <w:pPr>
        <w:ind w:left="400"/>
      </w:pPr>
      <w:r>
        <w:rPr>
          <w:rStyle w:val="Subst"/>
        </w:rPr>
        <w:t>Дания, ДK-1620, Копенгаген, Вестерброгейт 6Д</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"Аэрофлот Рига"</w:t>
      </w:r>
    </w:p>
    <w:p w:rsidR="002B0053" w:rsidRDefault="002B0053">
      <w:pPr>
        <w:ind w:left="200"/>
      </w:pPr>
      <w:r>
        <w:t>Сокращенное фирменное наименование:</w:t>
      </w:r>
      <w:r>
        <w:rPr>
          <w:rStyle w:val="Subst"/>
        </w:rPr>
        <w:t xml:space="preserve"> ООО "Аэрофлот Рига"</w:t>
      </w:r>
    </w:p>
    <w:p w:rsidR="002B0053" w:rsidRDefault="002B0053">
      <w:pPr>
        <w:pStyle w:val="SubHeading"/>
        <w:ind w:left="200"/>
      </w:pPr>
      <w:r>
        <w:t>Место нахождения</w:t>
      </w:r>
    </w:p>
    <w:p w:rsidR="002B0053" w:rsidRDefault="002B0053">
      <w:pPr>
        <w:ind w:left="400"/>
      </w:pPr>
      <w:r>
        <w:rPr>
          <w:rStyle w:val="Subst"/>
        </w:rPr>
        <w:t>Латвия, LV-1010, г. Рига, Элизабетес 2 оф. 10</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"Аэрофлот-Карго"</w:t>
      </w:r>
    </w:p>
    <w:p w:rsidR="002B0053" w:rsidRDefault="002B0053">
      <w:pPr>
        <w:ind w:left="200"/>
      </w:pPr>
      <w:r>
        <w:t>Сокращенное фирменное наименование:</w:t>
      </w:r>
      <w:r>
        <w:rPr>
          <w:rStyle w:val="Subst"/>
        </w:rPr>
        <w:t xml:space="preserve"> ЗАО "Аэрофлот-Карго"</w:t>
      </w:r>
    </w:p>
    <w:p w:rsidR="002B0053" w:rsidRDefault="002B0053">
      <w:pPr>
        <w:pStyle w:val="SubHeading"/>
        <w:ind w:left="200"/>
      </w:pPr>
      <w:r>
        <w:t>Место нахождения</w:t>
      </w:r>
    </w:p>
    <w:p w:rsidR="002B0053" w:rsidRDefault="002B0053">
      <w:pPr>
        <w:ind w:left="400"/>
      </w:pPr>
      <w:r>
        <w:rPr>
          <w:rStyle w:val="Subst"/>
        </w:rPr>
        <w:t>141580 Россия, Московская область, Солнечногорский район, д. Дубровки, Аэропортовская  стр. 2</w:t>
      </w:r>
    </w:p>
    <w:p w:rsidR="002B0053" w:rsidRDefault="002B0053">
      <w:pPr>
        <w:ind w:left="200"/>
      </w:pPr>
      <w:r>
        <w:t>ИНН:</w:t>
      </w:r>
      <w:r>
        <w:rPr>
          <w:rStyle w:val="Subst"/>
        </w:rPr>
        <w:t xml:space="preserve"> 5047073677</w:t>
      </w:r>
    </w:p>
    <w:p w:rsidR="002B0053" w:rsidRDefault="002B0053">
      <w:pPr>
        <w:ind w:left="200"/>
      </w:pPr>
      <w:r>
        <w:t>ОГРН:</w:t>
      </w:r>
      <w:r>
        <w:rPr>
          <w:rStyle w:val="Subst"/>
        </w:rPr>
        <w:t xml:space="preserve"> 1065047047042</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обыкновенных акций лица, принадлежащих эмитенту,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"Аэрофлот - Финанс"</w:t>
      </w:r>
    </w:p>
    <w:p w:rsidR="002B0053" w:rsidRDefault="002B0053">
      <w:pPr>
        <w:ind w:left="200"/>
      </w:pPr>
      <w:r>
        <w:t>Сокращенное фирменное наименование:</w:t>
      </w:r>
      <w:r>
        <w:rPr>
          <w:rStyle w:val="Subst"/>
        </w:rPr>
        <w:t xml:space="preserve"> ООО "Аэрофлот - Финанс"</w:t>
      </w:r>
    </w:p>
    <w:p w:rsidR="002B0053" w:rsidRDefault="002B0053">
      <w:pPr>
        <w:pStyle w:val="SubHeading"/>
        <w:ind w:left="200"/>
      </w:pPr>
      <w:r>
        <w:t>Место нахождения</w:t>
      </w:r>
    </w:p>
    <w:p w:rsidR="002B0053" w:rsidRDefault="002B0053">
      <w:pPr>
        <w:ind w:left="400"/>
      </w:pPr>
      <w:r>
        <w:rPr>
          <w:rStyle w:val="Subst"/>
        </w:rPr>
        <w:t>127051 Россия, г. Москва, Петровка 20/1</w:t>
      </w:r>
    </w:p>
    <w:p w:rsidR="002B0053" w:rsidRDefault="002B0053">
      <w:pPr>
        <w:ind w:left="200"/>
      </w:pPr>
      <w:r>
        <w:t>ИНН:</w:t>
      </w:r>
      <w:r>
        <w:rPr>
          <w:rStyle w:val="Subst"/>
        </w:rPr>
        <w:t xml:space="preserve"> 7707717363</w:t>
      </w:r>
    </w:p>
    <w:p w:rsidR="002B0053" w:rsidRDefault="002B0053">
      <w:pPr>
        <w:ind w:left="200"/>
      </w:pPr>
      <w:r>
        <w:t>ОГРН:</w:t>
      </w:r>
      <w:r>
        <w:rPr>
          <w:rStyle w:val="Subst"/>
        </w:rPr>
        <w:t xml:space="preserve"> 1097746833689</w:t>
      </w:r>
    </w:p>
    <w:p w:rsidR="002B0053" w:rsidRDefault="002B0053">
      <w:pPr>
        <w:ind w:left="200"/>
      </w:pPr>
      <w:r>
        <w:t>Доля эмитента в уставном капитале лица, %:</w:t>
      </w:r>
      <w:r>
        <w:rPr>
          <w:rStyle w:val="Subst"/>
        </w:rPr>
        <w:t xml:space="preserve"> 99.9999</w:t>
      </w:r>
    </w:p>
    <w:p w:rsidR="002B0053" w:rsidRDefault="002B0053">
      <w:pPr>
        <w:ind w:left="200"/>
      </w:pPr>
      <w:r>
        <w:t>Доля участия лица в уставном капитале эмитента, %:</w:t>
      </w:r>
      <w:r>
        <w:rPr>
          <w:rStyle w:val="Subst"/>
        </w:rPr>
        <w:t xml:space="preserve"> 5.93</w:t>
      </w:r>
    </w:p>
    <w:p w:rsidR="002B0053" w:rsidRDefault="002B0053">
      <w:pPr>
        <w:ind w:left="200"/>
      </w:pPr>
      <w:r>
        <w:t>Доля принадлежащих лицу обыкновенных акций эмитента, %:</w:t>
      </w:r>
      <w:r>
        <w:rPr>
          <w:rStyle w:val="Subst"/>
        </w:rPr>
        <w:t xml:space="preserve"> 5.93</w:t>
      </w: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"Аэроферст"</w:t>
      </w:r>
    </w:p>
    <w:p w:rsidR="002B0053" w:rsidRDefault="002B0053">
      <w:pPr>
        <w:ind w:left="200"/>
      </w:pPr>
      <w:r>
        <w:t>Сокращенное фирменное наименование:</w:t>
      </w:r>
      <w:r>
        <w:rPr>
          <w:rStyle w:val="Subst"/>
        </w:rPr>
        <w:t xml:space="preserve"> "ЗАО Аэроферст"</w:t>
      </w:r>
    </w:p>
    <w:p w:rsidR="002B0053" w:rsidRDefault="002B0053">
      <w:pPr>
        <w:pStyle w:val="SubHeading"/>
        <w:ind w:left="200"/>
      </w:pPr>
      <w:r>
        <w:t>Место нахождения</w:t>
      </w:r>
    </w:p>
    <w:p w:rsidR="002B0053" w:rsidRDefault="002B0053">
      <w:pPr>
        <w:ind w:left="400"/>
      </w:pPr>
      <w:r>
        <w:rPr>
          <w:rStyle w:val="Subst"/>
        </w:rPr>
        <w:t>141400 Россия, Московская область, город Химки, Шереметьево-2, участок 309,</w:t>
      </w:r>
    </w:p>
    <w:p w:rsidR="002B0053" w:rsidRDefault="002B0053">
      <w:pPr>
        <w:ind w:left="200"/>
      </w:pPr>
      <w:r>
        <w:t>ИНН:</w:t>
      </w:r>
      <w:r>
        <w:rPr>
          <w:rStyle w:val="Subst"/>
        </w:rPr>
        <w:t xml:space="preserve"> 7712038014</w:t>
      </w:r>
    </w:p>
    <w:p w:rsidR="002B0053" w:rsidRDefault="002B0053">
      <w:pPr>
        <w:ind w:left="200"/>
      </w:pPr>
      <w:r>
        <w:t>ОГРН:</w:t>
      </w:r>
      <w:r>
        <w:rPr>
          <w:rStyle w:val="Subst"/>
        </w:rPr>
        <w:t xml:space="preserve"> 1037739211938</w:t>
      </w:r>
    </w:p>
    <w:p w:rsidR="002B0053" w:rsidRDefault="002B0053">
      <w:pPr>
        <w:ind w:left="200"/>
      </w:pPr>
      <w:r>
        <w:t>Доля эмитента в уставном капитале лица, %:</w:t>
      </w:r>
      <w:r>
        <w:rPr>
          <w:rStyle w:val="Subst"/>
        </w:rPr>
        <w:t xml:space="preserve"> 66.66</w:t>
      </w:r>
    </w:p>
    <w:p w:rsidR="002B0053" w:rsidRDefault="002B0053">
      <w:pPr>
        <w:ind w:left="200"/>
      </w:pPr>
      <w:r>
        <w:t>Доля обыкновенных акций лица, принадлежащих эмитенту, %:</w:t>
      </w:r>
      <w:r>
        <w:rPr>
          <w:rStyle w:val="Subst"/>
        </w:rPr>
        <w:t xml:space="preserve"> 66.66</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Открытое акционерное общество "Терминал"</w:t>
      </w:r>
    </w:p>
    <w:p w:rsidR="002B0053" w:rsidRDefault="002B0053">
      <w:pPr>
        <w:ind w:left="200"/>
      </w:pPr>
      <w:r>
        <w:t>Сокращенное фирменное наименование:</w:t>
      </w:r>
      <w:r>
        <w:rPr>
          <w:rStyle w:val="Subst"/>
        </w:rPr>
        <w:t xml:space="preserve"> ОАО "Терминал"</w:t>
      </w:r>
    </w:p>
    <w:p w:rsidR="002B0053" w:rsidRDefault="002B0053">
      <w:pPr>
        <w:pStyle w:val="SubHeading"/>
        <w:ind w:left="200"/>
      </w:pPr>
      <w:r>
        <w:lastRenderedPageBreak/>
        <w:t>Место нахождения</w:t>
      </w:r>
    </w:p>
    <w:p w:rsidR="002B0053" w:rsidRDefault="002B0053">
      <w:pPr>
        <w:ind w:left="400"/>
      </w:pPr>
      <w:r>
        <w:rPr>
          <w:rStyle w:val="Subst"/>
        </w:rPr>
        <w:t>Россия, Московская область, г. Химки, Международное шоссе, владение 2, строение 1</w:t>
      </w:r>
    </w:p>
    <w:p w:rsidR="002B0053" w:rsidRDefault="002B0053">
      <w:pPr>
        <w:ind w:left="200"/>
      </w:pPr>
      <w:r>
        <w:t>ИНН:</w:t>
      </w:r>
      <w:r>
        <w:rPr>
          <w:rStyle w:val="Subst"/>
        </w:rPr>
        <w:t xml:space="preserve"> 5047057280</w:t>
      </w:r>
    </w:p>
    <w:p w:rsidR="002B0053" w:rsidRDefault="002B0053">
      <w:pPr>
        <w:ind w:left="200"/>
      </w:pPr>
      <w:r>
        <w:t>ОГРН:</w:t>
      </w:r>
      <w:r>
        <w:rPr>
          <w:rStyle w:val="Subst"/>
        </w:rPr>
        <w:t xml:space="preserve"> 1035009577096</w:t>
      </w:r>
    </w:p>
    <w:p w:rsidR="002B0053" w:rsidRDefault="002B0053">
      <w:pPr>
        <w:ind w:left="200"/>
      </w:pPr>
      <w:r>
        <w:t>Доля эмитента в уставном капитале лица, %:</w:t>
      </w:r>
      <w:r>
        <w:rPr>
          <w:rStyle w:val="Subst"/>
        </w:rPr>
        <w:t xml:space="preserve"> 52.82</w:t>
      </w:r>
    </w:p>
    <w:p w:rsidR="002B0053" w:rsidRDefault="002B0053">
      <w:pPr>
        <w:ind w:left="200"/>
      </w:pPr>
      <w:r>
        <w:t>Доля обыкновенных акций лица, принадлежащих эмитенту, %:</w:t>
      </w:r>
      <w:r>
        <w:rPr>
          <w:rStyle w:val="Subst"/>
        </w:rPr>
        <w:t xml:space="preserve"> 52.82</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Закрытое акционерное общество "Аэромар"</w:t>
      </w:r>
    </w:p>
    <w:p w:rsidR="002B0053" w:rsidRDefault="002B0053">
      <w:pPr>
        <w:ind w:left="200"/>
      </w:pPr>
      <w:r>
        <w:t>Сокращенное фирменное наименование:</w:t>
      </w:r>
      <w:r>
        <w:rPr>
          <w:rStyle w:val="Subst"/>
        </w:rPr>
        <w:t xml:space="preserve"> ЗАО "Аэромар"</w:t>
      </w:r>
    </w:p>
    <w:p w:rsidR="002B0053" w:rsidRDefault="002B0053">
      <w:pPr>
        <w:pStyle w:val="SubHeading"/>
        <w:ind w:left="200"/>
      </w:pPr>
      <w:r>
        <w:t>Место нахождения</w:t>
      </w:r>
    </w:p>
    <w:p w:rsidR="002B0053" w:rsidRDefault="002B0053">
      <w:pPr>
        <w:ind w:left="400"/>
      </w:pPr>
      <w:r>
        <w:rPr>
          <w:rStyle w:val="Subst"/>
        </w:rPr>
        <w:t>141426 Россия, Московская область, г. Химки, Шереметьевское шоссе, вл. 31</w:t>
      </w:r>
    </w:p>
    <w:p w:rsidR="002B0053" w:rsidRDefault="002B0053">
      <w:pPr>
        <w:ind w:left="200"/>
      </w:pPr>
      <w:r>
        <w:t>ИНН:</w:t>
      </w:r>
      <w:r>
        <w:rPr>
          <w:rStyle w:val="Subst"/>
        </w:rPr>
        <w:t xml:space="preserve"> 7712045131</w:t>
      </w:r>
    </w:p>
    <w:p w:rsidR="002B0053" w:rsidRDefault="002B0053">
      <w:pPr>
        <w:ind w:left="200"/>
      </w:pPr>
      <w:r>
        <w:t>ОГРН:</w:t>
      </w:r>
      <w:r>
        <w:rPr>
          <w:rStyle w:val="Subst"/>
        </w:rPr>
        <w:t xml:space="preserve"> 1025006171403</w:t>
      </w:r>
    </w:p>
    <w:p w:rsidR="002B0053" w:rsidRDefault="002B0053">
      <w:pPr>
        <w:ind w:left="200"/>
      </w:pPr>
      <w:r>
        <w:t>Доля эмитента в уставном капитале лица, %:</w:t>
      </w:r>
      <w:r>
        <w:rPr>
          <w:rStyle w:val="Subst"/>
        </w:rPr>
        <w:t xml:space="preserve"> 51</w:t>
      </w:r>
    </w:p>
    <w:p w:rsidR="002B0053" w:rsidRDefault="002B0053">
      <w:pPr>
        <w:ind w:left="200"/>
      </w:pPr>
      <w:r>
        <w:t>Доля обыкновенных акций лица, принадлежащих эмитенту, %:</w:t>
      </w:r>
      <w:r>
        <w:rPr>
          <w:rStyle w:val="Subst"/>
        </w:rPr>
        <w:t xml:space="preserve"> 51</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"Аэропорт Москва"</w:t>
      </w:r>
    </w:p>
    <w:p w:rsidR="002B0053" w:rsidRDefault="002B0053">
      <w:pPr>
        <w:ind w:left="200"/>
      </w:pPr>
      <w:r>
        <w:t>Сокращенное фирменное наименование:</w:t>
      </w:r>
      <w:r>
        <w:rPr>
          <w:rStyle w:val="Subst"/>
        </w:rPr>
        <w:t xml:space="preserve"> ООО  "Аэропорт Москва"</w:t>
      </w:r>
    </w:p>
    <w:p w:rsidR="002B0053" w:rsidRDefault="002B0053">
      <w:pPr>
        <w:pStyle w:val="SubHeading"/>
        <w:ind w:left="200"/>
      </w:pPr>
      <w:r>
        <w:t>Место нахождения</w:t>
      </w:r>
    </w:p>
    <w:p w:rsidR="002B0053" w:rsidRDefault="002B0053">
      <w:pPr>
        <w:ind w:left="400"/>
      </w:pPr>
      <w:r>
        <w:rPr>
          <w:rStyle w:val="Subst"/>
        </w:rPr>
        <w:t>141426 Россия, Московская область, городской округ Химки, аэропорт Шереметьево,</w:t>
      </w:r>
    </w:p>
    <w:p w:rsidR="002B0053" w:rsidRDefault="002B0053">
      <w:pPr>
        <w:ind w:left="200"/>
      </w:pPr>
      <w:r>
        <w:t>ИНН:</w:t>
      </w:r>
      <w:r>
        <w:rPr>
          <w:rStyle w:val="Subst"/>
        </w:rPr>
        <w:t xml:space="preserve"> 5047061304</w:t>
      </w:r>
    </w:p>
    <w:p w:rsidR="002B0053" w:rsidRDefault="002B0053">
      <w:pPr>
        <w:ind w:left="200"/>
      </w:pPr>
      <w:r>
        <w:t>ОГРН:</w:t>
      </w:r>
      <w:r>
        <w:rPr>
          <w:rStyle w:val="Subst"/>
        </w:rPr>
        <w:t xml:space="preserve"> 1045009559803</w:t>
      </w:r>
    </w:p>
    <w:p w:rsidR="002B0053" w:rsidRDefault="002B0053">
      <w:pPr>
        <w:ind w:left="200"/>
      </w:pPr>
      <w:r>
        <w:t>Доля эмитента в уставном капитале лица, %:</w:t>
      </w:r>
      <w:r>
        <w:rPr>
          <w:rStyle w:val="Subst"/>
        </w:rPr>
        <w:t xml:space="preserve"> 50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"АМ-ТЕРМИНАЛ"</w:t>
      </w:r>
    </w:p>
    <w:p w:rsidR="002B0053" w:rsidRDefault="002B0053">
      <w:pPr>
        <w:ind w:left="200"/>
      </w:pPr>
      <w:r>
        <w:t>Сокращенное фирменное наименование:</w:t>
      </w:r>
      <w:r>
        <w:rPr>
          <w:rStyle w:val="Subst"/>
        </w:rPr>
        <w:t xml:space="preserve"> ООО  "АМ-ТЕРМИНАЛ"</w:t>
      </w:r>
    </w:p>
    <w:p w:rsidR="002B0053" w:rsidRDefault="002B0053">
      <w:pPr>
        <w:pStyle w:val="SubHeading"/>
        <w:ind w:left="200"/>
      </w:pPr>
      <w:r>
        <w:t>Место нахождения</w:t>
      </w:r>
    </w:p>
    <w:p w:rsidR="002B0053" w:rsidRDefault="002B0053">
      <w:pPr>
        <w:ind w:left="400"/>
      </w:pPr>
      <w:r>
        <w:rPr>
          <w:rStyle w:val="Subst"/>
        </w:rPr>
        <w:t>124340 Россия, г. Москва, аэропорт Шереметьево - 2,</w:t>
      </w:r>
    </w:p>
    <w:p w:rsidR="002B0053" w:rsidRDefault="002B0053">
      <w:pPr>
        <w:ind w:left="200"/>
      </w:pPr>
      <w:r>
        <w:t>ИНН:</w:t>
      </w:r>
      <w:r>
        <w:rPr>
          <w:rStyle w:val="Subst"/>
        </w:rPr>
        <w:t xml:space="preserve"> 7712014831</w:t>
      </w:r>
    </w:p>
    <w:p w:rsidR="002B0053" w:rsidRDefault="002B0053">
      <w:pPr>
        <w:ind w:left="200"/>
      </w:pPr>
      <w:r>
        <w:t>ОГРН:</w:t>
      </w:r>
      <w:r>
        <w:rPr>
          <w:rStyle w:val="Subst"/>
        </w:rPr>
        <w:t xml:space="preserve"> 1027700553033</w:t>
      </w:r>
    </w:p>
    <w:p w:rsidR="002B0053" w:rsidRDefault="002B0053">
      <w:pPr>
        <w:ind w:left="200"/>
      </w:pPr>
      <w:r>
        <w:t>Доля эмитента в уставном капитале лица, %:</w:t>
      </w:r>
      <w:r>
        <w:rPr>
          <w:rStyle w:val="Subst"/>
        </w:rPr>
        <w:t xml:space="preserve"> 49</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Общество с ограниченной ответственностью "Транснаутик Аэро ГмбХ"</w:t>
      </w:r>
    </w:p>
    <w:p w:rsidR="002B0053" w:rsidRDefault="002B0053">
      <w:pPr>
        <w:ind w:left="200"/>
      </w:pPr>
      <w:r>
        <w:t>Сокращенное фирменное наименование:</w:t>
      </w:r>
    </w:p>
    <w:p w:rsidR="002B0053" w:rsidRDefault="002B0053">
      <w:pPr>
        <w:pStyle w:val="SubHeading"/>
        <w:ind w:left="200"/>
      </w:pPr>
      <w:r>
        <w:t>Место нахождения</w:t>
      </w:r>
    </w:p>
    <w:p w:rsidR="002B0053" w:rsidRDefault="002B0053">
      <w:pPr>
        <w:ind w:left="400"/>
      </w:pPr>
      <w:r>
        <w:rPr>
          <w:rStyle w:val="Subst"/>
        </w:rPr>
        <w:t>60549 Германия, Франкфурт-на-Майне, Аэропорт, Карго Сити Зюд, здание 639А,</w:t>
      </w:r>
    </w:p>
    <w:p w:rsidR="002B0053" w:rsidRDefault="002B0053">
      <w:pPr>
        <w:ind w:left="200"/>
      </w:pPr>
      <w:r>
        <w:t>Доля эмитента в уставном капитале лица, %:</w:t>
      </w:r>
      <w:r>
        <w:rPr>
          <w:rStyle w:val="Subst"/>
        </w:rPr>
        <w:t xml:space="preserve"> 49</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lastRenderedPageBreak/>
        <w:t>Полное фирменное наименование:</w:t>
      </w:r>
      <w:r>
        <w:rPr>
          <w:rStyle w:val="Subst"/>
        </w:rPr>
        <w:t xml:space="preserve"> Закрытое акционерное общество "АэроМАШ - Авиационная Безопасность"</w:t>
      </w:r>
    </w:p>
    <w:p w:rsidR="002B0053" w:rsidRDefault="002B0053">
      <w:pPr>
        <w:ind w:left="200"/>
      </w:pPr>
      <w:r>
        <w:t>Сокращенное фирменное наименование:</w:t>
      </w:r>
      <w:r>
        <w:rPr>
          <w:rStyle w:val="Subst"/>
        </w:rPr>
        <w:t xml:space="preserve"> ЗАО "АэроМАШ - АБ"</w:t>
      </w:r>
    </w:p>
    <w:p w:rsidR="002B0053" w:rsidRDefault="002B0053">
      <w:pPr>
        <w:pStyle w:val="SubHeading"/>
        <w:ind w:left="200"/>
      </w:pPr>
      <w:r>
        <w:t>Место нахождения</w:t>
      </w:r>
    </w:p>
    <w:p w:rsidR="002B0053" w:rsidRDefault="002B0053">
      <w:pPr>
        <w:ind w:left="400"/>
      </w:pPr>
      <w:r>
        <w:rPr>
          <w:rStyle w:val="Subst"/>
        </w:rPr>
        <w:t>141400 Россия, Московская область, г. Химки,, Шереметьево-2, владение 3, комната 1147,</w:t>
      </w:r>
    </w:p>
    <w:p w:rsidR="002B0053" w:rsidRDefault="002B0053">
      <w:pPr>
        <w:ind w:left="200"/>
      </w:pPr>
      <w:r>
        <w:t>ИНН:</w:t>
      </w:r>
      <w:r>
        <w:rPr>
          <w:rStyle w:val="Subst"/>
        </w:rPr>
        <w:t xml:space="preserve"> 7714122960</w:t>
      </w:r>
    </w:p>
    <w:p w:rsidR="002B0053" w:rsidRDefault="002B0053">
      <w:pPr>
        <w:ind w:left="200"/>
      </w:pPr>
      <w:r>
        <w:t>ОГРН:</w:t>
      </w:r>
      <w:r>
        <w:rPr>
          <w:rStyle w:val="Subst"/>
        </w:rPr>
        <w:t xml:space="preserve"> 1025006171189</w:t>
      </w:r>
    </w:p>
    <w:p w:rsidR="002B0053" w:rsidRDefault="002B0053">
      <w:pPr>
        <w:ind w:left="200"/>
      </w:pPr>
      <w:r>
        <w:t>Доля эмитента в уставном капитале лица, %:</w:t>
      </w:r>
      <w:r>
        <w:rPr>
          <w:rStyle w:val="Subst"/>
        </w:rPr>
        <w:t xml:space="preserve"> 45</w:t>
      </w:r>
    </w:p>
    <w:p w:rsidR="002B0053" w:rsidRDefault="002B0053">
      <w:pPr>
        <w:ind w:left="200"/>
      </w:pPr>
      <w:r>
        <w:t>Доля обыкновенных акций лица, принадлежащих эмитенту, %:</w:t>
      </w:r>
      <w:r>
        <w:rPr>
          <w:rStyle w:val="Subst"/>
        </w:rPr>
        <w:t xml:space="preserve"> 45</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ind w:left="200"/>
      </w:pPr>
      <w:r>
        <w:t>Полное фирменное наименование:</w:t>
      </w:r>
      <w:r>
        <w:rPr>
          <w:rStyle w:val="Subst"/>
        </w:rPr>
        <w:t xml:space="preserve"> Открытое акционерное общество " ДОНАВИА"</w:t>
      </w:r>
    </w:p>
    <w:p w:rsidR="002B0053" w:rsidRDefault="002B0053">
      <w:pPr>
        <w:ind w:left="200"/>
      </w:pPr>
      <w:r>
        <w:t>Сокращенное фирменное наименование:</w:t>
      </w:r>
      <w:r>
        <w:rPr>
          <w:rStyle w:val="Subst"/>
        </w:rPr>
        <w:t xml:space="preserve"> ОАО "ДОНАВИА"</w:t>
      </w:r>
    </w:p>
    <w:p w:rsidR="002B0053" w:rsidRDefault="002B0053">
      <w:pPr>
        <w:pStyle w:val="SubHeading"/>
        <w:ind w:left="200"/>
      </w:pPr>
      <w:r>
        <w:t>Место нахождения</w:t>
      </w:r>
    </w:p>
    <w:p w:rsidR="002B0053" w:rsidRDefault="002B0053">
      <w:pPr>
        <w:ind w:left="400"/>
      </w:pPr>
      <w:r>
        <w:rPr>
          <w:rStyle w:val="Subst"/>
        </w:rPr>
        <w:t>344009 Россия, г. Ростов- на - Дону, пр. Шолохова 272</w:t>
      </w:r>
    </w:p>
    <w:p w:rsidR="002B0053" w:rsidRDefault="002B0053">
      <w:pPr>
        <w:ind w:left="200"/>
      </w:pPr>
      <w:r>
        <w:t>ИНН:</w:t>
      </w:r>
      <w:r>
        <w:rPr>
          <w:rStyle w:val="Subst"/>
        </w:rPr>
        <w:t xml:space="preserve"> 6166041242</w:t>
      </w:r>
    </w:p>
    <w:p w:rsidR="002B0053" w:rsidRDefault="002B0053">
      <w:pPr>
        <w:ind w:left="200"/>
      </w:pPr>
      <w:r>
        <w:t>ОГРН:</w:t>
      </w:r>
      <w:r>
        <w:rPr>
          <w:rStyle w:val="Subst"/>
        </w:rPr>
        <w:t xml:space="preserve"> 1026104023439</w:t>
      </w:r>
    </w:p>
    <w:p w:rsidR="002B0053" w:rsidRDefault="002B0053">
      <w:pPr>
        <w:ind w:left="200"/>
      </w:pPr>
      <w:r>
        <w:t>Доля эмитента в уставном капитале лица, %:</w:t>
      </w:r>
      <w:r>
        <w:rPr>
          <w:rStyle w:val="Subst"/>
        </w:rPr>
        <w:t xml:space="preserve"> 100</w:t>
      </w:r>
    </w:p>
    <w:p w:rsidR="002B0053" w:rsidRDefault="002B0053">
      <w:pPr>
        <w:ind w:left="200"/>
      </w:pPr>
      <w:r>
        <w:t>Доля обыкновенных акций лица, принадлежащих эмитенту, %:</w:t>
      </w:r>
      <w:r>
        <w:rPr>
          <w:rStyle w:val="Subst"/>
        </w:rPr>
        <w:t xml:space="preserve"> 100</w:t>
      </w:r>
    </w:p>
    <w:p w:rsidR="002B0053" w:rsidRDefault="002B0053">
      <w:pPr>
        <w:ind w:left="200"/>
      </w:pPr>
      <w:r>
        <w:t>Доля участия лица в уставном капитале эмитента, %:</w:t>
      </w:r>
      <w:r>
        <w:rPr>
          <w:rStyle w:val="Subst"/>
        </w:rPr>
        <w:t xml:space="preserve"> 0</w:t>
      </w:r>
    </w:p>
    <w:p w:rsidR="002B0053" w:rsidRDefault="002B0053">
      <w:pPr>
        <w:ind w:left="200"/>
      </w:pPr>
      <w:r>
        <w:t>Доля принадлежащих лицу обыкновенных акций эмитента, %:</w:t>
      </w:r>
      <w:r>
        <w:rPr>
          <w:rStyle w:val="Subst"/>
        </w:rPr>
        <w:t xml:space="preserve"> 0</w:t>
      </w:r>
    </w:p>
    <w:p w:rsidR="002B0053" w:rsidRDefault="002B0053">
      <w:pPr>
        <w:ind w:left="200"/>
      </w:pPr>
    </w:p>
    <w:p w:rsidR="002B0053" w:rsidRDefault="002B0053">
      <w:pPr>
        <w:pStyle w:val="2"/>
        <w:rPr>
          <w:bCs w:val="0"/>
          <w:szCs w:val="20"/>
        </w:rPr>
      </w:pPr>
      <w:r>
        <w:rPr>
          <w:bCs w:val="0"/>
          <w:szCs w:val="20"/>
        </w:rPr>
        <w:t>8.1.6. Сведения о существенных сделках, совершенных эмитентом</w:t>
      </w:r>
    </w:p>
    <w:p w:rsidR="002B0053" w:rsidRDefault="002B0053">
      <w:pPr>
        <w:pStyle w:val="SubHeading"/>
        <w:ind w:left="200"/>
      </w:pPr>
      <w:r>
        <w:t>За отчетный квартал</w:t>
      </w:r>
    </w:p>
    <w:p w:rsidR="002B0053" w:rsidRDefault="002B0053">
      <w:pPr>
        <w:ind w:left="400"/>
      </w:pPr>
      <w:r>
        <w:rPr>
          <w:rStyle w:val="Subst"/>
        </w:rPr>
        <w:t>Указанные сделки в течение данного периода не совершались</w:t>
      </w:r>
    </w:p>
    <w:p w:rsidR="002B0053" w:rsidRDefault="002B0053">
      <w:pPr>
        <w:pStyle w:val="2"/>
        <w:rPr>
          <w:bCs w:val="0"/>
          <w:szCs w:val="20"/>
        </w:rPr>
      </w:pPr>
      <w:r>
        <w:rPr>
          <w:bCs w:val="0"/>
          <w:szCs w:val="20"/>
        </w:rPr>
        <w:t>8.1.7. Сведения о кредитных рейтингах эмитента</w:t>
      </w:r>
    </w:p>
    <w:p w:rsidR="002B0053" w:rsidRDefault="002B0053">
      <w:pPr>
        <w:ind w:left="200"/>
      </w:pPr>
      <w:r>
        <w:t>Известные эмитенту кредитные рейтинги за 5 последних завершенных финансовых лет, а если эмитент осуществляет свою деятельность менее 5 лет - за каждый завершенный финансовый год</w:t>
      </w:r>
    </w:p>
    <w:p w:rsidR="002B0053" w:rsidRDefault="002B0053">
      <w:pPr>
        <w:ind w:left="200"/>
      </w:pPr>
      <w:r>
        <w:t>Объект присвоения рейтинга:</w:t>
      </w:r>
      <w:r>
        <w:rPr>
          <w:rStyle w:val="Subst"/>
        </w:rPr>
        <w:t xml:space="preserve"> эмитент</w:t>
      </w:r>
    </w:p>
    <w:p w:rsidR="002B0053" w:rsidRDefault="002B0053">
      <w:pPr>
        <w:pStyle w:val="SubHeading"/>
        <w:ind w:left="200"/>
      </w:pPr>
      <w:r>
        <w:t>Организация, присвоившая кредитный рейтинг</w:t>
      </w:r>
    </w:p>
    <w:p w:rsidR="002B0053" w:rsidRDefault="002B0053">
      <w:pPr>
        <w:ind w:left="400"/>
      </w:pPr>
      <w:r>
        <w:t>Полное фирменное наименование:</w:t>
      </w:r>
      <w:r>
        <w:rPr>
          <w:rStyle w:val="Subst"/>
        </w:rPr>
        <w:t xml:space="preserve"> Fitch Ratings</w:t>
      </w:r>
    </w:p>
    <w:p w:rsidR="002B0053" w:rsidRDefault="002B0053">
      <w:pPr>
        <w:ind w:left="400"/>
      </w:pPr>
      <w:r>
        <w:t>Сокращенное фирменное наименование:</w:t>
      </w:r>
      <w:r>
        <w:rPr>
          <w:rStyle w:val="Subst"/>
        </w:rPr>
        <w:t xml:space="preserve"> Fitch</w:t>
      </w:r>
    </w:p>
    <w:p w:rsidR="002B0053" w:rsidRDefault="002B0053">
      <w:pPr>
        <w:ind w:left="400"/>
      </w:pPr>
      <w:r>
        <w:t>Место нахождения:</w:t>
      </w:r>
      <w:r>
        <w:rPr>
          <w:rStyle w:val="Subst"/>
        </w:rPr>
        <w:t xml:space="preserve"> Лондон,  Англия</w:t>
      </w:r>
    </w:p>
    <w:p w:rsidR="002B0053" w:rsidRDefault="002B0053">
      <w:pPr>
        <w:ind w:left="200"/>
      </w:pPr>
      <w:r>
        <w:t>Краткое 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Применимые рейтинговые критерии представлены на сайте www.fitchratings.com: см. "Методологию присвоения рейтингов в корпоративном секторе (Corporate Rating Methodology) от 24 ноября 2009 г.</w:t>
      </w:r>
    </w:p>
    <w:p w:rsidR="002B0053" w:rsidRDefault="002B0053">
      <w:pPr>
        <w:ind w:left="200"/>
      </w:pPr>
      <w:r>
        <w:t>Значение кредитного рейтинга на дату окончания отчетного квартала:</w:t>
      </w:r>
      <w:r>
        <w:rPr>
          <w:rStyle w:val="Subst"/>
        </w:rPr>
        <w:t xml:space="preserve"> "ВВ+", прогноз "Стабильный"</w:t>
      </w:r>
    </w:p>
    <w:p w:rsidR="002B0053" w:rsidRDefault="002B0053">
      <w:pPr>
        <w:pStyle w:val="SubHeading"/>
        <w:ind w:left="200"/>
      </w:pPr>
      <w:r>
        <w:t>История изменения значений кредитного рейтинга за 5 последних завершенных финансовых лет, предшествующих дате окончания отчетного квартала, а если эмитент осуществляет свою деятельность менее 5 лет - за каждый завершенный финансовый год, предшествующий дате окончания отчетного квартала, с указанием значения кредитного рейтинга и даты присвоения (изменения) значения кредитного рейтинга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2B0053">
        <w:tblPrEx>
          <w:tblCellMar>
            <w:top w:w="0" w:type="dxa"/>
            <w:bottom w:w="0" w:type="dxa"/>
          </w:tblCellMar>
        </w:tblPrEx>
        <w:tc>
          <w:tcPr>
            <w:tcW w:w="1572" w:type="dxa"/>
            <w:tcBorders>
              <w:top w:val="double" w:sz="6" w:space="0" w:color="auto"/>
              <w:left w:val="double" w:sz="6" w:space="0" w:color="auto"/>
              <w:bottom w:val="single" w:sz="6" w:space="0" w:color="auto"/>
              <w:right w:val="single" w:sz="6" w:space="0" w:color="auto"/>
            </w:tcBorders>
          </w:tcPr>
          <w:p w:rsidR="002B0053" w:rsidRDefault="002B0053">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2B0053" w:rsidRDefault="002B0053">
            <w:pPr>
              <w:jc w:val="center"/>
            </w:pPr>
            <w:r>
              <w:t>Значения кредитного рейтинга</w:t>
            </w:r>
          </w:p>
        </w:tc>
      </w:tr>
      <w:tr w:rsidR="002B0053">
        <w:tblPrEx>
          <w:tblCellMar>
            <w:top w:w="0" w:type="dxa"/>
            <w:bottom w:w="0" w:type="dxa"/>
          </w:tblCellMar>
        </w:tblPrEx>
        <w:tc>
          <w:tcPr>
            <w:tcW w:w="1572" w:type="dxa"/>
            <w:tcBorders>
              <w:top w:val="single" w:sz="6" w:space="0" w:color="auto"/>
              <w:left w:val="double" w:sz="6" w:space="0" w:color="auto"/>
              <w:bottom w:val="single" w:sz="6" w:space="0" w:color="auto"/>
              <w:right w:val="single" w:sz="6" w:space="0" w:color="auto"/>
            </w:tcBorders>
          </w:tcPr>
          <w:p w:rsidR="002B0053" w:rsidRDefault="002B0053">
            <w:r>
              <w:t>24.03.2011</w:t>
            </w:r>
          </w:p>
        </w:tc>
        <w:tc>
          <w:tcPr>
            <w:tcW w:w="7680" w:type="dxa"/>
            <w:tcBorders>
              <w:top w:val="single" w:sz="6" w:space="0" w:color="auto"/>
              <w:left w:val="single" w:sz="6" w:space="0" w:color="auto"/>
              <w:bottom w:val="single" w:sz="6" w:space="0" w:color="auto"/>
              <w:right w:val="double" w:sz="6" w:space="0" w:color="auto"/>
            </w:tcBorders>
          </w:tcPr>
          <w:p w:rsidR="002B0053" w:rsidRDefault="002B0053">
            <w:r>
              <w:t>"ВВ+", прогноз "Стабильный"</w:t>
            </w:r>
          </w:p>
        </w:tc>
      </w:tr>
      <w:tr w:rsidR="002B0053">
        <w:tblPrEx>
          <w:tblCellMar>
            <w:top w:w="0" w:type="dxa"/>
            <w:bottom w:w="0" w:type="dxa"/>
          </w:tblCellMar>
        </w:tblPrEx>
        <w:tc>
          <w:tcPr>
            <w:tcW w:w="1572" w:type="dxa"/>
            <w:tcBorders>
              <w:top w:val="single" w:sz="6" w:space="0" w:color="auto"/>
              <w:left w:val="double" w:sz="6" w:space="0" w:color="auto"/>
              <w:bottom w:val="double" w:sz="6" w:space="0" w:color="auto"/>
              <w:right w:val="single" w:sz="6" w:space="0" w:color="auto"/>
            </w:tcBorders>
          </w:tcPr>
          <w:p w:rsidR="002B0053" w:rsidRDefault="002B0053">
            <w:r>
              <w:lastRenderedPageBreak/>
              <w:t>15.03.2010</w:t>
            </w:r>
          </w:p>
        </w:tc>
        <w:tc>
          <w:tcPr>
            <w:tcW w:w="7680" w:type="dxa"/>
            <w:tcBorders>
              <w:top w:val="single" w:sz="6" w:space="0" w:color="auto"/>
              <w:left w:val="single" w:sz="6" w:space="0" w:color="auto"/>
              <w:bottom w:val="double" w:sz="6" w:space="0" w:color="auto"/>
              <w:right w:val="double" w:sz="6" w:space="0" w:color="auto"/>
            </w:tcBorders>
          </w:tcPr>
          <w:p w:rsidR="002B0053" w:rsidRDefault="002B0053">
            <w:r>
              <w:t>"ВВ+", прогноз "Стабильный", одновременно эмитенту были присвоены национальный долгосрочный рейтинг "АА(rus) со "Стабильным" прогнозом и национальный краткосрочный рейтинг "F1+(rus)"</w:t>
            </w:r>
          </w:p>
        </w:tc>
      </w:tr>
    </w:tbl>
    <w:p w:rsidR="002B0053" w:rsidRDefault="002B0053"/>
    <w:p w:rsidR="002B0053" w:rsidRDefault="002B0053">
      <w:pPr>
        <w:ind w:left="200"/>
      </w:pPr>
    </w:p>
    <w:p w:rsidR="002B0053" w:rsidRDefault="002B0053">
      <w:pPr>
        <w:ind w:left="200"/>
      </w:pPr>
      <w:r>
        <w:t>Объект присвоения рейтинга:</w:t>
      </w:r>
      <w:r>
        <w:rPr>
          <w:rStyle w:val="Subst"/>
        </w:rPr>
        <w:t xml:space="preserve"> эмитент</w:t>
      </w:r>
    </w:p>
    <w:p w:rsidR="002B0053" w:rsidRDefault="002B0053">
      <w:pPr>
        <w:pStyle w:val="SubHeading"/>
        <w:ind w:left="200"/>
      </w:pPr>
      <w:r>
        <w:t>Организация, присвоившая кредитный рейтинг</w:t>
      </w:r>
    </w:p>
    <w:p w:rsidR="002B0053" w:rsidRDefault="002B0053">
      <w:pPr>
        <w:ind w:left="400"/>
      </w:pPr>
      <w:r>
        <w:t>Полное фирменное наименование:</w:t>
      </w:r>
      <w:r>
        <w:rPr>
          <w:rStyle w:val="Subst"/>
        </w:rPr>
        <w:t xml:space="preserve"> Закрытое акционерное общество «Рейтинговое агентство «Анализ, Консультации и Маркетинг»</w:t>
      </w:r>
    </w:p>
    <w:p w:rsidR="002B0053" w:rsidRDefault="002B0053">
      <w:pPr>
        <w:ind w:left="400"/>
      </w:pPr>
      <w:r>
        <w:t>Сокращенное фирменное наименование:</w:t>
      </w:r>
      <w:r>
        <w:rPr>
          <w:rStyle w:val="Subst"/>
        </w:rPr>
        <w:t xml:space="preserve"> ЗАО «Рейтинговое агентство AK&amp;M»</w:t>
      </w:r>
    </w:p>
    <w:p w:rsidR="002B0053" w:rsidRDefault="002B0053">
      <w:pPr>
        <w:ind w:left="400"/>
      </w:pPr>
      <w:r>
        <w:t>Место нахождения:</w:t>
      </w:r>
      <w:r>
        <w:rPr>
          <w:rStyle w:val="Subst"/>
        </w:rPr>
        <w:t xml:space="preserve"> 119333, Москва, ул. Губкина, д.3</w:t>
      </w:r>
    </w:p>
    <w:p w:rsidR="002B0053" w:rsidRDefault="002B0053">
      <w:pPr>
        <w:ind w:left="200"/>
      </w:pPr>
      <w:r>
        <w:t>Краткое 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Оценка произведена в соответствии с «Методикой присвоения кредитных рейтингов предприятиям», разработанной ЗАО Рейтинговым агентством «АК&amp;М».  В ходе работ по присвоению ОАО «Аэрофлот» кредитного рейтинга был проведен анализ состояния компании и оценка ее возможности выполнять свои долговые обязательства. Присвоение рейтинга кредитоспособности осуществлялось на основе аналитической оценки совокупности показателей, среди которых:</w:t>
      </w:r>
      <w:r>
        <w:rPr>
          <w:rStyle w:val="Subst"/>
        </w:rPr>
        <w:br/>
        <w:t>• Уровень долговой нагрузки;</w:t>
      </w:r>
      <w:r>
        <w:rPr>
          <w:rStyle w:val="Subst"/>
        </w:rPr>
        <w:br/>
        <w:t>• Финансовые риски;</w:t>
      </w:r>
      <w:r>
        <w:rPr>
          <w:rStyle w:val="Subst"/>
        </w:rPr>
        <w:br/>
        <w:t>• Кредитная история;</w:t>
      </w:r>
      <w:r>
        <w:rPr>
          <w:rStyle w:val="Subst"/>
        </w:rPr>
        <w:br/>
        <w:t>• Производственные риски;</w:t>
      </w:r>
      <w:r>
        <w:rPr>
          <w:rStyle w:val="Subst"/>
        </w:rPr>
        <w:br/>
        <w:t>• Рыночные риски;</w:t>
      </w:r>
      <w:r>
        <w:rPr>
          <w:rStyle w:val="Subst"/>
        </w:rPr>
        <w:br/>
        <w:t>• Показатели эффективности финансово-хозяйственной деятельности;</w:t>
      </w:r>
      <w:r>
        <w:rPr>
          <w:rStyle w:val="Subst"/>
        </w:rPr>
        <w:br/>
        <w:t>• Отраслевые риски;</w:t>
      </w:r>
      <w:r>
        <w:rPr>
          <w:rStyle w:val="Subst"/>
        </w:rPr>
        <w:br/>
        <w:t>• Динамизм развития;</w:t>
      </w:r>
      <w:r>
        <w:rPr>
          <w:rStyle w:val="Subst"/>
        </w:rPr>
        <w:br/>
        <w:t xml:space="preserve">• Организационные риски. </w:t>
      </w:r>
      <w:r>
        <w:rPr>
          <w:rStyle w:val="Subst"/>
        </w:rPr>
        <w:br/>
        <w:t xml:space="preserve">Проведенный анализ показал, что большинство показателей, характеризующих экономическое положение ОАО «Аэрофлот», находятся на высоком уровне, что создает предпосылки для высокой оценки уровня кредитоспособности ОАО "Аэрофлот". Семь из девяти оцениваемых параметров кредитоспособности получили оценки соответствующие рейтинговой категории «А» и выше. При этом наблюдаемая динамика производственных и финансовых показателей, а также анализ основных тенденция развития компании позволяют с большой вероятностью утверждать, что их существенного ухудшения в перспективе не произойдет. Такая совокупность оценок показателей кредитоспособности и прогнозов их изменения позволяет подтвердить присвоенную ОАО «Аэрофлот» рейтинговую категорию по национальной рейтинговой шкале – «А+» с позитивными перспективами. Рейтинг «А+» с позитивными перспективами означает, что ОАО «Аэрофлот» относится к классу заемщиков с высоким уровнем надежности. Риск несвоевременного выполнения обязательств незначительный. Иные сведения о кредитном рейтинге: Результат рейтинговой оценки кредитоспособности ОАО «Аэрофлот» опубликован в ленте новостей AK&amp;М, интернет  - сайте АК&amp;М и других СМИ. </w:t>
      </w:r>
      <w:r>
        <w:rPr>
          <w:rStyle w:val="Subst"/>
        </w:rPr>
        <w:br/>
      </w:r>
    </w:p>
    <w:p w:rsidR="002B0053" w:rsidRDefault="002B0053">
      <w:pPr>
        <w:ind w:left="200"/>
      </w:pPr>
      <w:r>
        <w:t>Значение кредитного рейтинга на дату окончания отчетного квартала:</w:t>
      </w:r>
      <w:r>
        <w:rPr>
          <w:rStyle w:val="Subst"/>
        </w:rPr>
        <w:t xml:space="preserve"> подтвердило рейтинг кредитоспособности  ОАО «Аэрофлот - российские авиалинии» на уровне «А+» с позитивными перспективами.</w:t>
      </w:r>
    </w:p>
    <w:p w:rsidR="002B0053" w:rsidRDefault="002B0053">
      <w:pPr>
        <w:pStyle w:val="SubHeading"/>
        <w:ind w:left="200"/>
      </w:pPr>
      <w:r>
        <w:t>История изменения значений кредитного рейтинга за 5 последних завершенных финансовых лет, предшествующих дате окончания отчетного квартала, а если эмитент осуществляет свою деятельность менее 5 лет - за каждый завершенный финансовый год, предшествующий дате окончания отчетного квартала, с указанием значения кредитного рейтинга и даты присвоения (изменения) значения кредитного рейтинга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572"/>
        <w:gridCol w:w="7680"/>
      </w:tblGrid>
      <w:tr w:rsidR="002B0053">
        <w:tblPrEx>
          <w:tblCellMar>
            <w:top w:w="0" w:type="dxa"/>
            <w:bottom w:w="0" w:type="dxa"/>
          </w:tblCellMar>
        </w:tblPrEx>
        <w:tc>
          <w:tcPr>
            <w:tcW w:w="1572" w:type="dxa"/>
            <w:tcBorders>
              <w:top w:val="double" w:sz="6" w:space="0" w:color="auto"/>
              <w:left w:val="double" w:sz="6" w:space="0" w:color="auto"/>
              <w:bottom w:val="single" w:sz="6" w:space="0" w:color="auto"/>
              <w:right w:val="single" w:sz="6" w:space="0" w:color="auto"/>
            </w:tcBorders>
          </w:tcPr>
          <w:p w:rsidR="002B0053" w:rsidRDefault="002B0053">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2B0053" w:rsidRDefault="002B0053">
            <w:pPr>
              <w:jc w:val="center"/>
            </w:pPr>
            <w:r>
              <w:t>Значения кредитного рейтинга</w:t>
            </w:r>
          </w:p>
        </w:tc>
      </w:tr>
      <w:tr w:rsidR="002B0053">
        <w:tblPrEx>
          <w:tblCellMar>
            <w:top w:w="0" w:type="dxa"/>
            <w:bottom w:w="0" w:type="dxa"/>
          </w:tblCellMar>
        </w:tblPrEx>
        <w:tc>
          <w:tcPr>
            <w:tcW w:w="1572" w:type="dxa"/>
            <w:tcBorders>
              <w:top w:val="single" w:sz="6" w:space="0" w:color="auto"/>
              <w:left w:val="double" w:sz="6" w:space="0" w:color="auto"/>
              <w:bottom w:val="single" w:sz="6" w:space="0" w:color="auto"/>
              <w:right w:val="single" w:sz="6" w:space="0" w:color="auto"/>
            </w:tcBorders>
          </w:tcPr>
          <w:p w:rsidR="002B0053" w:rsidRDefault="002B0053"/>
        </w:tc>
        <w:tc>
          <w:tcPr>
            <w:tcW w:w="7680" w:type="dxa"/>
            <w:tcBorders>
              <w:top w:val="single" w:sz="6" w:space="0" w:color="auto"/>
              <w:left w:val="single" w:sz="6" w:space="0" w:color="auto"/>
              <w:bottom w:val="single" w:sz="6" w:space="0" w:color="auto"/>
              <w:right w:val="double" w:sz="6" w:space="0" w:color="auto"/>
            </w:tcBorders>
          </w:tcPr>
          <w:p w:rsidR="002B0053" w:rsidRDefault="002B0053">
            <w:r>
              <w:t>"А+" с позитивными перспективами</w:t>
            </w:r>
          </w:p>
        </w:tc>
      </w:tr>
      <w:tr w:rsidR="002B0053">
        <w:tblPrEx>
          <w:tblCellMar>
            <w:top w:w="0" w:type="dxa"/>
            <w:bottom w:w="0" w:type="dxa"/>
          </w:tblCellMar>
        </w:tblPrEx>
        <w:tc>
          <w:tcPr>
            <w:tcW w:w="1572" w:type="dxa"/>
            <w:tcBorders>
              <w:top w:val="single" w:sz="6" w:space="0" w:color="auto"/>
              <w:left w:val="double" w:sz="6" w:space="0" w:color="auto"/>
              <w:bottom w:val="single" w:sz="6" w:space="0" w:color="auto"/>
              <w:right w:val="single" w:sz="6" w:space="0" w:color="auto"/>
            </w:tcBorders>
          </w:tcPr>
          <w:p w:rsidR="002B0053" w:rsidRDefault="002B0053"/>
        </w:tc>
        <w:tc>
          <w:tcPr>
            <w:tcW w:w="7680" w:type="dxa"/>
            <w:tcBorders>
              <w:top w:val="single" w:sz="6" w:space="0" w:color="auto"/>
              <w:left w:val="single" w:sz="6" w:space="0" w:color="auto"/>
              <w:bottom w:val="single" w:sz="6" w:space="0" w:color="auto"/>
              <w:right w:val="double" w:sz="6" w:space="0" w:color="auto"/>
            </w:tcBorders>
          </w:tcPr>
          <w:p w:rsidR="002B0053" w:rsidRDefault="002B0053">
            <w:r>
              <w:t>"А+" позитивный</w:t>
            </w:r>
          </w:p>
        </w:tc>
      </w:tr>
      <w:tr w:rsidR="002B0053">
        <w:tblPrEx>
          <w:tblCellMar>
            <w:top w:w="0" w:type="dxa"/>
            <w:bottom w:w="0" w:type="dxa"/>
          </w:tblCellMar>
        </w:tblPrEx>
        <w:tc>
          <w:tcPr>
            <w:tcW w:w="1572" w:type="dxa"/>
            <w:tcBorders>
              <w:top w:val="single" w:sz="6" w:space="0" w:color="auto"/>
              <w:left w:val="double" w:sz="6" w:space="0" w:color="auto"/>
              <w:bottom w:val="double" w:sz="6" w:space="0" w:color="auto"/>
              <w:right w:val="single" w:sz="6" w:space="0" w:color="auto"/>
            </w:tcBorders>
          </w:tcPr>
          <w:p w:rsidR="002B0053" w:rsidRDefault="002B0053"/>
        </w:tc>
        <w:tc>
          <w:tcPr>
            <w:tcW w:w="7680" w:type="dxa"/>
            <w:tcBorders>
              <w:top w:val="single" w:sz="6" w:space="0" w:color="auto"/>
              <w:left w:val="single" w:sz="6" w:space="0" w:color="auto"/>
              <w:bottom w:val="double" w:sz="6" w:space="0" w:color="auto"/>
              <w:right w:val="double" w:sz="6" w:space="0" w:color="auto"/>
            </w:tcBorders>
          </w:tcPr>
          <w:p w:rsidR="002B0053" w:rsidRDefault="002B0053">
            <w:r>
              <w:t>"А+" со стабильными перспективами</w:t>
            </w:r>
          </w:p>
        </w:tc>
      </w:tr>
    </w:tbl>
    <w:p w:rsidR="002B0053" w:rsidRDefault="002B0053"/>
    <w:p w:rsidR="002B0053" w:rsidRDefault="002B0053">
      <w:pPr>
        <w:ind w:left="200"/>
      </w:pPr>
    </w:p>
    <w:p w:rsidR="002B0053" w:rsidRDefault="002B0053">
      <w:pPr>
        <w:pStyle w:val="2"/>
        <w:rPr>
          <w:bCs w:val="0"/>
          <w:szCs w:val="20"/>
        </w:rPr>
      </w:pPr>
      <w:r>
        <w:rPr>
          <w:bCs w:val="0"/>
          <w:szCs w:val="20"/>
        </w:rPr>
        <w:t>8.2. Сведения о каждой категории (типе) акций эмитента</w:t>
      </w:r>
    </w:p>
    <w:p w:rsidR="002B0053" w:rsidRDefault="002B0053">
      <w:pPr>
        <w:ind w:left="200"/>
      </w:pPr>
      <w:r>
        <w:t>Категория акций:</w:t>
      </w:r>
      <w:r>
        <w:rPr>
          <w:rStyle w:val="Subst"/>
        </w:rPr>
        <w:t xml:space="preserve"> обыкновенные</w:t>
      </w:r>
    </w:p>
    <w:p w:rsidR="002B0053" w:rsidRDefault="002B0053">
      <w:pPr>
        <w:ind w:left="200"/>
      </w:pPr>
      <w:r>
        <w:t>Номинальная стоимость каждой акции (руб.):</w:t>
      </w:r>
      <w:r>
        <w:rPr>
          <w:rStyle w:val="Subst"/>
        </w:rPr>
        <w:t xml:space="preserve"> 1</w:t>
      </w:r>
    </w:p>
    <w:p w:rsidR="002B0053" w:rsidRDefault="002B0053">
      <w:pPr>
        <w:pStyle w:val="ThinDelim"/>
        <w:rPr>
          <w:szCs w:val="20"/>
        </w:rPr>
      </w:pPr>
    </w:p>
    <w:p w:rsidR="002B0053" w:rsidRDefault="002B0053">
      <w:pPr>
        <w:ind w:left="200"/>
      </w:pPr>
      <w:r>
        <w:t>Количество акций, находящихся в обращении (количество акций, которые не являются погашенными или аннулированными):</w:t>
      </w:r>
      <w:r>
        <w:rPr>
          <w:rStyle w:val="Subst"/>
        </w:rPr>
        <w:t xml:space="preserve"> 1 110 616 299</w:t>
      </w:r>
    </w:p>
    <w:p w:rsidR="002B0053" w:rsidRDefault="002B0053">
      <w:pPr>
        <w:ind w:left="200"/>
      </w:pPr>
      <w:r>
        <w:t>Количество 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отчета об итогах их выпуска):</w:t>
      </w:r>
    </w:p>
    <w:p w:rsidR="002B0053" w:rsidRDefault="002B0053">
      <w:pPr>
        <w:ind w:left="200"/>
      </w:pPr>
      <w:r>
        <w:t>Количество объявленных акций:</w:t>
      </w:r>
      <w:r>
        <w:rPr>
          <w:rStyle w:val="Subst"/>
        </w:rPr>
        <w:t xml:space="preserve"> 250 000 000</w:t>
      </w:r>
    </w:p>
    <w:p w:rsidR="002B0053" w:rsidRDefault="002B0053">
      <w:pPr>
        <w:ind w:left="200"/>
      </w:pPr>
      <w:r>
        <w:t>Количество акций, находящихся на балансе эмитента:</w:t>
      </w:r>
      <w:r>
        <w:rPr>
          <w:rStyle w:val="Subst"/>
        </w:rPr>
        <w:t xml:space="preserve"> 0</w:t>
      </w:r>
    </w:p>
    <w:p w:rsidR="002B0053" w:rsidRDefault="002B0053">
      <w:pPr>
        <w:ind w:left="200"/>
      </w:pPr>
      <w: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rStyle w:val="Subst"/>
        </w:rPr>
        <w:t xml:space="preserve"> 0</w:t>
      </w:r>
    </w:p>
    <w:p w:rsidR="002B0053" w:rsidRDefault="002B0053">
      <w:pPr>
        <w:pStyle w:val="ThinDelim"/>
        <w:rPr>
          <w:szCs w:val="20"/>
        </w:rPr>
      </w:pPr>
    </w:p>
    <w:p w:rsidR="002B0053" w:rsidRDefault="002B0053">
      <w:pPr>
        <w:ind w:left="200"/>
      </w:pPr>
      <w:r>
        <w:t>Выпуски акций данной категории (типа):</w:t>
      </w:r>
    </w:p>
    <w:p w:rsidR="002B0053" w:rsidRDefault="002B0053">
      <w:pPr>
        <w:pStyle w:val="ThinDelim"/>
        <w:rPr>
          <w:szCs w:val="20"/>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2B0053">
        <w:tblPrEx>
          <w:tblCellMar>
            <w:top w:w="0" w:type="dxa"/>
            <w:bottom w:w="0" w:type="dxa"/>
          </w:tblCellMar>
        </w:tblPrEx>
        <w:tc>
          <w:tcPr>
            <w:tcW w:w="1892" w:type="dxa"/>
            <w:tcBorders>
              <w:top w:val="double" w:sz="6" w:space="0" w:color="auto"/>
              <w:left w:val="double" w:sz="6" w:space="0" w:color="auto"/>
              <w:bottom w:val="single" w:sz="6" w:space="0" w:color="auto"/>
              <w:right w:val="single" w:sz="6" w:space="0" w:color="auto"/>
            </w:tcBorders>
          </w:tcPr>
          <w:p w:rsidR="002B0053" w:rsidRDefault="002B0053">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2B0053" w:rsidRDefault="002B0053">
            <w:pPr>
              <w:jc w:val="center"/>
            </w:pPr>
            <w:r>
              <w:t>Регистрационный номер</w:t>
            </w:r>
          </w:p>
        </w:tc>
      </w:tr>
      <w:tr w:rsidR="002B0053">
        <w:tblPrEx>
          <w:tblCellMar>
            <w:top w:w="0" w:type="dxa"/>
            <w:bottom w:w="0" w:type="dxa"/>
          </w:tblCellMar>
        </w:tblPrEx>
        <w:tc>
          <w:tcPr>
            <w:tcW w:w="1892" w:type="dxa"/>
            <w:tcBorders>
              <w:top w:val="single" w:sz="6" w:space="0" w:color="auto"/>
              <w:left w:val="double" w:sz="6" w:space="0" w:color="auto"/>
              <w:bottom w:val="single" w:sz="6" w:space="0" w:color="auto"/>
              <w:right w:val="single" w:sz="6" w:space="0" w:color="auto"/>
            </w:tcBorders>
          </w:tcPr>
          <w:p w:rsidR="002B0053" w:rsidRDefault="002B0053">
            <w:r>
              <w:t>22.06.1995</w:t>
            </w:r>
          </w:p>
        </w:tc>
        <w:tc>
          <w:tcPr>
            <w:tcW w:w="7360" w:type="dxa"/>
            <w:tcBorders>
              <w:top w:val="single" w:sz="6" w:space="0" w:color="auto"/>
              <w:left w:val="single" w:sz="6" w:space="0" w:color="auto"/>
              <w:bottom w:val="single" w:sz="6" w:space="0" w:color="auto"/>
              <w:right w:val="double" w:sz="6" w:space="0" w:color="auto"/>
            </w:tcBorders>
          </w:tcPr>
          <w:p w:rsidR="002B0053" w:rsidRDefault="002B0053">
            <w:r>
              <w:t>73-1"п"-5142</w:t>
            </w:r>
          </w:p>
        </w:tc>
      </w:tr>
      <w:tr w:rsidR="002B0053">
        <w:tblPrEx>
          <w:tblCellMar>
            <w:top w:w="0" w:type="dxa"/>
            <w:bottom w:w="0" w:type="dxa"/>
          </w:tblCellMar>
        </w:tblPrEx>
        <w:tc>
          <w:tcPr>
            <w:tcW w:w="1892" w:type="dxa"/>
            <w:tcBorders>
              <w:top w:val="single" w:sz="6" w:space="0" w:color="auto"/>
              <w:left w:val="double" w:sz="6" w:space="0" w:color="auto"/>
              <w:bottom w:val="double" w:sz="6" w:space="0" w:color="auto"/>
              <w:right w:val="single" w:sz="6" w:space="0" w:color="auto"/>
            </w:tcBorders>
          </w:tcPr>
          <w:p w:rsidR="002B0053" w:rsidRDefault="002B0053">
            <w:r>
              <w:t>01.02.1999</w:t>
            </w:r>
          </w:p>
        </w:tc>
        <w:tc>
          <w:tcPr>
            <w:tcW w:w="7360" w:type="dxa"/>
            <w:tcBorders>
              <w:top w:val="single" w:sz="6" w:space="0" w:color="auto"/>
              <w:left w:val="single" w:sz="6" w:space="0" w:color="auto"/>
              <w:bottom w:val="double" w:sz="6" w:space="0" w:color="auto"/>
              <w:right w:val="double" w:sz="6" w:space="0" w:color="auto"/>
            </w:tcBorders>
          </w:tcPr>
          <w:p w:rsidR="002B0053" w:rsidRDefault="002B0053">
            <w:r>
              <w:t>1-02-00010-А</w:t>
            </w:r>
          </w:p>
        </w:tc>
      </w:tr>
    </w:tbl>
    <w:p w:rsidR="002B0053" w:rsidRDefault="002B0053"/>
    <w:p w:rsidR="002B0053" w:rsidRDefault="002B0053">
      <w:pPr>
        <w:ind w:left="200"/>
      </w:pPr>
      <w:r>
        <w:t>Права, предоставляемые акциями их владельцам:</w:t>
      </w:r>
      <w:r>
        <w:br/>
      </w:r>
      <w:r>
        <w:rPr>
          <w:rStyle w:val="Subst"/>
        </w:rPr>
        <w:t>1) Каждая обыкновенная акция Общества предоставляет акционеру – ее владельцу одинаковый объем прав. Каждая обыкновенная акция дает ее владельцу один голос на общем собрании акционеров, за исключением случаев, предусмотренных Уставом Общества.</w:t>
      </w:r>
      <w:r>
        <w:rPr>
          <w:rStyle w:val="Subst"/>
        </w:rPr>
        <w:br/>
        <w:t>2) Акционеры – владельцы обыкновенных акций Общества могут в соответствии с Федеральным законом «Об акционерных обществах» и Уставом Общества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получение части его имущества. Акционеры Общества вправе отчуждать принадлежащие им акции без согласия других акционеров и Общества.</w:t>
      </w:r>
      <w:r>
        <w:rPr>
          <w:rStyle w:val="Subst"/>
        </w:rPr>
        <w:br/>
        <w:t>3) Акционеры – владельцы голосующих акций вправе требовать выкупа Обществом всех или части принадлежащих им акций в случаях:-</w:t>
      </w:r>
      <w:r>
        <w:rPr>
          <w:rStyle w:val="Subst"/>
        </w:rPr>
        <w:tab/>
        <w:t>реорганизации Общества или совершения крупной сделки, решение об одобрении которой принимается общим собранием акционеров, если они голосовали против принятия решения о его реорганизации или одобрении указанной сделки либо не принимали участия в голосовании по этим вопросам;</w:t>
      </w:r>
      <w:r>
        <w:rPr>
          <w:rStyle w:val="Subst"/>
        </w:rPr>
        <w:br/>
        <w:t>-</w:t>
      </w:r>
      <w:r>
        <w:rPr>
          <w:rStyle w:val="Subst"/>
        </w:rPr>
        <w:tab/>
        <w:t>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r>
        <w:rPr>
          <w:rStyle w:val="Subst"/>
        </w:rPr>
        <w:br/>
        <w:t>4) Список акционеров, имеющих право требовать выкупа Обществом принадлежащих им акций, составляется на основании данных Реестра акционеров Общества на день составления списка лиц, имеющих право на участие в общем собрании акционеров, повестка дня которого включает вопросы, голосование по которым может повлечь возникновение права требовать выкупа акций. Общая сумма средств, направляемых Обществом на выкуп акций, не может превышать 10 (десять) процентов стоимости чистых активов Общества на дату принятия решения, повлекшего возникновение у акционеров права требовать выкупа Обществом принадлежащих им акций.</w:t>
      </w:r>
      <w:r>
        <w:rPr>
          <w:rStyle w:val="Subst"/>
        </w:rPr>
        <w:br/>
        <w:t>5) Выкуп акций Обществом осуществляется по цене, определенной Советом директоров Общества, но не ниже рыночной стоимости, которая должна быть определена независимым оценщиком без учета ее изменения в результате действий Общества, повлекших возникновение права требования оценки и выкупа акций.</w:t>
      </w:r>
      <w:r>
        <w:rPr>
          <w:rStyle w:val="Subst"/>
        </w:rPr>
        <w:br/>
        <w:t xml:space="preserve">6) Акции, выкупленные Обществом в случае его реорганизации, погашаются при их выкупе. Акции, выкупленные Обществом в иных случаях, предусмотренных пунктом 1 статьи 75 Федерального </w:t>
      </w:r>
      <w:r>
        <w:rPr>
          <w:rStyle w:val="Subst"/>
        </w:rPr>
        <w:lastRenderedPageBreak/>
        <w:t>закона «Об акционерных обществах», поступают в распоряжение Общества. Указанные акции не предоставляют права голоса,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даты их выкупа; в противном случае общее собрание акционеров должно принять решение об уменьшении уставного капитала Общества путем погашения указанных акций.</w:t>
      </w:r>
      <w:r>
        <w:rPr>
          <w:rStyle w:val="Subst"/>
        </w:rPr>
        <w:br/>
        <w:t>Распоряжением ФКЦБ России от 23 января 2004 года № 04-168/р осуществлено объединение выше указанных выпусков эмиссионных ценных бумаг ОАО «Аэрофлот», в результате которого выпускам обыкновенных именных бездокументарных акций ОАО «Аэрофлот» присвоен государственный регистрационный номер 1-01-00010-А от 23 января 2004 года.</w:t>
      </w:r>
      <w:r>
        <w:rPr>
          <w:rStyle w:val="Subst"/>
        </w:rPr>
        <w:br/>
      </w:r>
    </w:p>
    <w:p w:rsidR="002B0053" w:rsidRDefault="002B0053">
      <w:pPr>
        <w:ind w:left="200"/>
      </w:pPr>
      <w:r>
        <w:t>Иные сведения об акциях, указываемые эмитентом по собственному усмотрению:</w:t>
      </w:r>
      <w:r>
        <w:br/>
      </w:r>
    </w:p>
    <w:p w:rsidR="002B0053" w:rsidRDefault="002B0053">
      <w:pPr>
        <w:ind w:left="200"/>
      </w:pPr>
    </w:p>
    <w:p w:rsidR="002B0053" w:rsidRDefault="002B0053">
      <w:pPr>
        <w:pStyle w:val="2"/>
        <w:rPr>
          <w:bCs w:val="0"/>
          <w:szCs w:val="20"/>
        </w:rPr>
      </w:pPr>
      <w:r>
        <w:rPr>
          <w:bCs w:val="0"/>
          <w:szCs w:val="20"/>
        </w:rPr>
        <w:t>8.3. Сведения о предыдущих выпусках эмиссионных ценных бумаг эмитента, за исключением акций эмитента</w:t>
      </w:r>
    </w:p>
    <w:p w:rsidR="002B0053" w:rsidRDefault="002B0053">
      <w:pPr>
        <w:pStyle w:val="2"/>
        <w:rPr>
          <w:bCs w:val="0"/>
          <w:szCs w:val="20"/>
        </w:rPr>
      </w:pPr>
      <w:r>
        <w:rPr>
          <w:bCs w:val="0"/>
          <w:szCs w:val="20"/>
        </w:rPr>
        <w:t>8.3.1. Сведения о выпусках, все ценные бумаги которых погашены (аннулированы)</w:t>
      </w:r>
    </w:p>
    <w:p w:rsidR="002B0053" w:rsidRDefault="002B0053">
      <w:pPr>
        <w:ind w:left="200"/>
      </w:pPr>
      <w:r>
        <w:t>Вид ценной бумаги:</w:t>
      </w:r>
      <w:r>
        <w:rPr>
          <w:rStyle w:val="Subst"/>
        </w:rPr>
        <w:t xml:space="preserve"> облигации</w:t>
      </w:r>
    </w:p>
    <w:p w:rsidR="002B0053" w:rsidRDefault="002B0053">
      <w:pPr>
        <w:ind w:left="200"/>
      </w:pPr>
      <w:r>
        <w:t>Форма ценной бумаги:</w:t>
      </w:r>
      <w:r>
        <w:rPr>
          <w:rStyle w:val="Subst"/>
        </w:rPr>
        <w:t xml:space="preserve"> документарные на предъявителя</w:t>
      </w:r>
    </w:p>
    <w:p w:rsidR="002B0053" w:rsidRDefault="002B0053">
      <w:pPr>
        <w:ind w:left="200"/>
      </w:pPr>
      <w:r>
        <w:t>Серия:</w:t>
      </w:r>
      <w:r>
        <w:rPr>
          <w:rStyle w:val="Subst"/>
        </w:rPr>
        <w:t xml:space="preserve"> 01</w:t>
      </w:r>
    </w:p>
    <w:p w:rsidR="002B0053" w:rsidRDefault="002B0053">
      <w:pPr>
        <w:ind w:left="200"/>
      </w:pPr>
      <w:r>
        <w:rPr>
          <w:rStyle w:val="Subst"/>
        </w:rPr>
        <w:t>Документарные купонные облигации на предъявителя первого выпуска серии 01, с обязательным централизованным хранением</w:t>
      </w:r>
    </w:p>
    <w:p w:rsidR="002B0053" w:rsidRDefault="002B0053">
      <w:pPr>
        <w:pStyle w:val="ThinDelim"/>
        <w:rPr>
          <w:szCs w:val="20"/>
        </w:rPr>
      </w:pPr>
    </w:p>
    <w:p w:rsidR="002B0053" w:rsidRDefault="002B0053">
      <w:pPr>
        <w:ind w:left="200"/>
      </w:pPr>
      <w:r>
        <w:t>Государственный регистрационный номер выпуска:</w:t>
      </w:r>
      <w:r>
        <w:rPr>
          <w:rStyle w:val="Subst"/>
        </w:rPr>
        <w:t xml:space="preserve"> 4-01-00010-А</w:t>
      </w:r>
    </w:p>
    <w:p w:rsidR="002B0053" w:rsidRDefault="002B0053">
      <w:pPr>
        <w:ind w:left="200"/>
      </w:pPr>
      <w:r>
        <w:t>Дата государственной регистрации выпуска:</w:t>
      </w:r>
      <w:r>
        <w:rPr>
          <w:rStyle w:val="Subst"/>
        </w:rPr>
        <w:t xml:space="preserve"> 28.02.2001</w:t>
      </w:r>
    </w:p>
    <w:p w:rsidR="002B0053" w:rsidRDefault="002B0053">
      <w:pPr>
        <w:ind w:left="200"/>
      </w:pPr>
      <w:r>
        <w:t>Орган, осуществивший государственную регистрацию выпуска:</w:t>
      </w:r>
      <w:r>
        <w:rPr>
          <w:rStyle w:val="Subst"/>
        </w:rPr>
        <w:t xml:space="preserve"> ФКЦБ России</w:t>
      </w:r>
    </w:p>
    <w:p w:rsidR="002B0053" w:rsidRDefault="002B0053">
      <w:pPr>
        <w:pStyle w:val="ThinDelim"/>
        <w:rPr>
          <w:szCs w:val="20"/>
        </w:rPr>
      </w:pPr>
    </w:p>
    <w:p w:rsidR="002B0053" w:rsidRDefault="002B0053">
      <w:pPr>
        <w:ind w:left="200"/>
      </w:pPr>
      <w:r>
        <w:t>Осуществлялись дополнительные выпуски ценных бумаг:</w:t>
      </w:r>
      <w:r>
        <w:rPr>
          <w:rStyle w:val="Subst"/>
        </w:rPr>
        <w:t xml:space="preserve"> Нет</w:t>
      </w:r>
    </w:p>
    <w:p w:rsidR="002B0053" w:rsidRDefault="002B0053">
      <w:pPr>
        <w:ind w:left="200"/>
      </w:pPr>
      <w:r>
        <w:t>Количество ценных бумаг выпуска:</w:t>
      </w:r>
      <w:r>
        <w:rPr>
          <w:rStyle w:val="Subst"/>
        </w:rPr>
        <w:t xml:space="preserve"> 600 000</w:t>
      </w:r>
    </w:p>
    <w:p w:rsidR="002B0053" w:rsidRDefault="002B0053">
      <w:pPr>
        <w:ind w:left="200"/>
      </w:pPr>
      <w:r>
        <w:t>Номинальная стоимость каждой ценной бумаги выпуска, руб.:</w:t>
      </w:r>
      <w:r>
        <w:rPr>
          <w:rStyle w:val="Subst"/>
        </w:rPr>
        <w:t xml:space="preserve"> 1 000</w:t>
      </w:r>
    </w:p>
    <w:p w:rsidR="002B0053" w:rsidRDefault="002B0053">
      <w:pPr>
        <w:ind w:left="200"/>
      </w:pPr>
      <w:r>
        <w:t>Объем выпуска по номинальной стоимости:</w:t>
      </w:r>
      <w:r>
        <w:rPr>
          <w:rStyle w:val="Subst"/>
        </w:rPr>
        <w:t xml:space="preserve"> 600 000 000</w:t>
      </w:r>
    </w:p>
    <w:p w:rsidR="002B0053" w:rsidRDefault="002B0053">
      <w:pPr>
        <w:pStyle w:val="ThinDelim"/>
        <w:rPr>
          <w:szCs w:val="20"/>
        </w:rPr>
      </w:pPr>
    </w:p>
    <w:p w:rsidR="002B0053" w:rsidRDefault="002B0053">
      <w:pPr>
        <w:ind w:left="200"/>
      </w:pPr>
      <w:r>
        <w:t>Срок (дата) погашения ценных бумаг выпуска:</w:t>
      </w:r>
      <w:r>
        <w:rPr>
          <w:rStyle w:val="Subst"/>
        </w:rPr>
        <w:t xml:space="preserve"> 31.03.2002</w:t>
      </w:r>
    </w:p>
    <w:p w:rsidR="002B0053" w:rsidRDefault="002B0053">
      <w:pPr>
        <w:ind w:left="200"/>
      </w:pPr>
      <w:r>
        <w:t>Основание для погашения ценных бумаг выпуска:</w:t>
      </w:r>
      <w:r>
        <w:rPr>
          <w:rStyle w:val="Subst"/>
        </w:rPr>
        <w:t xml:space="preserve"> исполнение обязательств по ценным бумагам</w:t>
      </w:r>
    </w:p>
    <w:p w:rsidR="002B0053" w:rsidRDefault="002B0053">
      <w:pPr>
        <w:ind w:left="200"/>
      </w:pPr>
    </w:p>
    <w:p w:rsidR="002B0053" w:rsidRDefault="002B0053">
      <w:pPr>
        <w:ind w:left="200"/>
      </w:pPr>
      <w:r>
        <w:t>Вид ценной бумаги:</w:t>
      </w:r>
      <w:r>
        <w:rPr>
          <w:rStyle w:val="Subst"/>
        </w:rPr>
        <w:t xml:space="preserve"> облигации</w:t>
      </w:r>
    </w:p>
    <w:p w:rsidR="002B0053" w:rsidRDefault="002B0053">
      <w:pPr>
        <w:ind w:left="200"/>
      </w:pPr>
      <w:r>
        <w:t>Форма ценной бумаги:</w:t>
      </w:r>
      <w:r>
        <w:rPr>
          <w:rStyle w:val="Subst"/>
        </w:rPr>
        <w:t xml:space="preserve"> документарные на предъявителя</w:t>
      </w:r>
    </w:p>
    <w:p w:rsidR="002B0053" w:rsidRDefault="002B0053">
      <w:pPr>
        <w:ind w:left="200"/>
      </w:pPr>
      <w:r>
        <w:t>Серия:</w:t>
      </w:r>
      <w:r>
        <w:rPr>
          <w:rStyle w:val="Subst"/>
        </w:rPr>
        <w:t xml:space="preserve"> 02</w:t>
      </w:r>
    </w:p>
    <w:p w:rsidR="002B0053" w:rsidRDefault="002B0053">
      <w:pPr>
        <w:ind w:left="200"/>
      </w:pPr>
      <w:r>
        <w:rPr>
          <w:rStyle w:val="Subst"/>
        </w:rPr>
        <w:t>Документарные купонные облигации на предъявителя первого выпуска серии 02, с обязательным централизованным хранением</w:t>
      </w:r>
    </w:p>
    <w:p w:rsidR="002B0053" w:rsidRDefault="002B0053">
      <w:pPr>
        <w:pStyle w:val="ThinDelim"/>
        <w:rPr>
          <w:szCs w:val="20"/>
        </w:rPr>
      </w:pPr>
    </w:p>
    <w:p w:rsidR="002B0053" w:rsidRDefault="002B0053">
      <w:pPr>
        <w:ind w:left="200"/>
      </w:pPr>
      <w:r>
        <w:t>Государственный регистрационный номер выпуска:</w:t>
      </w:r>
      <w:r>
        <w:rPr>
          <w:rStyle w:val="Subst"/>
        </w:rPr>
        <w:t xml:space="preserve"> 4-02-00010-А</w:t>
      </w:r>
    </w:p>
    <w:p w:rsidR="002B0053" w:rsidRDefault="002B0053">
      <w:pPr>
        <w:ind w:left="200"/>
      </w:pPr>
      <w:r>
        <w:t>Дата государственной регистрации выпуска:</w:t>
      </w:r>
      <w:r>
        <w:rPr>
          <w:rStyle w:val="Subst"/>
        </w:rPr>
        <w:t xml:space="preserve"> 27.02.2002</w:t>
      </w:r>
    </w:p>
    <w:p w:rsidR="002B0053" w:rsidRDefault="002B0053">
      <w:pPr>
        <w:ind w:left="200"/>
      </w:pPr>
      <w:r>
        <w:t>Орган, осуществивший государственную регистрацию выпуска:</w:t>
      </w:r>
      <w:r>
        <w:rPr>
          <w:rStyle w:val="Subst"/>
        </w:rPr>
        <w:t xml:space="preserve"> ФКЦБ России</w:t>
      </w:r>
    </w:p>
    <w:p w:rsidR="002B0053" w:rsidRDefault="002B0053">
      <w:pPr>
        <w:pStyle w:val="ThinDelim"/>
        <w:rPr>
          <w:szCs w:val="20"/>
        </w:rPr>
      </w:pPr>
    </w:p>
    <w:p w:rsidR="002B0053" w:rsidRDefault="002B0053">
      <w:pPr>
        <w:ind w:left="200"/>
      </w:pPr>
      <w:r>
        <w:t>Осуществлялись дополнительные выпуски ценных бумаг:</w:t>
      </w:r>
      <w:r>
        <w:rPr>
          <w:rStyle w:val="Subst"/>
        </w:rPr>
        <w:t xml:space="preserve"> Нет</w:t>
      </w:r>
    </w:p>
    <w:p w:rsidR="002B0053" w:rsidRDefault="002B0053">
      <w:pPr>
        <w:ind w:left="200"/>
      </w:pPr>
      <w:r>
        <w:t>Количество ценных бумаг выпуска:</w:t>
      </w:r>
      <w:r>
        <w:rPr>
          <w:rStyle w:val="Subst"/>
        </w:rPr>
        <w:t xml:space="preserve"> 1 000 000</w:t>
      </w:r>
    </w:p>
    <w:p w:rsidR="002B0053" w:rsidRDefault="002B0053">
      <w:pPr>
        <w:ind w:left="200"/>
      </w:pPr>
      <w:r>
        <w:t>Номинальная стоимость каждой ценной бумаги выпуска, руб.:</w:t>
      </w:r>
      <w:r>
        <w:rPr>
          <w:rStyle w:val="Subst"/>
        </w:rPr>
        <w:t xml:space="preserve"> 1 000</w:t>
      </w:r>
    </w:p>
    <w:p w:rsidR="002B0053" w:rsidRDefault="002B0053">
      <w:pPr>
        <w:ind w:left="200"/>
      </w:pPr>
      <w:r>
        <w:t>Объем выпуска по номинальной стоимости:</w:t>
      </w:r>
      <w:r>
        <w:rPr>
          <w:rStyle w:val="Subst"/>
        </w:rPr>
        <w:t xml:space="preserve"> 1 000 000 000</w:t>
      </w:r>
    </w:p>
    <w:p w:rsidR="002B0053" w:rsidRDefault="002B0053">
      <w:pPr>
        <w:pStyle w:val="ThinDelim"/>
        <w:rPr>
          <w:szCs w:val="20"/>
        </w:rPr>
      </w:pPr>
    </w:p>
    <w:p w:rsidR="002B0053" w:rsidRDefault="002B0053">
      <w:pPr>
        <w:ind w:left="200"/>
      </w:pPr>
      <w:r>
        <w:t>Срок (дата) погашения ценных бумаг выпуска:</w:t>
      </w:r>
      <w:r>
        <w:rPr>
          <w:rStyle w:val="Subst"/>
        </w:rPr>
        <w:t xml:space="preserve"> 15.09.2003</w:t>
      </w:r>
    </w:p>
    <w:p w:rsidR="002B0053" w:rsidRDefault="002B0053">
      <w:pPr>
        <w:ind w:left="200"/>
      </w:pPr>
      <w:r>
        <w:t>Основание для погашения ценных бумаг выпуска:</w:t>
      </w:r>
      <w:r>
        <w:rPr>
          <w:rStyle w:val="Subst"/>
        </w:rPr>
        <w:t xml:space="preserve"> досрочное погашение</w:t>
      </w:r>
    </w:p>
    <w:p w:rsidR="002B0053" w:rsidRDefault="002B0053">
      <w:pPr>
        <w:ind w:left="200"/>
      </w:pPr>
    </w:p>
    <w:p w:rsidR="002B0053" w:rsidRDefault="002B0053">
      <w:pPr>
        <w:pStyle w:val="2"/>
        <w:rPr>
          <w:bCs w:val="0"/>
          <w:szCs w:val="20"/>
        </w:rPr>
      </w:pPr>
      <w:r>
        <w:rPr>
          <w:bCs w:val="0"/>
          <w:szCs w:val="20"/>
        </w:rPr>
        <w:t>8.3.2. Сведения о выпусках, ценные бумаги которых находятся в обращении</w:t>
      </w:r>
    </w:p>
    <w:p w:rsidR="002B0053" w:rsidRDefault="002B0053">
      <w:pPr>
        <w:ind w:left="200"/>
      </w:pPr>
      <w:r>
        <w:t>Вид ценной бумаги:</w:t>
      </w:r>
      <w:r>
        <w:rPr>
          <w:rStyle w:val="Subst"/>
        </w:rPr>
        <w:t xml:space="preserve"> облигации</w:t>
      </w:r>
    </w:p>
    <w:p w:rsidR="002B0053" w:rsidRDefault="002B0053">
      <w:pPr>
        <w:ind w:left="200"/>
      </w:pPr>
      <w:r>
        <w:lastRenderedPageBreak/>
        <w:t>Форма ценной бумаги:</w:t>
      </w:r>
      <w:r>
        <w:rPr>
          <w:rStyle w:val="Subst"/>
        </w:rPr>
        <w:t xml:space="preserve"> документарные на предъявителя</w:t>
      </w:r>
    </w:p>
    <w:p w:rsidR="002B0053" w:rsidRDefault="002B0053">
      <w:pPr>
        <w:ind w:left="200"/>
      </w:pPr>
      <w:r>
        <w:t>Серия:</w:t>
      </w:r>
      <w:r>
        <w:rPr>
          <w:rStyle w:val="Subst"/>
        </w:rPr>
        <w:t xml:space="preserve"> БО-01</w:t>
      </w:r>
    </w:p>
    <w:p w:rsidR="002B0053" w:rsidRDefault="002B0053">
      <w:pPr>
        <w:ind w:left="200"/>
      </w:pPr>
      <w:r>
        <w:rPr>
          <w:rStyle w:val="Subst"/>
        </w:rPr>
        <w:t>неконвертируемые процентные документарные Биржевые облигации на предъявителя серии БО-01 с обязательным централизованным хранением, с возможностью досрочного погашения по требованию владельцев и по усмотрению эмитента (далее - Биржевые облигации серии БО -01)</w:t>
      </w:r>
    </w:p>
    <w:p w:rsidR="002B0053" w:rsidRDefault="002B0053">
      <w:pPr>
        <w:pStyle w:val="ThinDelim"/>
        <w:rPr>
          <w:szCs w:val="20"/>
        </w:rPr>
      </w:pPr>
    </w:p>
    <w:p w:rsidR="002B0053" w:rsidRDefault="002B0053">
      <w:pPr>
        <w:ind w:left="200"/>
      </w:pPr>
      <w:r>
        <w:rPr>
          <w:rStyle w:val="Subst"/>
        </w:rPr>
        <w:t>Предусмотрено обязательное централизованное хранение ценных бумаг выпуска</w:t>
      </w:r>
    </w:p>
    <w:p w:rsidR="002B0053" w:rsidRDefault="002B0053">
      <w:pPr>
        <w:pStyle w:val="SubHeading"/>
        <w:ind w:left="200"/>
      </w:pPr>
      <w:r>
        <w:t>Сведения о депозитарии, осуществляющем централизованное хранение ценных бумаг выпуска</w:t>
      </w:r>
    </w:p>
    <w:p w:rsidR="002B0053" w:rsidRDefault="002B0053">
      <w:pPr>
        <w:ind w:left="4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2B0053" w:rsidRDefault="002B0053">
      <w:pPr>
        <w:ind w:left="400"/>
      </w:pPr>
      <w:r>
        <w:t>Сокращенное фирменное наименование:</w:t>
      </w:r>
      <w:r>
        <w:rPr>
          <w:rStyle w:val="Subst"/>
        </w:rPr>
        <w:t xml:space="preserve"> НКО ЗАО НРД</w:t>
      </w:r>
    </w:p>
    <w:p w:rsidR="002B0053" w:rsidRDefault="002B0053">
      <w:pPr>
        <w:ind w:left="400"/>
      </w:pPr>
      <w:r>
        <w:t>Место нахождения:</w:t>
      </w:r>
      <w:r>
        <w:rPr>
          <w:rStyle w:val="Subst"/>
        </w:rPr>
        <w:t xml:space="preserve"> Москва, Средний Кисловский переулок, д.1/13, строение 4</w:t>
      </w:r>
    </w:p>
    <w:p w:rsidR="002B0053" w:rsidRDefault="002B0053">
      <w:pPr>
        <w:pStyle w:val="SubHeading"/>
        <w:ind w:left="400"/>
      </w:pPr>
      <w:r>
        <w:t>Сведения о лицензии на осуществление депозитарной деятельности</w:t>
      </w:r>
    </w:p>
    <w:p w:rsidR="002B0053" w:rsidRDefault="002B0053">
      <w:pPr>
        <w:ind w:left="600"/>
      </w:pPr>
      <w:r>
        <w:t>Номер:</w:t>
      </w:r>
      <w:r>
        <w:rPr>
          <w:rStyle w:val="Subst"/>
        </w:rPr>
        <w:t xml:space="preserve"> 177-12042-000100</w:t>
      </w:r>
    </w:p>
    <w:p w:rsidR="002B0053" w:rsidRDefault="002B0053">
      <w:pPr>
        <w:ind w:left="600"/>
      </w:pPr>
      <w:r>
        <w:t>Дата выдачи:</w:t>
      </w:r>
      <w:r>
        <w:rPr>
          <w:rStyle w:val="Subst"/>
        </w:rPr>
        <w:t xml:space="preserve"> 19.02.2009</w:t>
      </w:r>
    </w:p>
    <w:p w:rsidR="002B0053" w:rsidRDefault="002B0053">
      <w:pPr>
        <w:ind w:left="600"/>
      </w:pPr>
      <w:r>
        <w:t>Дата окончания действия:</w:t>
      </w:r>
    </w:p>
    <w:p w:rsidR="002B0053" w:rsidRDefault="002B0053">
      <w:pPr>
        <w:ind w:left="800"/>
      </w:pPr>
      <w:r>
        <w:rPr>
          <w:rStyle w:val="Subst"/>
        </w:rPr>
        <w:t>Бессрочная</w:t>
      </w:r>
    </w:p>
    <w:p w:rsidR="002B0053" w:rsidRDefault="002B0053">
      <w:pPr>
        <w:ind w:left="600"/>
      </w:pPr>
      <w:r>
        <w:t>Наименование органа, выдавшего лицензию:</w:t>
      </w:r>
      <w:r>
        <w:rPr>
          <w:rStyle w:val="Subst"/>
        </w:rPr>
        <w:t xml:space="preserve"> ФКЦБ (ФСФР) России</w:t>
      </w:r>
    </w:p>
    <w:p w:rsidR="002B0053" w:rsidRDefault="002B0053">
      <w:pPr>
        <w:ind w:left="200"/>
      </w:pPr>
      <w:r>
        <w:t>Количество ценных бумаг выпуска:</w:t>
      </w:r>
      <w:r>
        <w:rPr>
          <w:rStyle w:val="Subst"/>
        </w:rPr>
        <w:t xml:space="preserve"> 6 000 000</w:t>
      </w:r>
    </w:p>
    <w:p w:rsidR="002B0053" w:rsidRDefault="002B0053">
      <w:pPr>
        <w:ind w:left="200"/>
      </w:pPr>
      <w:r>
        <w:t>Номинальная стоимость каждой ценной бумаги выпуска, руб.:</w:t>
      </w:r>
      <w:r>
        <w:rPr>
          <w:rStyle w:val="Subst"/>
        </w:rPr>
        <w:t xml:space="preserve"> 1 000</w:t>
      </w:r>
    </w:p>
    <w:p w:rsidR="002B0053" w:rsidRDefault="002B0053">
      <w:pPr>
        <w:ind w:left="200"/>
      </w:pPr>
      <w:r>
        <w:t>Объем выпуска по номинальной стоимости:</w:t>
      </w:r>
      <w:r>
        <w:rPr>
          <w:rStyle w:val="Subst"/>
        </w:rPr>
        <w:t xml:space="preserve"> 6 000 000 000</w:t>
      </w:r>
    </w:p>
    <w:p w:rsidR="002B0053" w:rsidRDefault="002B0053">
      <w:pPr>
        <w:pStyle w:val="ThinDelim"/>
        <w:rPr>
          <w:szCs w:val="20"/>
        </w:rPr>
      </w:pPr>
    </w:p>
    <w:p w:rsidR="002B0053" w:rsidRDefault="002B0053">
      <w:pPr>
        <w:ind w:left="200"/>
      </w:pPr>
      <w:r>
        <w:t>Государственный регистрационный номер выпуска:</w:t>
      </w:r>
      <w:r>
        <w:rPr>
          <w:rStyle w:val="Subst"/>
        </w:rPr>
        <w:t xml:space="preserve"> 4ВО2-01-00010-А</w:t>
      </w:r>
    </w:p>
    <w:p w:rsidR="002B0053" w:rsidRDefault="002B0053">
      <w:pPr>
        <w:ind w:left="200"/>
      </w:pPr>
      <w:r>
        <w:t>Дата государственной регистрации выпуска:</w:t>
      </w:r>
      <w:r>
        <w:rPr>
          <w:rStyle w:val="Subst"/>
        </w:rPr>
        <w:t xml:space="preserve"> 26.03.2010</w:t>
      </w:r>
    </w:p>
    <w:p w:rsidR="002B0053" w:rsidRDefault="002B0053">
      <w:pPr>
        <w:ind w:left="200"/>
      </w:pPr>
      <w:r>
        <w:t>Орган, осуществивший государственную регистрацию выпуска:</w:t>
      </w:r>
      <w:r>
        <w:rPr>
          <w:rStyle w:val="Subst"/>
        </w:rPr>
        <w:t xml:space="preserve"> Организатор торговли</w:t>
      </w:r>
    </w:p>
    <w:p w:rsidR="002B0053" w:rsidRDefault="002B0053">
      <w:pPr>
        <w:pStyle w:val="ThinDelim"/>
        <w:rPr>
          <w:szCs w:val="20"/>
        </w:rPr>
      </w:pPr>
    </w:p>
    <w:p w:rsidR="002B0053" w:rsidRDefault="002B0053">
      <w:pPr>
        <w:ind w:left="200"/>
      </w:pPr>
      <w:r>
        <w:rPr>
          <w:rStyle w:val="Subst"/>
        </w:rPr>
        <w:t>Государственная регистрация отчета об итогах выпуска не осуществлена</w:t>
      </w:r>
    </w:p>
    <w:p w:rsidR="002B0053" w:rsidRDefault="002B0053">
      <w:pPr>
        <w:ind w:left="200"/>
      </w:pPr>
      <w:r>
        <w:rPr>
          <w:rStyle w:val="Subst"/>
        </w:rPr>
        <w:t>выпуск биржевых облигаций не подлежит государственной регистрации</w:t>
      </w:r>
    </w:p>
    <w:p w:rsidR="002B0053" w:rsidRDefault="002B0053">
      <w:pPr>
        <w:ind w:left="200"/>
      </w:pPr>
      <w:r>
        <w:t>Осуществлялись дополнительные выпуски ценных бумаг:</w:t>
      </w:r>
      <w:r>
        <w:rPr>
          <w:rStyle w:val="Subst"/>
        </w:rPr>
        <w:t xml:space="preserve"> Нет</w:t>
      </w:r>
    </w:p>
    <w:p w:rsidR="002B0053" w:rsidRDefault="002B0053">
      <w:pPr>
        <w:ind w:left="200"/>
      </w:pPr>
      <w:r>
        <w:t>Права, закрепленные каждой ценной бумагой выпуска:</w:t>
      </w:r>
      <w:r>
        <w:br/>
      </w:r>
      <w:r>
        <w:rPr>
          <w:rStyle w:val="Subst"/>
        </w:rPr>
        <w:t>Каждая Биржевая облигация предоставляет ее владельцу одинаковый объем прав.</w:t>
      </w:r>
      <w:r>
        <w:rPr>
          <w:rStyle w:val="Subst"/>
        </w:rPr>
        <w:br/>
        <w:t>Документами, удостоверяющими права, закрепленные Биржевой облигацией, являются Сертификат Биржевых облигаций и Решение о выпуске ценных бумаг.</w:t>
      </w:r>
      <w:r>
        <w:rPr>
          <w:rStyle w:val="Subst"/>
        </w:rPr>
        <w:b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Pr>
          <w:rStyle w:val="Subst"/>
        </w:rPr>
        <w:b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п. 9.1.2 Проспекта ценных бумаг, а сроки выплаты в п. 9.4 Решения о выпуске ценных бумаг, п. 9.1.2 Проспекта ценных бумаг.</w:t>
      </w:r>
      <w:r>
        <w:rPr>
          <w:rStyle w:val="Subst"/>
        </w:rPr>
        <w:b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r>
        <w:rPr>
          <w:rStyle w:val="Subst"/>
        </w:rPr>
        <w:br/>
      </w:r>
      <w:r>
        <w:rPr>
          <w:rStyle w:val="Subst"/>
        </w:rPr>
        <w:b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следующих случаях:</w:t>
      </w:r>
      <w:r>
        <w:rPr>
          <w:rStyle w:val="Subst"/>
        </w:rPr>
        <w:br/>
        <w:t>•</w:t>
      </w:r>
      <w:r>
        <w:rPr>
          <w:rStyle w:val="Subst"/>
        </w:rPr>
        <w:tab/>
        <w:t>делистинг Биржевых облигаций настоящего выпуска на всех фондовых биржах, включивших эти облигации в Котировальные списки, при условии, что такие Биржевые облигации предварительно были включены в Котировальный список «В» на любой из фондовых бирж;</w:t>
      </w:r>
      <w:r>
        <w:rPr>
          <w:rStyle w:val="Subst"/>
        </w:rPr>
        <w:br/>
        <w:t>•</w:t>
      </w:r>
      <w:r>
        <w:rPr>
          <w:rStyle w:val="Subst"/>
        </w:rPr>
        <w:tab/>
        <w:t>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делистинга облигаций в связи с истечением срока их обращения или их погашением).</w:t>
      </w:r>
      <w:r>
        <w:rPr>
          <w:rStyle w:val="Subst"/>
        </w:rPr>
        <w:br/>
      </w:r>
      <w:r>
        <w:rPr>
          <w:rStyle w:val="Subst"/>
        </w:rPr>
        <w:br/>
      </w:r>
      <w:r>
        <w:rPr>
          <w:rStyle w:val="Subst"/>
        </w:rPr>
        <w:lastRenderedPageBreak/>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r>
        <w:rPr>
          <w:rStyle w:val="Subst"/>
        </w:rPr>
        <w:br/>
      </w:r>
      <w:r>
        <w:rPr>
          <w:rStyle w:val="Subst"/>
        </w:rPr>
        <w:br/>
        <w:t>Все задолженности Эмитента по Биржевым облигациям настоящего выпуска будут юридически равны и в равной степени обязательны к исполнению.</w:t>
      </w:r>
      <w:r>
        <w:rPr>
          <w:rStyle w:val="Subst"/>
        </w:rPr>
        <w:br/>
      </w:r>
      <w:r>
        <w:rPr>
          <w:rStyle w:val="Subst"/>
        </w:rPr>
        <w:b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несостоявшимся или недействительным.</w:t>
      </w:r>
      <w:r>
        <w:rPr>
          <w:rStyle w:val="Subst"/>
        </w:rPr>
        <w:br/>
      </w:r>
      <w:r>
        <w:rPr>
          <w:rStyle w:val="Subst"/>
        </w:rPr>
        <w:br/>
        <w:t>Владелец Биржевых облигаций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r>
        <w:rPr>
          <w:rStyle w:val="Subst"/>
        </w:rPr>
        <w:br/>
      </w:r>
      <w:r>
        <w:rPr>
          <w:rStyle w:val="Subst"/>
        </w:rPr>
        <w:br/>
        <w:t>Владелец Биржевых облигаций вправе осуществлять иные права, предусмотренные законодательством Российской Федерации.</w:t>
      </w:r>
      <w:r>
        <w:rPr>
          <w:rStyle w:val="Subst"/>
        </w:rPr>
        <w:b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Pr>
          <w:rStyle w:val="Subst"/>
        </w:rPr>
        <w:br/>
      </w:r>
    </w:p>
    <w:p w:rsidR="002B0053" w:rsidRDefault="002B0053">
      <w:pPr>
        <w:ind w:left="200"/>
      </w:pPr>
      <w:r>
        <w:t>Ценные бумаги выпуска размещаются:</w:t>
      </w:r>
      <w:r>
        <w:rPr>
          <w:rStyle w:val="Subst"/>
        </w:rPr>
        <w:t xml:space="preserve"> Нет</w:t>
      </w:r>
    </w:p>
    <w:p w:rsidR="002B0053" w:rsidRDefault="002B0053">
      <w:pPr>
        <w:pStyle w:val="SubHeading"/>
        <w:ind w:left="200"/>
      </w:pPr>
      <w:r>
        <w:t>Порядок и условия погашения ценных бумаг выпуска</w:t>
      </w:r>
    </w:p>
    <w:p w:rsidR="002B0053" w:rsidRDefault="002B0053">
      <w:pPr>
        <w:ind w:left="400"/>
      </w:pPr>
      <w:r>
        <w:rPr>
          <w:rStyle w:val="Subst"/>
        </w:rPr>
        <w:t>Дата начала:</w:t>
      </w:r>
      <w:r>
        <w:rPr>
          <w:rStyle w:val="Subst"/>
        </w:rPr>
        <w:br/>
        <w:t>1092-й (Одна тысяча девяносто второй) день с даты начала размещения Биржевых облигаций выпуска</w:t>
      </w:r>
      <w:r>
        <w:rPr>
          <w:rStyle w:val="Subst"/>
        </w:rPr>
        <w:br/>
        <w:t>Дата окончания:</w:t>
      </w:r>
      <w:r>
        <w:rPr>
          <w:rStyle w:val="Subst"/>
        </w:rPr>
        <w:br/>
        <w:t>Даты начала и окончания погашения Биржевых облигаций выпуска совпадают.</w:t>
      </w:r>
      <w:r>
        <w:rPr>
          <w:rStyle w:val="Subst"/>
        </w:rPr>
        <w:br/>
      </w:r>
      <w:r>
        <w:rPr>
          <w:rStyle w:val="Subst"/>
        </w:rPr>
        <w:br/>
        <w:t xml:space="preserve">дата (порядок определения даты), на которую составляется список владельцев облигаций для целей их погашения: </w:t>
      </w:r>
      <w:r>
        <w:rPr>
          <w:rStyle w:val="Subst"/>
        </w:rPr>
        <w:br/>
        <w:t>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НРД, предшествующего 3 (третьему) рабочему дню до даты погашения Биржевых облигаций (далее «Дата составления перечня владельцев и/или номинальных держателей Биржевых облигаций для выплаты погашения»).</w:t>
      </w:r>
      <w:r>
        <w:rPr>
          <w:rStyle w:val="Subst"/>
        </w:rPr>
        <w:br/>
      </w:r>
      <w:r>
        <w:rPr>
          <w:rStyle w:val="Subst"/>
        </w:rPr>
        <w:br/>
      </w:r>
      <w:r>
        <w:rPr>
          <w:rStyle w:val="Subst"/>
        </w:rPr>
        <w:br/>
        <w:t xml:space="preserve">Указываются иные условия и порядок погашения облигаций: </w:t>
      </w:r>
      <w:r>
        <w:rPr>
          <w:rStyle w:val="Subst"/>
        </w:rPr>
        <w:br/>
        <w:t>Погашение Биржевых облигаций производится платежным агентом по поручению и за счет Эмитента (далее - "Платежный агент"), функции которого выполняет:</w:t>
      </w:r>
      <w:r>
        <w:rPr>
          <w:rStyle w:val="Subst"/>
        </w:rPr>
        <w:br/>
        <w:t>Полное фирменное наименование: Небанковская кредитная организация закрытое акционерное общество  "Национальный расчетный депозитарий</w:t>
      </w:r>
      <w:r>
        <w:rPr>
          <w:rStyle w:val="Subst"/>
        </w:rPr>
        <w:br/>
        <w:t>Сокращенное фирменное наименование: НКО ЗАО НРД</w:t>
      </w:r>
      <w:r>
        <w:rPr>
          <w:rStyle w:val="Subst"/>
        </w:rPr>
        <w:br/>
        <w:t>Место нахождения: Москва, Средний Кисловский переулок, д.1/13, строение 4</w:t>
      </w:r>
      <w:r>
        <w:rPr>
          <w:rStyle w:val="Subst"/>
        </w:rPr>
        <w:br/>
      </w:r>
      <w:r>
        <w:rPr>
          <w:rStyle w:val="Subst"/>
        </w:rPr>
        <w:b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днём. Владелец Биржевых облигаций не имеет права требовать начисления процентов или какой-либо иной компенсации за такую задержку в платеже.</w:t>
      </w:r>
      <w:r>
        <w:rPr>
          <w:rStyle w:val="Subst"/>
        </w:rPr>
        <w:b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и п. 9.1.2. Проспекта ценных бумаг). </w:t>
      </w:r>
      <w:r>
        <w:rPr>
          <w:rStyle w:val="Subst"/>
        </w:rPr>
        <w:br/>
      </w:r>
      <w:r>
        <w:rPr>
          <w:rStyle w:val="Subst"/>
        </w:rPr>
        <w:br/>
        <w:t>Выплата непогашенной части номинальной стоимости Биржевых облигаций при их погашении производится в рублях Российской Федерации в безналичном порядке.</w:t>
      </w:r>
      <w:r>
        <w:rPr>
          <w:rStyle w:val="Subst"/>
        </w:rPr>
        <w:br/>
        <w:t xml:space="preserve">Выплата непогашенной части номинальной стоимости Биржевых облигаций осуществляется </w:t>
      </w:r>
      <w:r>
        <w:rPr>
          <w:rStyle w:val="Subst"/>
        </w:rPr>
        <w:lastRenderedPageBreak/>
        <w:t>в следующем порядке:</w:t>
      </w:r>
      <w:r>
        <w:rPr>
          <w:rStyle w:val="Subst"/>
        </w:rPr>
        <w:b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НРД, предшествующего 3 (третьему) рабочему дню до даты погашения Биржевых облигаций (далее «Дата составления перечня владельцев и/или номинальных держателей Биржевых облигаций для выплаты погашения»). </w:t>
      </w:r>
      <w:r>
        <w:rPr>
          <w:rStyle w:val="Subst"/>
        </w:rPr>
        <w:br/>
        <w:t>Презюмируется, что номинальные держатели – депоненты НРД уполномочены получать денежные средства при выплате суммы погашения по Биржевым облигациям. Депоненты НРД, являющиеся номинальными держателями и не уполномоченные своими клиентами получать денежные средства при выплате суммы погашения по Биржевым облигациям, не позднее, чем в 13 часов 00 минут (московского времени) 3 (третьего) рабочего дня до даты погашения Биржевых облигаций, передают в НРД список владельцев Биржевых облигаций, который должен содержать все реквизиты, указанные ниже в Перечне владельцев и/или номинальных держателей Биржевых облигаций для выплаты погашения.</w:t>
      </w:r>
      <w:r>
        <w:rPr>
          <w:rStyle w:val="Subst"/>
        </w:rPr>
        <w:br/>
        <w:t xml:space="preserve">Владелец Биржевых облигаций, если он не является депонентом НРД, может уполномочить номинального держателя облигаций – депонента НРД получать суммы от выплаты погашения Биржевых облигаций. </w:t>
      </w:r>
      <w:r>
        <w:rPr>
          <w:rStyle w:val="Subst"/>
        </w:rPr>
        <w:br/>
        <w:t>В случае если права владельца на Биржевые облигации учитываются  номинальным держателем Биржевых облигаций и номинальный держатель Биржевых облигаций уполномочен на получение суммы погашения по Биржевым облигациям, то под лицом, уполномоченным получать суммы погашения по Биржевым облигациям, подразумевается номинальный держатель Биржевых облигаций.</w:t>
      </w:r>
      <w:r>
        <w:rPr>
          <w:rStyle w:val="Subst"/>
        </w:rPr>
        <w:br/>
        <w:t>В случае если права владельца на Биржевые облигации не учитываются номинальным держателем Биржевых облигаций или номинальный держатель Биржевых облигаций не уполномочен владельцем на получение суммы погашения по Биржевым облигациям, то под лицом, уполномоченным получать суммы погашения по Биржевым облигациям, подразумевается владелец Биржевых облигаций.</w:t>
      </w:r>
      <w:r>
        <w:rPr>
          <w:rStyle w:val="Subst"/>
        </w:rPr>
        <w:br/>
        <w:t>На основании имеющихся и/или предоставленных депонентами данных НРД составляет Перечень владельцев и/или номинальных держателей Биржевых облигаций для выплаты погашения, который предоставляет Эмитенту и/или Платёжному агенту не позднее чем во 2 (второй) рабочий день до даты погашения Биржевых облигаций. Перечень владельцев и/или номинальных держателей Биржевых облигаций для выплаты погашения  включает в себя следующие данные:</w:t>
      </w:r>
      <w:r>
        <w:rPr>
          <w:rStyle w:val="Subst"/>
        </w:rPr>
        <w:br/>
        <w:t>а) полное наименование (Ф.И.О. – для физического лица) лица, уполномоченного получать суммы погашения по Биржевым облигациям;</w:t>
      </w:r>
      <w:r>
        <w:rPr>
          <w:rStyle w:val="Subst"/>
        </w:rPr>
        <w:br/>
        <w:t>б) количество Биржевых облигаций, учитываемых на счете депо лица, уполномоченного владельцем получать суммы погашения по Биржевым облигациям;</w:t>
      </w:r>
      <w:r>
        <w:rPr>
          <w:rStyle w:val="Subst"/>
        </w:rPr>
        <w:br/>
        <w:t>в) место нахождения и почтовый адрес лица, уполномоченного получать суммы погашения по Биржевым облигациям;</w:t>
      </w:r>
      <w:r>
        <w:rPr>
          <w:rStyle w:val="Subst"/>
        </w:rPr>
        <w:br/>
        <w:t xml:space="preserve">г) реквизиты банковского счёта лица, уполномоченного владельцем получать суммы погашения по Биржевым облигациям, а именно: </w:t>
      </w:r>
      <w:r>
        <w:rPr>
          <w:rStyle w:val="Subst"/>
        </w:rPr>
        <w:br/>
        <w:t>номер  счета в банке;</w:t>
      </w:r>
      <w:r>
        <w:rPr>
          <w:rStyle w:val="Subst"/>
        </w:rPr>
        <w:br/>
        <w:t>наименование банка (с указанием города банка), в котором открыт счет;</w:t>
      </w:r>
      <w:r>
        <w:rPr>
          <w:rStyle w:val="Subst"/>
        </w:rPr>
        <w:br/>
        <w:t>корреспондентский счет банка, в котором открыт счет;</w:t>
      </w:r>
      <w:r>
        <w:rPr>
          <w:rStyle w:val="Subst"/>
        </w:rPr>
        <w:br/>
        <w:t>банковский идентификационный код банка, в котором открыт счет;</w:t>
      </w:r>
      <w:r>
        <w:rPr>
          <w:rStyle w:val="Subst"/>
        </w:rPr>
        <w:br/>
        <w:t>д) идентификационный номер налогоплательщика (ИНН) лица, уполномоченного получать суммы погашения по Биржевым облигациям;</w:t>
      </w:r>
      <w:r>
        <w:rPr>
          <w:rStyle w:val="Subst"/>
        </w:rPr>
        <w:br/>
        <w:t>е) налоговый статус лица, уполномоченного получать суммы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r>
        <w:rPr>
          <w:rStyle w:val="Subst"/>
        </w:rPr>
        <w:br/>
        <w:t>ж) код причины постановки на учет (КПП) лица, уполномоченного получать суммы погашения по Биржевым облигациям (при его наличии).</w:t>
      </w:r>
      <w:r>
        <w:rPr>
          <w:rStyle w:val="Subst"/>
        </w:rPr>
        <w:br/>
      </w:r>
      <w:r>
        <w:rPr>
          <w:rStyle w:val="Subst"/>
        </w:rPr>
        <w:br/>
        <w:t>При наличии среди владельцев Облигаций физических лиц или юридических лиц - нерезидентов Российской Федерации вместо указанной выше информации номинальный держатель обязан передать в НРД, а НРД  обязан включить в Перечень владельцев и/или номинальных держателей Биржевых облигаций для выплаты сумм погашения следующую информацию относительно физических лиц и юридических лиц - нерезидентов Российской Федерации, являющихся владельцами Биржевых облигаций, независимо от того уполномочен номинальный держатель получать суммы погашения по Биржевым облигациям или нет:</w:t>
      </w:r>
      <w:r>
        <w:rPr>
          <w:rStyle w:val="Subst"/>
        </w:rPr>
        <w:br/>
        <w:t>-</w:t>
      </w:r>
      <w:r>
        <w:rPr>
          <w:rStyle w:val="Subst"/>
        </w:rPr>
        <w:tab/>
        <w:t>полное наименование/Ф.И.О. владельца Биржевых облигаций;</w:t>
      </w:r>
      <w:r>
        <w:rPr>
          <w:rStyle w:val="Subst"/>
        </w:rPr>
        <w:br/>
        <w:t>-</w:t>
      </w:r>
      <w:r>
        <w:rPr>
          <w:rStyle w:val="Subst"/>
        </w:rPr>
        <w:tab/>
        <w:t>количество принадлежащих владельцу Биржевых облигаций;</w:t>
      </w:r>
      <w:r>
        <w:rPr>
          <w:rStyle w:val="Subst"/>
        </w:rPr>
        <w:br/>
        <w:t>-</w:t>
      </w:r>
      <w:r>
        <w:rPr>
          <w:rStyle w:val="Subst"/>
        </w:rPr>
        <w:tab/>
        <w:t xml:space="preserve">полное наименование лица, уполномоченного получать суммы погашения по Биржевым </w:t>
      </w:r>
      <w:r>
        <w:rPr>
          <w:rStyle w:val="Subst"/>
        </w:rPr>
        <w:lastRenderedPageBreak/>
        <w:t>облигациям;</w:t>
      </w:r>
      <w:r>
        <w:rPr>
          <w:rStyle w:val="Subst"/>
        </w:rPr>
        <w:br/>
        <w:t>-</w:t>
      </w:r>
      <w:r>
        <w:rPr>
          <w:rStyle w:val="Subst"/>
        </w:rPr>
        <w:tab/>
        <w:t>место нахождения (или регистрации – для физических лиц) и почтовый адрес, включая индекс, владельца Биржевых облигаций;</w:t>
      </w:r>
      <w:r>
        <w:rPr>
          <w:rStyle w:val="Subst"/>
        </w:rPr>
        <w:br/>
        <w:t>-</w:t>
      </w:r>
      <w:r>
        <w:rPr>
          <w:rStyle w:val="Subst"/>
        </w:rPr>
        <w:tab/>
        <w:t>реквизиты банковского счета лица, уполномоченного получать суммы погашения по Биржевым облигациям;</w:t>
      </w:r>
      <w:r>
        <w:rPr>
          <w:rStyle w:val="Subst"/>
        </w:rPr>
        <w:br/>
        <w:t>-</w:t>
      </w:r>
      <w:r>
        <w:rPr>
          <w:rStyle w:val="Subst"/>
        </w:rPr>
        <w:tab/>
        <w:t xml:space="preserve">идентификационный номер налогоплательщика (ИНН) владельца Биржевых облигаций; </w:t>
      </w:r>
      <w:r>
        <w:rPr>
          <w:rStyle w:val="Subst"/>
        </w:rPr>
        <w:br/>
        <w:t>-</w:t>
      </w:r>
      <w:r>
        <w:rPr>
          <w:rStyle w:val="Subst"/>
        </w:rPr>
        <w:tab/>
        <w:t>налоговый статус владельца Биржевых облигаций.</w:t>
      </w:r>
      <w:r>
        <w:rPr>
          <w:rStyle w:val="Subst"/>
        </w:rPr>
        <w:br/>
      </w:r>
      <w:r>
        <w:rPr>
          <w:rStyle w:val="Subst"/>
        </w:rPr>
        <w:br/>
        <w:t>а) в случае если владельцем Биржевых облигаций является юридическое лицо-нерезидент дополнительно указывается:</w:t>
      </w:r>
      <w:r>
        <w:rPr>
          <w:rStyle w:val="Subst"/>
        </w:rPr>
        <w:br/>
        <w:t>- код иностранной организации (КИО) – при наличии;</w:t>
      </w:r>
      <w:r>
        <w:rPr>
          <w:rStyle w:val="Subst"/>
        </w:rPr>
        <w:br/>
        <w:t>б) в случае если владельцем Биржевых облигаций является физическое лицо дополнительно указывается:</w:t>
      </w:r>
      <w:r>
        <w:rPr>
          <w:rStyle w:val="Subst"/>
        </w:rPr>
        <w:br/>
        <w:t>- вид, номер, дата и место выдачи документа, удостоверяющего личность владельца, наименование органа, выдавшего документ;</w:t>
      </w:r>
      <w:r>
        <w:rPr>
          <w:rStyle w:val="Subst"/>
        </w:rPr>
        <w:br/>
        <w:t>-  число, месяц и год рождения владельца;</w:t>
      </w:r>
      <w:r>
        <w:rPr>
          <w:rStyle w:val="Subst"/>
        </w:rPr>
        <w:br/>
      </w:r>
      <w:r>
        <w:rPr>
          <w:rStyle w:val="Subst"/>
        </w:rPr>
        <w:br/>
        <w:t>- номер свидетельства государственного пенсионного страхования владельца (при его наличии).</w:t>
      </w:r>
      <w:r>
        <w:rPr>
          <w:rStyle w:val="Subst"/>
        </w:rPr>
        <w:br/>
      </w:r>
      <w:r>
        <w:rPr>
          <w:rStyle w:val="Subst"/>
        </w:rPr>
        <w:br/>
        <w:t>Также не позднее чем в 3 (третий) рабочий день до даты выплаты погашения, дополнительно к информации относительно физических лиц и юридических лиц - нерезидентов Российской Федерации, являющихся владельцами Биржевых облигаций, включенной в Перечень владельцев и/или номинальных держателей, номинальный держатель обязан передать в НРД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r>
        <w:rPr>
          <w:rStyle w:val="Subst"/>
        </w:rPr>
        <w:br/>
        <w:t>а) в случае если владельцем Биржевых облигаций является юридическое лицо-нерезидент:</w:t>
      </w:r>
      <w:r>
        <w:rPr>
          <w:rStyle w:val="Subst"/>
        </w:rPr>
        <w:b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 ;</w:t>
      </w:r>
      <w:r>
        <w:rPr>
          <w:rStyle w:val="Subst"/>
        </w:rPr>
        <w:br/>
      </w:r>
      <w:r>
        <w:rPr>
          <w:rStyle w:val="Subst"/>
        </w:rPr>
        <w:br/>
        <w:t xml:space="preserve">б) в случае, если получателем дохода по Биржевым облигациям будет постоянное представительство юридического лица-нерезидента: </w:t>
      </w:r>
      <w:r>
        <w:rPr>
          <w:rStyle w:val="Subst"/>
        </w:rPr>
        <w:b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r>
        <w:rPr>
          <w:rStyle w:val="Subst"/>
        </w:rPr>
        <w:br/>
      </w:r>
      <w:r>
        <w:rPr>
          <w:rStyle w:val="Subst"/>
        </w:rPr>
        <w:br/>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номинальному  держателю – депоненту НРД необходимо предоставить НРД, предварительно запросив у такого иностранного гражданина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r>
        <w:rPr>
          <w:rStyle w:val="Subst"/>
        </w:rPr>
        <w:br/>
        <w:t>г) В случае выплат российским гражданам, проживающим за пределами территории Российской Федерации, номинальному держателю – депоненту  НРД, необходимо предоставить НРД, предварительно запросив у такого российского гражданина, заявление в произвольной форме о признании им своего статуса налогового нерезидента в соответствии со статьей 207 Налогового кодекса Российской Федерации на соответствующую дату выплат.</w:t>
      </w:r>
      <w:r>
        <w:rPr>
          <w:rStyle w:val="Subst"/>
        </w:rPr>
        <w:br/>
      </w:r>
      <w:r>
        <w:rPr>
          <w:rStyle w:val="Subst"/>
        </w:rPr>
        <w:b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r>
        <w:rPr>
          <w:rStyle w:val="Subst"/>
        </w:rPr>
        <w:br/>
      </w:r>
      <w:r>
        <w:rPr>
          <w:rStyle w:val="Subst"/>
        </w:rPr>
        <w:br/>
        <w:t xml:space="preserve">Владельцы Биржевых облигаций, их уполномоченные лица, в том числе депоненты НРД, самостоятельно отслеживают полноту и актуальность реквизитов банковского счета, предоставленных ими в НРД. В случае непредставления или несвоевременного представления вышеуказанными лицами НРД указанных реквизитов исполнение таких обязательств </w:t>
      </w:r>
      <w:r>
        <w:rPr>
          <w:rStyle w:val="Subst"/>
        </w:rPr>
        <w:lastRenderedPageBreak/>
        <w:t>производится лицу, предъявившему требование об исполнении обязательств и являющемуся владельцем Биржевых облигаций на дату предъявления требования. При этом исполнение Эмитентом обязательств по Биржевым облигациям производится на основании данных НРД, в этом случае обязательства Эмитента считаются исполненными в полном объеме и надлежащим образом. В том случае, если предоставленные владельцем или номинальным держателем или имеющиеся в Депозитарии реквизиты банковского счета и иная информация, необходимая для исполнения Эмитентом обязательств по Биржевым облигациям, не позволяют Платежному агенту своевременно осуществить перечисление денежных средств, то такая задержка не может рассматриваться в качестве просрочки исполнения обязательств по Биржевым облигациям, а владелец Биржевых облигаций не имеет права требовать начисления процентов или какой-либо иной компенсации за такую задержку в платеже.</w:t>
      </w:r>
      <w:r>
        <w:rPr>
          <w:rStyle w:val="Subst"/>
        </w:rPr>
        <w:br/>
        <w:t>Эмитент перечисляет необходимые денежные средства для погашения Биржевых облигаций на счёт Платёжного агента в сроки и в порядке, установленными Договором, заключенным между Эмитентом и Платежным агентом.</w:t>
      </w:r>
      <w:r>
        <w:rPr>
          <w:rStyle w:val="Subst"/>
        </w:rPr>
        <w:br/>
        <w:t>На основании Перечня владельцев и/или номинальных держателей Биржевых облигаций для выплаты погашения Биржевых облигаций, предоставленного Депозитарием, Платёжный агент рассчитывает суммы денежных средств, подлежащих выплате каждому из лиц, уполномоченных на получение сумм погашения по Биржевым облигациям.</w:t>
      </w:r>
      <w:r>
        <w:rPr>
          <w:rStyle w:val="Subst"/>
        </w:rPr>
        <w:br/>
        <w:t>В дату погашения Биржевых облигаций Платёжный агент перечисляет необходимые денежные средства на счета лиц, уполномоченных на получение сумм погашения по Биржевым облигациям в пользу владельцев Биржевых облигаций, указанных в Перечне владельцев и/или номинальных держателей Биржевых облигаций.</w:t>
      </w:r>
      <w:r>
        <w:rPr>
          <w:rStyle w:val="Subst"/>
        </w:rPr>
        <w:br/>
        <w:t>В случае, если одно лицо уполномочено на получение сумм погашения по Биржевым облигациям со стороны нескольких владельцев Биржевых облигаций, то такому лицу перечисляется общая сумма без разбивки по каждому владельцу Биржевых облигаций.</w:t>
      </w:r>
      <w:r>
        <w:rPr>
          <w:rStyle w:val="Subst"/>
        </w:rPr>
        <w:br/>
        <w:t>Номинальные держатели Биржевых облигаций, не являющиеся владельцами Биржевых облигаций, перечисляют денежные средства, полученные в погашение Биржевых облигаций, владельцам Биржевых облигаций в порядке, определенном договором между номинальным держателем Биржевых облигаций и владельцем Биржевых облигаций.</w:t>
      </w:r>
      <w:r>
        <w:rPr>
          <w:rStyle w:val="Subst"/>
        </w:rPr>
        <w:br/>
      </w:r>
      <w:r>
        <w:rPr>
          <w:rStyle w:val="Subst"/>
        </w:rPr>
        <w:br/>
        <w:t>Исполнение обязательств по Биржевым облигациям по отношению к лицу, включенному в Перечень владельцев и/или номинальных держателей Биржевых облигаций для выплаты погашения, признается надлежащим в том числе, в случае отчуждения Биржевых облигаций после даты составления вышеуказанного Перечня.</w:t>
      </w:r>
      <w:r>
        <w:rPr>
          <w:rStyle w:val="Subst"/>
        </w:rPr>
        <w:br/>
        <w:t>Обязательства Эмитента по уплате сумм погашения по Биржевым облигациям считаются исполненными с момента зачисления соответствующих денежных средств на корреспондентский счет банка получателя платежа.</w:t>
      </w:r>
      <w:r>
        <w:rPr>
          <w:rStyle w:val="Subst"/>
        </w:rPr>
        <w:br/>
      </w:r>
    </w:p>
    <w:p w:rsidR="002B0053" w:rsidRDefault="002B0053">
      <w:pPr>
        <w:ind w:left="200"/>
      </w:pPr>
      <w:r>
        <w:t>Размер процентного (купонного) дохода по облигациям, порядок и условия его выплаты:</w:t>
      </w:r>
      <w:r>
        <w:br/>
      </w:r>
      <w:r>
        <w:rPr>
          <w:rStyle w:val="Subst"/>
        </w:rPr>
        <w:t>Всего шесть купонных периодов, продолжительность купонного периода 182 дня.</w:t>
      </w:r>
      <w:r>
        <w:rPr>
          <w:rStyle w:val="Subst"/>
        </w:rPr>
        <w:br/>
        <w:t>Размер дохода по купону 7,75 % годовых, что соответствует 38,64 руб. на одну облигацию.</w:t>
      </w:r>
      <w:r>
        <w:rPr>
          <w:rStyle w:val="Subst"/>
        </w:rPr>
        <w:br/>
        <w:t>Приостановка обращения для выплаты купона 3 (третий) рабочий день до даты выплаты купона</w:t>
      </w:r>
      <w:r>
        <w:rPr>
          <w:rStyle w:val="Subst"/>
        </w:rPr>
        <w:br/>
        <w:t>I - 06.10.10</w:t>
      </w:r>
      <w:r>
        <w:rPr>
          <w:rStyle w:val="Subst"/>
        </w:rPr>
        <w:br/>
        <w:t>II - 06.04.11</w:t>
      </w:r>
      <w:r>
        <w:rPr>
          <w:rStyle w:val="Subst"/>
        </w:rPr>
        <w:br/>
        <w:t>III - 05.10.11</w:t>
      </w:r>
      <w:r>
        <w:rPr>
          <w:rStyle w:val="Subst"/>
        </w:rPr>
        <w:br/>
        <w:t>IV - 04.04.12</w:t>
      </w:r>
      <w:r>
        <w:rPr>
          <w:rStyle w:val="Subst"/>
        </w:rPr>
        <w:br/>
        <w:t>V - 03.10.12</w:t>
      </w:r>
      <w:r>
        <w:rPr>
          <w:rStyle w:val="Subst"/>
        </w:rPr>
        <w:br/>
        <w:t>VI - 03.04.13</w:t>
      </w:r>
      <w:r>
        <w:rPr>
          <w:rStyle w:val="Subst"/>
        </w:rPr>
        <w:br/>
        <w:t>Возобновление обращения в дату выплаты купона</w:t>
      </w:r>
      <w:r>
        <w:rPr>
          <w:rStyle w:val="Subst"/>
        </w:rPr>
        <w:br/>
        <w:t>I - 11.10.10</w:t>
      </w:r>
      <w:r>
        <w:rPr>
          <w:rStyle w:val="Subst"/>
        </w:rPr>
        <w:br/>
        <w:t>II - 11.04.11</w:t>
      </w:r>
      <w:r>
        <w:rPr>
          <w:rStyle w:val="Subst"/>
        </w:rPr>
        <w:br/>
        <w:t>III - 10.10.11</w:t>
      </w:r>
      <w:r>
        <w:rPr>
          <w:rStyle w:val="Subst"/>
        </w:rPr>
        <w:br/>
        <w:t>IV - 09.04.12</w:t>
      </w:r>
      <w:r>
        <w:rPr>
          <w:rStyle w:val="Subst"/>
        </w:rPr>
        <w:br/>
        <w:t>V - 08.10.12</w:t>
      </w:r>
      <w:r>
        <w:rPr>
          <w:rStyle w:val="Subst"/>
        </w:rPr>
        <w:br/>
        <w:t>Приостановка торгов при погашении 3 (третий) рабочий день до даты погашения 03.04.2013</w:t>
      </w:r>
    </w:p>
    <w:p w:rsidR="002B0053" w:rsidRDefault="002B0053">
      <w:pPr>
        <w:ind w:left="200"/>
      </w:pPr>
    </w:p>
    <w:p w:rsidR="002B0053" w:rsidRDefault="002B0053">
      <w:pPr>
        <w:ind w:left="200"/>
      </w:pPr>
    </w:p>
    <w:p w:rsidR="002B0053" w:rsidRDefault="002B0053">
      <w:pPr>
        <w:ind w:left="200"/>
      </w:pPr>
      <w:r>
        <w:t>Вид ценной бумаги:</w:t>
      </w:r>
      <w:r>
        <w:rPr>
          <w:rStyle w:val="Subst"/>
        </w:rPr>
        <w:t xml:space="preserve"> облигации</w:t>
      </w:r>
    </w:p>
    <w:p w:rsidR="002B0053" w:rsidRDefault="002B0053">
      <w:pPr>
        <w:ind w:left="200"/>
      </w:pPr>
      <w:r>
        <w:t>Форма ценной бумаги:</w:t>
      </w:r>
      <w:r>
        <w:rPr>
          <w:rStyle w:val="Subst"/>
        </w:rPr>
        <w:t xml:space="preserve"> документарные на предъявителя</w:t>
      </w:r>
    </w:p>
    <w:p w:rsidR="002B0053" w:rsidRDefault="002B0053">
      <w:pPr>
        <w:ind w:left="200"/>
      </w:pPr>
      <w:r>
        <w:t>Серия:</w:t>
      </w:r>
      <w:r>
        <w:rPr>
          <w:rStyle w:val="Subst"/>
        </w:rPr>
        <w:t xml:space="preserve"> БО-02</w:t>
      </w:r>
    </w:p>
    <w:p w:rsidR="002B0053" w:rsidRDefault="002B0053">
      <w:pPr>
        <w:ind w:left="200"/>
      </w:pPr>
      <w:r>
        <w:rPr>
          <w:rStyle w:val="Subst"/>
        </w:rPr>
        <w:t>неконвертируемые процентные документарные Биржевые облигации на предъявителя серии БО-</w:t>
      </w:r>
      <w:r>
        <w:rPr>
          <w:rStyle w:val="Subst"/>
        </w:rPr>
        <w:lastRenderedPageBreak/>
        <w:t>02 с обязательным централизованным хранением, с возможностью досрочного погашения по требованию владельцев и по усмотрению эмитента (далее - Биржевые облигации серии БО -02)</w:t>
      </w:r>
    </w:p>
    <w:p w:rsidR="002B0053" w:rsidRDefault="002B0053">
      <w:pPr>
        <w:pStyle w:val="ThinDelim"/>
        <w:rPr>
          <w:szCs w:val="20"/>
        </w:rPr>
      </w:pPr>
    </w:p>
    <w:p w:rsidR="002B0053" w:rsidRDefault="002B0053">
      <w:pPr>
        <w:ind w:left="200"/>
      </w:pPr>
      <w:r>
        <w:rPr>
          <w:rStyle w:val="Subst"/>
        </w:rPr>
        <w:t>Предусмотрено обязательное централизованное хранение ценных бумаг выпуска</w:t>
      </w:r>
    </w:p>
    <w:p w:rsidR="002B0053" w:rsidRDefault="002B0053">
      <w:pPr>
        <w:pStyle w:val="SubHeading"/>
        <w:ind w:left="200"/>
      </w:pPr>
      <w:r>
        <w:t>Сведения о депозитарии, осуществляющем централизованное хранение ценных бумаг выпуска</w:t>
      </w:r>
    </w:p>
    <w:p w:rsidR="002B0053" w:rsidRDefault="002B0053">
      <w:pPr>
        <w:ind w:left="4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2B0053" w:rsidRDefault="002B0053">
      <w:pPr>
        <w:ind w:left="400"/>
      </w:pPr>
      <w:r>
        <w:t>Сокращенное фирменное наименование:</w:t>
      </w:r>
      <w:r>
        <w:rPr>
          <w:rStyle w:val="Subst"/>
        </w:rPr>
        <w:t xml:space="preserve"> НКО ЗАО НРД</w:t>
      </w:r>
    </w:p>
    <w:p w:rsidR="002B0053" w:rsidRDefault="002B0053">
      <w:pPr>
        <w:ind w:left="400"/>
      </w:pPr>
      <w:r>
        <w:t>Место нахождения:</w:t>
      </w:r>
      <w:r>
        <w:rPr>
          <w:rStyle w:val="Subst"/>
        </w:rPr>
        <w:t xml:space="preserve"> Москва, Средний Кисловский переулок, д.1/13, строение 8</w:t>
      </w:r>
    </w:p>
    <w:p w:rsidR="002B0053" w:rsidRDefault="002B0053">
      <w:pPr>
        <w:pStyle w:val="SubHeading"/>
        <w:ind w:left="400"/>
      </w:pPr>
      <w:r>
        <w:t>Сведения о лицензии на осуществление депозитарной деятельности</w:t>
      </w:r>
    </w:p>
    <w:p w:rsidR="002B0053" w:rsidRDefault="002B0053">
      <w:pPr>
        <w:ind w:left="600"/>
      </w:pPr>
      <w:r>
        <w:t>Номер:</w:t>
      </w:r>
      <w:r>
        <w:rPr>
          <w:rStyle w:val="Subst"/>
        </w:rPr>
        <w:t xml:space="preserve"> 177-12042-000100</w:t>
      </w:r>
    </w:p>
    <w:p w:rsidR="002B0053" w:rsidRDefault="002B0053">
      <w:pPr>
        <w:ind w:left="600"/>
      </w:pPr>
      <w:r>
        <w:t>Дата выдачи:</w:t>
      </w:r>
      <w:r>
        <w:rPr>
          <w:rStyle w:val="Subst"/>
        </w:rPr>
        <w:t xml:space="preserve"> 19.02.2009</w:t>
      </w:r>
    </w:p>
    <w:p w:rsidR="002B0053" w:rsidRDefault="002B0053">
      <w:pPr>
        <w:ind w:left="600"/>
      </w:pPr>
      <w:r>
        <w:t>Дата окончания действия:</w:t>
      </w:r>
    </w:p>
    <w:p w:rsidR="002B0053" w:rsidRDefault="002B0053">
      <w:pPr>
        <w:ind w:left="800"/>
      </w:pPr>
      <w:r>
        <w:rPr>
          <w:rStyle w:val="Subst"/>
        </w:rPr>
        <w:t>Бессрочная</w:t>
      </w:r>
    </w:p>
    <w:p w:rsidR="002B0053" w:rsidRDefault="002B0053">
      <w:pPr>
        <w:ind w:left="600"/>
      </w:pPr>
      <w:r>
        <w:t>Наименование органа, выдавшего лицензию:</w:t>
      </w:r>
      <w:r>
        <w:rPr>
          <w:rStyle w:val="Subst"/>
        </w:rPr>
        <w:t xml:space="preserve"> ФКЦБ (ФСФР) России</w:t>
      </w:r>
    </w:p>
    <w:p w:rsidR="002B0053" w:rsidRDefault="002B0053">
      <w:pPr>
        <w:ind w:left="200"/>
      </w:pPr>
      <w:r>
        <w:t>Количество ценных бумаг выпуска:</w:t>
      </w:r>
      <w:r>
        <w:rPr>
          <w:rStyle w:val="Subst"/>
        </w:rPr>
        <w:t xml:space="preserve"> 6 000 000</w:t>
      </w:r>
    </w:p>
    <w:p w:rsidR="002B0053" w:rsidRDefault="002B0053">
      <w:pPr>
        <w:ind w:left="200"/>
      </w:pPr>
      <w:r>
        <w:t>Номинальная стоимость каждой ценной бумаги выпуска, руб.:</w:t>
      </w:r>
      <w:r>
        <w:rPr>
          <w:rStyle w:val="Subst"/>
        </w:rPr>
        <w:t xml:space="preserve"> 1 000</w:t>
      </w:r>
    </w:p>
    <w:p w:rsidR="002B0053" w:rsidRDefault="002B0053">
      <w:pPr>
        <w:ind w:left="200"/>
      </w:pPr>
      <w:r>
        <w:t>Объем выпуска по номинальной стоимости:</w:t>
      </w:r>
      <w:r>
        <w:rPr>
          <w:rStyle w:val="Subst"/>
        </w:rPr>
        <w:t xml:space="preserve"> 6 000 000 000</w:t>
      </w:r>
    </w:p>
    <w:p w:rsidR="002B0053" w:rsidRDefault="002B0053">
      <w:pPr>
        <w:pStyle w:val="ThinDelim"/>
        <w:rPr>
          <w:szCs w:val="20"/>
        </w:rPr>
      </w:pPr>
    </w:p>
    <w:p w:rsidR="002B0053" w:rsidRDefault="002B0053">
      <w:pPr>
        <w:ind w:left="200"/>
      </w:pPr>
      <w:r>
        <w:t>Государственный регистрационный номер выпуска:</w:t>
      </w:r>
      <w:r>
        <w:rPr>
          <w:rStyle w:val="Subst"/>
        </w:rPr>
        <w:t xml:space="preserve"> 4ВО2-02-00010-А</w:t>
      </w:r>
    </w:p>
    <w:p w:rsidR="002B0053" w:rsidRDefault="002B0053">
      <w:pPr>
        <w:ind w:left="200"/>
      </w:pPr>
      <w:r>
        <w:t>Дата государственной регистрации выпуска:</w:t>
      </w:r>
      <w:r>
        <w:rPr>
          <w:rStyle w:val="Subst"/>
        </w:rPr>
        <w:t xml:space="preserve"> 26.03.2010</w:t>
      </w:r>
    </w:p>
    <w:p w:rsidR="002B0053" w:rsidRDefault="002B0053">
      <w:pPr>
        <w:ind w:left="200"/>
      </w:pPr>
      <w:r>
        <w:t>Орган, осуществивший государственную регистрацию выпуска:</w:t>
      </w:r>
      <w:r>
        <w:rPr>
          <w:rStyle w:val="Subst"/>
        </w:rPr>
        <w:t xml:space="preserve"> Организатор торговли</w:t>
      </w:r>
    </w:p>
    <w:p w:rsidR="002B0053" w:rsidRDefault="002B0053">
      <w:pPr>
        <w:pStyle w:val="ThinDelim"/>
        <w:rPr>
          <w:szCs w:val="20"/>
        </w:rPr>
      </w:pPr>
    </w:p>
    <w:p w:rsidR="002B0053" w:rsidRDefault="002B0053">
      <w:pPr>
        <w:ind w:left="200"/>
      </w:pPr>
      <w:r>
        <w:rPr>
          <w:rStyle w:val="Subst"/>
        </w:rPr>
        <w:t>Государственная регистрация отчета об итогах выпуска не осуществлена</w:t>
      </w:r>
    </w:p>
    <w:p w:rsidR="002B0053" w:rsidRDefault="002B0053">
      <w:pPr>
        <w:ind w:left="200"/>
      </w:pPr>
      <w:r>
        <w:rPr>
          <w:rStyle w:val="Subst"/>
        </w:rPr>
        <w:t>выпуск биржевых облигаций не подлежит государственной регистрации</w:t>
      </w:r>
    </w:p>
    <w:p w:rsidR="002B0053" w:rsidRDefault="002B0053">
      <w:pPr>
        <w:ind w:left="200"/>
      </w:pPr>
      <w:r>
        <w:t>Осуществлялись дополнительные выпуски ценных бумаг:</w:t>
      </w:r>
      <w:r>
        <w:rPr>
          <w:rStyle w:val="Subst"/>
        </w:rPr>
        <w:t xml:space="preserve"> Нет</w:t>
      </w:r>
    </w:p>
    <w:p w:rsidR="002B0053" w:rsidRDefault="002B0053">
      <w:pPr>
        <w:ind w:left="200"/>
      </w:pPr>
      <w:r>
        <w:t>Права, закрепленные каждой ценной бумагой выпуска:</w:t>
      </w:r>
      <w:r>
        <w:br/>
      </w:r>
      <w:r>
        <w:rPr>
          <w:rStyle w:val="Subst"/>
        </w:rPr>
        <w:t>Каждая Биржевая облигация  предоставляет ее владельцу одинаковый объем прав.</w:t>
      </w:r>
      <w:r>
        <w:rPr>
          <w:rStyle w:val="Subst"/>
        </w:rPr>
        <w:br/>
        <w:t>Документами, удостоверяющими права, закрепленные Биржевой облигацией, являются Сертификат Биржевых облигаций и Решение о выпуске ценных бумаг.</w:t>
      </w:r>
      <w:r>
        <w:rPr>
          <w:rStyle w:val="Subst"/>
        </w:rPr>
        <w:b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Pr>
          <w:rStyle w:val="Subst"/>
        </w:rPr>
        <w:b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п. 9.1.2 Проспекта ценных бумаг, а сроки выплаты в п. 9.4 Решения о выпуске ценных бумаг, п. 9.1.2 Проспекта ценных бумаг.</w:t>
      </w:r>
      <w:r>
        <w:rPr>
          <w:rStyle w:val="Subst"/>
        </w:rPr>
        <w:b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r>
        <w:rPr>
          <w:rStyle w:val="Subst"/>
        </w:rPr>
        <w:br/>
      </w:r>
      <w:r>
        <w:rPr>
          <w:rStyle w:val="Subst"/>
        </w:rPr>
        <w:b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следующих случаях:</w:t>
      </w:r>
      <w:r>
        <w:rPr>
          <w:rStyle w:val="Subst"/>
        </w:rPr>
        <w:br/>
        <w:t>•</w:t>
      </w:r>
      <w:r>
        <w:rPr>
          <w:rStyle w:val="Subst"/>
        </w:rPr>
        <w:tab/>
        <w:t>делистинг Биржевых облигаций настоящего выпуска на всех фондовых биржах, включивших эти облигации в Котировальные списки, при условии, что такие Биржевые облигации предварительно были включены в Котировальный список «В» на любой из фондовых бирж;</w:t>
      </w:r>
      <w:r>
        <w:rPr>
          <w:rStyle w:val="Subst"/>
        </w:rPr>
        <w:br/>
        <w:t>•</w:t>
      </w:r>
      <w:r>
        <w:rPr>
          <w:rStyle w:val="Subst"/>
        </w:rPr>
        <w:tab/>
        <w:t>акции всех категорий и типов и/или все облигации эмитента Биржевых облигаций, допущенные к торгам на фондовых биржах, исключены из списка ценных бумаг, допущенных к торгам на всех фондовых биржах, осуществивших допуск Биржевых облигаций к торгам (за исключением случаев делистинга облигаций в связи с истечением срока их обращения или их погашением).</w:t>
      </w:r>
      <w:r>
        <w:rPr>
          <w:rStyle w:val="Subst"/>
        </w:rPr>
        <w:br/>
      </w:r>
      <w:r>
        <w:rPr>
          <w:rStyle w:val="Subst"/>
        </w:rPr>
        <w:b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r>
        <w:rPr>
          <w:rStyle w:val="Subst"/>
        </w:rPr>
        <w:br/>
      </w:r>
      <w:r>
        <w:rPr>
          <w:rStyle w:val="Subst"/>
        </w:rPr>
        <w:br/>
      </w:r>
      <w:r>
        <w:rPr>
          <w:rStyle w:val="Subst"/>
        </w:rPr>
        <w:lastRenderedPageBreak/>
        <w:t>Все задолженности Эмитента по Биржевым облигациям настоящего выпуска будут юридически равны и в равной степени обязательны к исполнению.</w:t>
      </w:r>
      <w:r>
        <w:rPr>
          <w:rStyle w:val="Subst"/>
        </w:rPr>
        <w:br/>
      </w:r>
      <w:r>
        <w:rPr>
          <w:rStyle w:val="Subst"/>
        </w:rPr>
        <w:b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несостоявшимся или недействительным.</w:t>
      </w:r>
      <w:r>
        <w:rPr>
          <w:rStyle w:val="Subst"/>
        </w:rPr>
        <w:br/>
      </w:r>
      <w:r>
        <w:rPr>
          <w:rStyle w:val="Subst"/>
        </w:rPr>
        <w:br/>
        <w:t>Владелец Биржевых облигаций имеет право свободно продавать и иным образом отчуждать Биржевые облигации при соблюдении условия о том, что обращение Биржевых облигаций может осуществляться только на торгах фондовой биржи.</w:t>
      </w:r>
      <w:r>
        <w:rPr>
          <w:rStyle w:val="Subst"/>
        </w:rPr>
        <w:br/>
      </w:r>
      <w:r>
        <w:rPr>
          <w:rStyle w:val="Subst"/>
        </w:rPr>
        <w:br/>
        <w:t>Владелец Биржевых облигаций вправе осуществлять иные права, предусмотренные законодательством Российской Федерации.</w:t>
      </w:r>
      <w:r>
        <w:rPr>
          <w:rStyle w:val="Subst"/>
        </w:rPr>
        <w:b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Pr>
          <w:rStyle w:val="Subst"/>
        </w:rPr>
        <w:br/>
      </w:r>
    </w:p>
    <w:p w:rsidR="002B0053" w:rsidRDefault="002B0053">
      <w:pPr>
        <w:ind w:left="200"/>
      </w:pPr>
      <w:r>
        <w:t>Ценные бумаги выпуска размещаются:</w:t>
      </w:r>
      <w:r>
        <w:rPr>
          <w:rStyle w:val="Subst"/>
        </w:rPr>
        <w:t xml:space="preserve"> Нет</w:t>
      </w:r>
    </w:p>
    <w:p w:rsidR="002B0053" w:rsidRDefault="002B0053">
      <w:pPr>
        <w:pStyle w:val="SubHeading"/>
        <w:ind w:left="200"/>
      </w:pPr>
      <w:r>
        <w:t>Порядок и условия погашения ценных бумаг выпуска</w:t>
      </w:r>
    </w:p>
    <w:p w:rsidR="002B0053" w:rsidRDefault="002B0053">
      <w:pPr>
        <w:ind w:left="400"/>
      </w:pPr>
      <w:r>
        <w:rPr>
          <w:rStyle w:val="Subst"/>
        </w:rPr>
        <w:t>Дата начала:</w:t>
      </w:r>
      <w:r>
        <w:rPr>
          <w:rStyle w:val="Subst"/>
        </w:rPr>
        <w:br/>
        <w:t>1092-й (Одна тысяча девяносто второй) день с даты начала размещения Биржевых облигаций выпуска</w:t>
      </w:r>
      <w:r>
        <w:rPr>
          <w:rStyle w:val="Subst"/>
        </w:rPr>
        <w:br/>
        <w:t>Дата окончания:</w:t>
      </w:r>
      <w:r>
        <w:rPr>
          <w:rStyle w:val="Subst"/>
        </w:rPr>
        <w:br/>
        <w:t>Даты начала и окончания погашения Биржевых облигаций выпуска совпадают.</w:t>
      </w:r>
      <w:r>
        <w:rPr>
          <w:rStyle w:val="Subst"/>
        </w:rPr>
        <w:br/>
      </w:r>
      <w:r>
        <w:rPr>
          <w:rStyle w:val="Subst"/>
        </w:rPr>
        <w:br/>
        <w:t xml:space="preserve">дата (порядок определения даты), на которую составляется список владельцев облигаций для целей их погашения: </w:t>
      </w:r>
      <w:r>
        <w:rPr>
          <w:rStyle w:val="Subst"/>
        </w:rPr>
        <w:br/>
        <w:t>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НРД, предшествующего 3 (третьему) рабочему дню до даты погашения Биржевых облигаций (далее «Дата составления перечня владельцев и/или номинальных держателей Биржевых облигаций для выплаты погашения»).</w:t>
      </w:r>
      <w:r>
        <w:rPr>
          <w:rStyle w:val="Subst"/>
        </w:rPr>
        <w:br/>
      </w:r>
      <w:r>
        <w:rPr>
          <w:rStyle w:val="Subst"/>
        </w:rPr>
        <w:br/>
      </w:r>
      <w:r>
        <w:rPr>
          <w:rStyle w:val="Subst"/>
        </w:rPr>
        <w:br/>
        <w:t xml:space="preserve">Указываются иные условия и порядок погашения облигаций: </w:t>
      </w:r>
      <w:r>
        <w:rPr>
          <w:rStyle w:val="Subst"/>
        </w:rPr>
        <w:br/>
        <w:t>Погашение Биржевых облигаций производится платежным агентом по поручению и за счет Эмитента (далее - "Платежный агент"), функции которого выполняет:</w:t>
      </w:r>
      <w:r>
        <w:rPr>
          <w:rStyle w:val="Subst"/>
        </w:rPr>
        <w:br/>
        <w:t>Полное фирменное наименование: Небанковская кредитная организация закрытое акционерное общество  "Национальный расчетный депозитарий”</w:t>
      </w:r>
      <w:r>
        <w:rPr>
          <w:rStyle w:val="Subst"/>
        </w:rPr>
        <w:br/>
        <w:t>Сокращенное фирменное наименование: НКО ЗАО НРД</w:t>
      </w:r>
      <w:r>
        <w:rPr>
          <w:rStyle w:val="Subst"/>
        </w:rPr>
        <w:br/>
        <w:t>Место нахождения: Москва, Средний Кисловский переулок, д.1/13, строение 4</w:t>
      </w:r>
      <w:r>
        <w:rPr>
          <w:rStyle w:val="Subst"/>
        </w:rPr>
        <w:br/>
      </w:r>
      <w:r>
        <w:rPr>
          <w:rStyle w:val="Subst"/>
        </w:rPr>
        <w:b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днём. Владелец Биржевых облигаций не имеет права требовать начисления процентов или какой-либо иной компенсации за такую задержку в платеже.</w:t>
      </w:r>
      <w:r>
        <w:rPr>
          <w:rStyle w:val="Subst"/>
        </w:rPr>
        <w:b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и п. 9.1.2. Проспекта ценных бумаг). </w:t>
      </w:r>
      <w:r>
        <w:rPr>
          <w:rStyle w:val="Subst"/>
        </w:rPr>
        <w:br/>
      </w:r>
      <w:r>
        <w:rPr>
          <w:rStyle w:val="Subst"/>
        </w:rPr>
        <w:br/>
        <w:t>Выплата непогашенной части номинальной стоимости Биржевых облигаций при их погашении производится в рублях Российской Федерации в безналичном порядке.</w:t>
      </w:r>
      <w:r>
        <w:rPr>
          <w:rStyle w:val="Subst"/>
        </w:rPr>
        <w:br/>
        <w:t>Выплата непогашенной части номинальной стоимости Биржевых облигаций осуществляется в следующем порядке:</w:t>
      </w:r>
      <w:r>
        <w:rPr>
          <w:rStyle w:val="Subst"/>
        </w:rPr>
        <w:br/>
        <w:t xml:space="preserve">Выплата производится в валюте Российской Федерации в безналичном порядке в пользу владельцев Биржевых облигаций, являющихся таковыми по состоянию на конец операционного дня НРД, предшествующего 3 (третьему) рабочему дню до даты погашения Биржевых </w:t>
      </w:r>
      <w:r>
        <w:rPr>
          <w:rStyle w:val="Subst"/>
        </w:rPr>
        <w:lastRenderedPageBreak/>
        <w:t xml:space="preserve">облигаций (далее «Дата составления перечня владельцев и/или номинальных держателей Биржевых облигаций для выплаты погашения»). </w:t>
      </w:r>
      <w:r>
        <w:rPr>
          <w:rStyle w:val="Subst"/>
        </w:rPr>
        <w:br/>
        <w:t>Презюмируется, что номинальные держатели – депоненты НРД уполномочены получать денежные средства при выплате суммы погашения по Биржевым облигациям. Депоненты НРД, являющиеся номинальными держателями и не уполномоченные своими клиентами получать денежные средства при выплате суммы погашения по Биржевым облигациям, не позднее, чем в 13 часов 00 минут (московского времени) 3 (третьего) рабочего дня до даты погашения Биржевых облигаций, передают в НРД список владельцев Биржевых облигаций, который должен содержать все реквизиты, указанные ниже в Перечне владельцев и/или номинальных держателей Биржевых облигаций для выплаты погашения.</w:t>
      </w:r>
      <w:r>
        <w:rPr>
          <w:rStyle w:val="Subst"/>
        </w:rPr>
        <w:br/>
        <w:t xml:space="preserve">Владелец Биржевых облигаций, если он не является депонентом НРД, может уполномочить номинального держателя облигаций – депонента НРД получать суммы от выплаты погашения Биржевых облигаций. </w:t>
      </w:r>
      <w:r>
        <w:rPr>
          <w:rStyle w:val="Subst"/>
        </w:rPr>
        <w:br/>
        <w:t>В случае если права владельца на Биржевые облигации учитываются  номинальным держателем Биржевых облигаций и номинальный держатель Биржевых облигаций уполномочен на получение суммы погашения по Биржевым облигациям, то под лицом, уполномоченным получать суммы погашения по Биржевым облигациям, подразумевается номинальный держатель Биржевых облигаций.</w:t>
      </w:r>
      <w:r>
        <w:rPr>
          <w:rStyle w:val="Subst"/>
        </w:rPr>
        <w:br/>
        <w:t>В случае если права владельца на Биржевые облигации не учитываются номинальным держателем Биржевых облигаций или номинальный держатель Биржевых облигаций не уполномочен владельцем на получение суммы погашения по Биржевым облигациям, то под лицом, уполномоченным получать суммы погашения по Биржевым облигациям, подразумевается владелец Биржевых облигаций.</w:t>
      </w:r>
      <w:r>
        <w:rPr>
          <w:rStyle w:val="Subst"/>
        </w:rPr>
        <w:br/>
        <w:t>На основании имеющихся и/или предоставленных депонентами данных НРД составляет Перечень владельцев и/или номинальных держателей Биржевых облигаций для выплаты погашения, который предоставляет Эмитенту и/или Платёжному агенту не позднее чем во 2 (второй) рабочий день до даты погашения Биржевых облигаций. Перечень владельцев и/или номинальных держателей Биржевых облигаций для выплаты погашения  включает в себя следующие данные:</w:t>
      </w:r>
      <w:r>
        <w:rPr>
          <w:rStyle w:val="Subst"/>
        </w:rPr>
        <w:br/>
        <w:t>а) полное наименование (Ф.И.О. – для физического лица) лица, уполномоченного получать суммы погашения по Биржевым облигациям;</w:t>
      </w:r>
      <w:r>
        <w:rPr>
          <w:rStyle w:val="Subst"/>
        </w:rPr>
        <w:br/>
        <w:t>б) количество Биржевых облигаций, учитываемых на счете депо лица, уполномоченного владельцем получать суммы погашения по Биржевым облигациям;</w:t>
      </w:r>
      <w:r>
        <w:rPr>
          <w:rStyle w:val="Subst"/>
        </w:rPr>
        <w:br/>
        <w:t>в) место нахождения и почтовый адрес лица, уполномоченного получать суммы погашения по Биржевым облигациям;</w:t>
      </w:r>
      <w:r>
        <w:rPr>
          <w:rStyle w:val="Subst"/>
        </w:rPr>
        <w:br/>
        <w:t xml:space="preserve">г) реквизиты банковского счёта лица, уполномоченного владельцем получать суммы погашения по Биржевым облигациям, а именно: </w:t>
      </w:r>
      <w:r>
        <w:rPr>
          <w:rStyle w:val="Subst"/>
        </w:rPr>
        <w:br/>
        <w:t>номер  счета в банке;</w:t>
      </w:r>
      <w:r>
        <w:rPr>
          <w:rStyle w:val="Subst"/>
        </w:rPr>
        <w:br/>
        <w:t>наименование банка (с указанием города банка), в котором открыт счет;</w:t>
      </w:r>
      <w:r>
        <w:rPr>
          <w:rStyle w:val="Subst"/>
        </w:rPr>
        <w:br/>
        <w:t>корреспондентский счет банка, в котором открыт счет;</w:t>
      </w:r>
      <w:r>
        <w:rPr>
          <w:rStyle w:val="Subst"/>
        </w:rPr>
        <w:br/>
        <w:t>банковский идентификационный код банка, в котором открыт счет;</w:t>
      </w:r>
      <w:r>
        <w:rPr>
          <w:rStyle w:val="Subst"/>
        </w:rPr>
        <w:br/>
        <w:t>д) идентификационный номер налогоплательщика (ИНН) лица, уполномоченного получать суммы погашения по Биржевым облигациям;</w:t>
      </w:r>
      <w:r>
        <w:rPr>
          <w:rStyle w:val="Subst"/>
        </w:rPr>
        <w:br/>
        <w:t>е) налоговый статус лица, уполномоченного получать суммы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r>
        <w:rPr>
          <w:rStyle w:val="Subst"/>
        </w:rPr>
        <w:br/>
        <w:t>ж) код причины постановки на учет (КПП) лица, уполномоченного получать суммы погашения по Биржевым облигациям (при его наличии).</w:t>
      </w:r>
      <w:r>
        <w:rPr>
          <w:rStyle w:val="Subst"/>
        </w:rPr>
        <w:br/>
      </w:r>
      <w:r>
        <w:rPr>
          <w:rStyle w:val="Subst"/>
        </w:rPr>
        <w:br/>
        <w:t>При наличии среди владельцев Облигаций физических лиц или юридических лиц - нерезидентов Российской Федерации вместо указанной выше информации номинальный держатель обязан передать в НРД, а НРД  обязан включить в Перечень владельцев и/или номинальных держателей Биржевых облигаций для выплаты сумм погашения следующую информацию относительно физических лиц и юридических лиц - нерезидентов Российской Федерации, являющихся владельцами Биржевых облигаций, независимо от того уполномочен номинальный держатель получать суммы погашения по Биржевым облигациям или нет:</w:t>
      </w:r>
      <w:r>
        <w:rPr>
          <w:rStyle w:val="Subst"/>
        </w:rPr>
        <w:br/>
        <w:t>-</w:t>
      </w:r>
      <w:r>
        <w:rPr>
          <w:rStyle w:val="Subst"/>
        </w:rPr>
        <w:tab/>
        <w:t>полное наименование/Ф.И.О. владельца Биржевых облигаций;</w:t>
      </w:r>
      <w:r>
        <w:rPr>
          <w:rStyle w:val="Subst"/>
        </w:rPr>
        <w:br/>
        <w:t>-</w:t>
      </w:r>
      <w:r>
        <w:rPr>
          <w:rStyle w:val="Subst"/>
        </w:rPr>
        <w:tab/>
        <w:t>количество принадлежащих владельцу Биржевых облигаций;</w:t>
      </w:r>
      <w:r>
        <w:rPr>
          <w:rStyle w:val="Subst"/>
        </w:rPr>
        <w:br/>
        <w:t>-</w:t>
      </w:r>
      <w:r>
        <w:rPr>
          <w:rStyle w:val="Subst"/>
        </w:rPr>
        <w:tab/>
        <w:t>полное наименование лица, уполномоченного получать суммы погашения по Биржевым облигациям;</w:t>
      </w:r>
      <w:r>
        <w:rPr>
          <w:rStyle w:val="Subst"/>
        </w:rPr>
        <w:br/>
        <w:t>-</w:t>
      </w:r>
      <w:r>
        <w:rPr>
          <w:rStyle w:val="Subst"/>
        </w:rPr>
        <w:tab/>
        <w:t>место нахождения (или регистрации – для физических лиц) и почтовый адрес, включая индекс, владельца Биржевых облигаций;</w:t>
      </w:r>
      <w:r>
        <w:rPr>
          <w:rStyle w:val="Subst"/>
        </w:rPr>
        <w:br/>
        <w:t>-</w:t>
      </w:r>
      <w:r>
        <w:rPr>
          <w:rStyle w:val="Subst"/>
        </w:rPr>
        <w:tab/>
        <w:t xml:space="preserve">реквизиты банковского счета лица, уполномоченного получать суммы погашения по </w:t>
      </w:r>
      <w:r>
        <w:rPr>
          <w:rStyle w:val="Subst"/>
        </w:rPr>
        <w:lastRenderedPageBreak/>
        <w:t>Биржевым облигациям;</w:t>
      </w:r>
      <w:r>
        <w:rPr>
          <w:rStyle w:val="Subst"/>
        </w:rPr>
        <w:br/>
        <w:t>-</w:t>
      </w:r>
      <w:r>
        <w:rPr>
          <w:rStyle w:val="Subst"/>
        </w:rPr>
        <w:tab/>
        <w:t xml:space="preserve">идентификационный номер налогоплательщика (ИНН) владельца Биржевых облигаций; </w:t>
      </w:r>
      <w:r>
        <w:rPr>
          <w:rStyle w:val="Subst"/>
        </w:rPr>
        <w:br/>
        <w:t>-</w:t>
      </w:r>
      <w:r>
        <w:rPr>
          <w:rStyle w:val="Subst"/>
        </w:rPr>
        <w:tab/>
        <w:t>налоговый статус владельца Биржевых облигаций.</w:t>
      </w:r>
      <w:r>
        <w:rPr>
          <w:rStyle w:val="Subst"/>
        </w:rPr>
        <w:br/>
      </w:r>
      <w:r>
        <w:rPr>
          <w:rStyle w:val="Subst"/>
        </w:rPr>
        <w:br/>
        <w:t>а) в случае если владельцем Биржевых облигаций является юридическое лицо-нерезидент дополнительно указывается:</w:t>
      </w:r>
      <w:r>
        <w:rPr>
          <w:rStyle w:val="Subst"/>
        </w:rPr>
        <w:br/>
        <w:t>- код иностранной организации (КИО) – при наличии;</w:t>
      </w:r>
      <w:r>
        <w:rPr>
          <w:rStyle w:val="Subst"/>
        </w:rPr>
        <w:br/>
        <w:t>б) в случае если владельцем Биржевых облигаций является физическое лицо дополнительно указывается:</w:t>
      </w:r>
      <w:r>
        <w:rPr>
          <w:rStyle w:val="Subst"/>
        </w:rPr>
        <w:br/>
        <w:t>- вид, номер, дата и место выдачи документа, удостоверяющего личность владельца, наименование органа, выдавшего документ;</w:t>
      </w:r>
      <w:r>
        <w:rPr>
          <w:rStyle w:val="Subst"/>
        </w:rPr>
        <w:br/>
        <w:t>-  число, месяц и год рождения владельца;</w:t>
      </w:r>
      <w:r>
        <w:rPr>
          <w:rStyle w:val="Subst"/>
        </w:rPr>
        <w:br/>
      </w:r>
      <w:r>
        <w:rPr>
          <w:rStyle w:val="Subst"/>
        </w:rPr>
        <w:br/>
        <w:t>- номер свидетельства государственного пенсионного страхования владельца (при его наличии).</w:t>
      </w:r>
      <w:r>
        <w:rPr>
          <w:rStyle w:val="Subst"/>
        </w:rPr>
        <w:br/>
      </w:r>
      <w:r>
        <w:rPr>
          <w:rStyle w:val="Subst"/>
        </w:rPr>
        <w:br/>
        <w:t>Также не позднее чем в 3 (третий) рабочий день до даты выплаты погашения, дополнительно к информации относительно физических лиц и юридических лиц - нерезидентов Российской Федерации, являющихся владельцами Биржевых облигаций, включенной в Перечень владельцев и/или номинальных держателей, номинальный держатель обязан передать в НРД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r>
        <w:rPr>
          <w:rStyle w:val="Subst"/>
        </w:rPr>
        <w:br/>
        <w:t>а) в случае если владельцем Биржевых облигаций является юридическое лицо-нерезидент:</w:t>
      </w:r>
      <w:r>
        <w:rPr>
          <w:rStyle w:val="Subst"/>
        </w:rPr>
        <w:b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 ;</w:t>
      </w:r>
      <w:r>
        <w:rPr>
          <w:rStyle w:val="Subst"/>
        </w:rPr>
        <w:br/>
      </w:r>
      <w:r>
        <w:rPr>
          <w:rStyle w:val="Subst"/>
        </w:rPr>
        <w:br/>
        <w:t xml:space="preserve">б) в случае, если получателем дохода по Биржевым облигациям будет постоянное представительство юридического лица-нерезидента: </w:t>
      </w:r>
      <w:r>
        <w:rPr>
          <w:rStyle w:val="Subst"/>
        </w:rPr>
        <w:b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r>
        <w:rPr>
          <w:rStyle w:val="Subst"/>
        </w:rPr>
        <w:br/>
      </w:r>
      <w:r>
        <w:rPr>
          <w:rStyle w:val="Subst"/>
        </w:rPr>
        <w:br/>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номинальному  держателю – депоненту НРД необходимо предоставить НРД, предварительно запросив у такого иностранного гражданина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r>
        <w:rPr>
          <w:rStyle w:val="Subst"/>
        </w:rPr>
        <w:br/>
        <w:t>г) В случае выплат российским гражданам, проживающим за пределами территории Российской Федерации, номинальному держателю – депоненту  НРД необходимо предоставить НРД, предварительно запросив у такого российского гражданина, заявление в произвольной форме о признании им своего статуса налогового нерезидента в соответствии со статьей 207 Налогового кодекса Российской Федерации на соответствующую дату выплат.</w:t>
      </w:r>
      <w:r>
        <w:rPr>
          <w:rStyle w:val="Subst"/>
        </w:rPr>
        <w:br/>
      </w:r>
      <w:r>
        <w:rPr>
          <w:rStyle w:val="Subst"/>
        </w:rPr>
        <w:b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r>
        <w:rPr>
          <w:rStyle w:val="Subst"/>
        </w:rPr>
        <w:br/>
      </w:r>
      <w:r>
        <w:rPr>
          <w:rStyle w:val="Subst"/>
        </w:rPr>
        <w:br/>
        <w:t xml:space="preserve">Владельцы Биржевых облигаций, их уполномоченные лица, в том числе депоненты НРД, самостоятельно отслеживают полноту и актуальность реквизитов банковского счета, предоставленных ими в НРД. В случае непредставления или несвоевременного представления вышеуказанными лицами НРД указанных реквизитов исполнение таких обязательств производится лицу, предъявившему требование об исполнении обязательств и являющемуся владельцем Биржевых облигаций на дату предъявления требования. При этом исполнение Эмитентом обязательств по Биржевым облигациям производится на основании данных НРД, в этом случае обязательства Эмитента считаются исполненными в полном объеме и </w:t>
      </w:r>
      <w:r>
        <w:rPr>
          <w:rStyle w:val="Subst"/>
        </w:rPr>
        <w:lastRenderedPageBreak/>
        <w:t>надлежащим образом. В том случае, если предоставленные владельцем или номинальным держателем или имеющиеся в Депозитарии реквизиты банковского счета и иная информация, необходимая для исполнения Эмитентом обязательств по Биржевым облигациям, не позволяют Платежному агенту своевременно осуществить перечисление денежных средств, то такая задержка не может рассматриваться в качестве просрочки исполнения обязательств по Биржевым облигациям, а владелец Биржевых облигаций не имеет права требовать начисления процентов или какой-либо иной компенсации за такую задержку в платеже.</w:t>
      </w:r>
      <w:r>
        <w:rPr>
          <w:rStyle w:val="Subst"/>
        </w:rPr>
        <w:br/>
        <w:t>Эмитент перечисляет необходимые денежные средства для погашения Биржевых облигаций на счёт Платёжного агента в сроки и в порядке, установленными Договором, заключенным между Эмитентом и Платежным агентом.</w:t>
      </w:r>
      <w:r>
        <w:rPr>
          <w:rStyle w:val="Subst"/>
        </w:rPr>
        <w:br/>
        <w:t>На основании Перечня владельцев и/или номинальных держателей Биржевых облигаций для выплаты погашения Биржевых облигаций, предоставленного Депозитарием, Платёжный агент рассчитывает суммы денежных средств, подлежащих выплате каждому из лиц, уполномоченных на получение сумм погашения по Биржевым облигациям.</w:t>
      </w:r>
      <w:r>
        <w:rPr>
          <w:rStyle w:val="Subst"/>
        </w:rPr>
        <w:br/>
        <w:t>В дату погашения Биржевых облигаций Платёжный агент перечисляет необходимые денежные средства на счета лиц, уполномоченных на получение сумм погашения по Биржевым облигациям в пользу владельцев Биржевых облигаций, указанных в Перечне владельцев и/или номинальных держателей Биржевых облигаций.</w:t>
      </w:r>
      <w:r>
        <w:rPr>
          <w:rStyle w:val="Subst"/>
        </w:rPr>
        <w:br/>
        <w:t>В случае, если одно лицо уполномочено на получение сумм погашения по Биржевым облигациям со стороны нескольких владельцев Биржевых облигаций, то такому лицу перечисляется общая сумма без разбивки по каждому владельцу Биржевых облигаций.</w:t>
      </w:r>
      <w:r>
        <w:rPr>
          <w:rStyle w:val="Subst"/>
        </w:rPr>
        <w:br/>
        <w:t>Номинальные держатели Биржевых облигаций, не являющиеся владельцами Биржевых облигаций, перечисляют денежные средства, полученные в погашение Биржевых облигаций, владельцам Биржевых облигаций в порядке, определенном договором между номинальным держателем Биржевых облигаций и владельцем Биржевых облигаций.</w:t>
      </w:r>
      <w:r>
        <w:rPr>
          <w:rStyle w:val="Subst"/>
        </w:rPr>
        <w:br/>
      </w:r>
      <w:r>
        <w:rPr>
          <w:rStyle w:val="Subst"/>
        </w:rPr>
        <w:br/>
        <w:t>Исполнение обязательств по Биржевым облигациям по отношению к лицу, включенному в Перечень владельцев и/или номинальных держателей Биржевых облигаций для выплаты погашения, признается надлежащим в том числе, в случае отчуждения Биржевых облигаций после даты составления вышеуказанного Перечня.</w:t>
      </w:r>
      <w:r>
        <w:rPr>
          <w:rStyle w:val="Subst"/>
        </w:rPr>
        <w:br/>
        <w:t>Обязательства Эмитента по уплате сумм погашения по Биржевым облигациям считаются исполненными с момента зачисления соответствующих денежных средств на корреспондентский счет банка получателя платежа.</w:t>
      </w:r>
      <w:r>
        <w:rPr>
          <w:rStyle w:val="Subst"/>
        </w:rPr>
        <w:br/>
      </w:r>
    </w:p>
    <w:p w:rsidR="002B0053" w:rsidRDefault="002B0053">
      <w:pPr>
        <w:ind w:left="200"/>
      </w:pPr>
      <w:r>
        <w:rPr>
          <w:rStyle w:val="Subst"/>
        </w:rPr>
        <w:t>Всего шесть купонных периодов, продолжительность купонного периода 182 дня.</w:t>
      </w:r>
      <w:r>
        <w:rPr>
          <w:rStyle w:val="Subst"/>
        </w:rPr>
        <w:br/>
        <w:t>Размер дохода по купону 7,75 % годовых, что соответствует 38,64 руб. на одну облигацию.</w:t>
      </w:r>
      <w:r>
        <w:rPr>
          <w:rStyle w:val="Subst"/>
        </w:rPr>
        <w:br/>
        <w:t>Приостановка обращения для выплаты купона 3 (третий) рабочий день до даты выплаты купона</w:t>
      </w:r>
      <w:r>
        <w:rPr>
          <w:rStyle w:val="Subst"/>
        </w:rPr>
        <w:br/>
        <w:t>I - 06.10.10</w:t>
      </w:r>
      <w:r>
        <w:rPr>
          <w:rStyle w:val="Subst"/>
        </w:rPr>
        <w:br/>
        <w:t>II - 06.04.11</w:t>
      </w:r>
      <w:r>
        <w:rPr>
          <w:rStyle w:val="Subst"/>
        </w:rPr>
        <w:br/>
        <w:t>III - 05.10.11</w:t>
      </w:r>
      <w:r>
        <w:rPr>
          <w:rStyle w:val="Subst"/>
        </w:rPr>
        <w:br/>
        <w:t>IV - 04.04.12</w:t>
      </w:r>
      <w:r>
        <w:rPr>
          <w:rStyle w:val="Subst"/>
        </w:rPr>
        <w:br/>
        <w:t>V - 03.10.12</w:t>
      </w:r>
      <w:r>
        <w:rPr>
          <w:rStyle w:val="Subst"/>
        </w:rPr>
        <w:br/>
        <w:t>VI - 03.04.13</w:t>
      </w:r>
      <w:r>
        <w:rPr>
          <w:rStyle w:val="Subst"/>
        </w:rPr>
        <w:br/>
        <w:t>Возобновление обращения в дату выплаты купона</w:t>
      </w:r>
      <w:r>
        <w:rPr>
          <w:rStyle w:val="Subst"/>
        </w:rPr>
        <w:br/>
        <w:t>I - 11.10.10</w:t>
      </w:r>
      <w:r>
        <w:rPr>
          <w:rStyle w:val="Subst"/>
        </w:rPr>
        <w:br/>
        <w:t>II - 11.04.11</w:t>
      </w:r>
      <w:r>
        <w:rPr>
          <w:rStyle w:val="Subst"/>
        </w:rPr>
        <w:br/>
        <w:t>III - 10.10.11</w:t>
      </w:r>
      <w:r>
        <w:rPr>
          <w:rStyle w:val="Subst"/>
        </w:rPr>
        <w:br/>
        <w:t>IV - 09.04.12</w:t>
      </w:r>
      <w:r>
        <w:rPr>
          <w:rStyle w:val="Subst"/>
        </w:rPr>
        <w:br/>
        <w:t>V - 08.10.12</w:t>
      </w:r>
      <w:r>
        <w:rPr>
          <w:rStyle w:val="Subst"/>
        </w:rPr>
        <w:br/>
        <w:t>Приостановка торгов при погашении 3 (третий) рабочий день до даты погашения 03.04.2013</w:t>
      </w:r>
    </w:p>
    <w:p w:rsidR="002B0053" w:rsidRDefault="002B0053">
      <w:pPr>
        <w:ind w:left="200"/>
      </w:pPr>
    </w:p>
    <w:p w:rsidR="002B0053" w:rsidRDefault="002B0053">
      <w:pPr>
        <w:pStyle w:val="2"/>
        <w:rPr>
          <w:bCs w:val="0"/>
          <w:szCs w:val="20"/>
        </w:rPr>
      </w:pPr>
      <w:r>
        <w:rPr>
          <w:bCs w:val="0"/>
          <w:szCs w:val="20"/>
        </w:rPr>
        <w:t>8.3.3. Сведения о выпусках, обязательства эмитента по ценным бумагам которых не исполнены (дефолт)</w:t>
      </w:r>
    </w:p>
    <w:p w:rsidR="002B0053" w:rsidRDefault="002B0053">
      <w:pPr>
        <w:ind w:left="200"/>
      </w:pPr>
      <w:r>
        <w:rPr>
          <w:rStyle w:val="Subst"/>
        </w:rPr>
        <w:t>Указанных выпусков нет</w:t>
      </w:r>
    </w:p>
    <w:p w:rsidR="002B0053" w:rsidRDefault="002B0053">
      <w:pPr>
        <w:pStyle w:val="2"/>
        <w:rPr>
          <w:bCs w:val="0"/>
          <w:szCs w:val="20"/>
        </w:rPr>
      </w:pPr>
      <w:r>
        <w:rPr>
          <w:bCs w:val="0"/>
          <w:szCs w:val="20"/>
        </w:rPr>
        <w:t>8.4. Сведения о лице (лицах), предоставившем (предоставивших) обеспечение по облигациям выпуска</w:t>
      </w:r>
    </w:p>
    <w:p w:rsidR="002B0053" w:rsidRDefault="002B0053">
      <w:pPr>
        <w:ind w:left="200"/>
      </w:pPr>
      <w:r>
        <w:rPr>
          <w:rStyle w:val="Subst"/>
        </w:rPr>
        <w:t>Эмитент не размещал облигации с обеспечением, обязательства по которым еще не исполнены</w:t>
      </w:r>
    </w:p>
    <w:p w:rsidR="002B0053" w:rsidRDefault="002B0053">
      <w:pPr>
        <w:pStyle w:val="2"/>
        <w:rPr>
          <w:bCs w:val="0"/>
          <w:szCs w:val="20"/>
        </w:rPr>
      </w:pPr>
      <w:r>
        <w:rPr>
          <w:bCs w:val="0"/>
          <w:szCs w:val="20"/>
        </w:rPr>
        <w:t>8.5. Условия обеспечения исполнения обязательств по облигациям выпуска</w:t>
      </w:r>
    </w:p>
    <w:p w:rsidR="002B0053" w:rsidRDefault="002B0053">
      <w:pPr>
        <w:ind w:left="200"/>
      </w:pPr>
      <w:r>
        <w:rPr>
          <w:rStyle w:val="Subst"/>
        </w:rPr>
        <w:lastRenderedPageBreak/>
        <w:t>Эмитент не размещал облигации с обеспечением, которые находятся в обращении (не погашены) либо обязательства по которым не исполнены (дефолт)</w:t>
      </w:r>
    </w:p>
    <w:p w:rsidR="002B0053" w:rsidRDefault="002B0053">
      <w:pPr>
        <w:pStyle w:val="2"/>
        <w:rPr>
          <w:bCs w:val="0"/>
          <w:szCs w:val="20"/>
        </w:rPr>
      </w:pPr>
      <w:r>
        <w:rPr>
          <w:bCs w:val="0"/>
          <w:szCs w:val="20"/>
        </w:rPr>
        <w:t>8.5.1. Условия обеспечения исполнения обязательств по облигациям с ипотечным покрытием</w:t>
      </w:r>
    </w:p>
    <w:p w:rsidR="002B0053" w:rsidRDefault="002B0053">
      <w:pPr>
        <w:ind w:left="200"/>
      </w:pPr>
      <w:r>
        <w:rPr>
          <w:rStyle w:val="Subst"/>
        </w:rPr>
        <w:t>Эмитент не размещал облигации с ипотечным покрытием, обязательства по которым еще не исполнены</w:t>
      </w:r>
    </w:p>
    <w:p w:rsidR="002B0053" w:rsidRDefault="002B0053">
      <w:pPr>
        <w:pStyle w:val="2"/>
        <w:rPr>
          <w:bCs w:val="0"/>
          <w:szCs w:val="20"/>
        </w:rPr>
      </w:pPr>
      <w:r>
        <w:rPr>
          <w:bCs w:val="0"/>
          <w:szCs w:val="20"/>
        </w:rPr>
        <w:t>8.6. Сведения об организациях, осуществляющих учет прав на эмиссионные ценные бумаги эмитента</w:t>
      </w:r>
    </w:p>
    <w:p w:rsidR="002B0053" w:rsidRDefault="002B0053">
      <w:pPr>
        <w:ind w:left="200"/>
      </w:pPr>
    </w:p>
    <w:p w:rsidR="002B0053" w:rsidRDefault="002B0053">
      <w:pPr>
        <w:ind w:left="200"/>
      </w:pPr>
      <w:r>
        <w:t>Лицо, осуществляющее ведение реестра владельцев именных ценных бумаг эмитента:</w:t>
      </w:r>
      <w:r>
        <w:rPr>
          <w:rStyle w:val="Subst"/>
        </w:rPr>
        <w:t xml:space="preserve"> регистратор</w:t>
      </w:r>
    </w:p>
    <w:p w:rsidR="002B0053" w:rsidRDefault="002B0053">
      <w:pPr>
        <w:pStyle w:val="SubHeading"/>
        <w:ind w:left="200"/>
      </w:pPr>
      <w:r>
        <w:t>Сведения о регистраторе</w:t>
      </w:r>
    </w:p>
    <w:p w:rsidR="002B0053" w:rsidRDefault="002B0053">
      <w:pPr>
        <w:ind w:left="400"/>
      </w:pPr>
      <w:r>
        <w:t>Полное фирменное наименование:</w:t>
      </w:r>
      <w:r>
        <w:rPr>
          <w:rStyle w:val="Subst"/>
        </w:rPr>
        <w:t xml:space="preserve"> Закрытое акционерное общество "Компьютершер Регистратор"</w:t>
      </w:r>
    </w:p>
    <w:p w:rsidR="002B0053" w:rsidRDefault="002B0053">
      <w:pPr>
        <w:ind w:left="400"/>
      </w:pPr>
      <w:r>
        <w:t>Сокращенное фирменное наименование:</w:t>
      </w:r>
      <w:r>
        <w:rPr>
          <w:rStyle w:val="Subst"/>
        </w:rPr>
        <w:t xml:space="preserve"> ЗАО "Компьютершер Регистратор"</w:t>
      </w:r>
    </w:p>
    <w:p w:rsidR="002B0053" w:rsidRDefault="002B0053">
      <w:pPr>
        <w:ind w:left="400"/>
      </w:pPr>
      <w:r>
        <w:t>Место нахождения:</w:t>
      </w:r>
      <w:r>
        <w:rPr>
          <w:rStyle w:val="Subst"/>
        </w:rPr>
        <w:t xml:space="preserve"> 121108 Москва, ул. Ивана Франко, д.8</w:t>
      </w:r>
    </w:p>
    <w:p w:rsidR="002B0053" w:rsidRDefault="002B0053">
      <w:pPr>
        <w:ind w:left="400"/>
      </w:pPr>
      <w:r>
        <w:t>ИНН:</w:t>
      </w:r>
      <w:r>
        <w:rPr>
          <w:rStyle w:val="Subst"/>
        </w:rPr>
        <w:t xml:space="preserve"> 7705038503</w:t>
      </w:r>
    </w:p>
    <w:p w:rsidR="002B0053" w:rsidRDefault="002B0053">
      <w:pPr>
        <w:ind w:left="400"/>
      </w:pPr>
      <w:r>
        <w:t>ОГРН:</w:t>
      </w:r>
      <w:r>
        <w:rPr>
          <w:rStyle w:val="Subst"/>
        </w:rPr>
        <w:t xml:space="preserve"> 1027739063087</w:t>
      </w:r>
    </w:p>
    <w:p w:rsidR="002B0053" w:rsidRDefault="002B0053">
      <w:pPr>
        <w:ind w:left="400"/>
      </w:pPr>
    </w:p>
    <w:p w:rsidR="002B0053" w:rsidRDefault="002B0053">
      <w:pPr>
        <w:pStyle w:val="SubHeading"/>
        <w:ind w:left="400"/>
      </w:pPr>
      <w:r>
        <w:t>Данные о лицензии на осуществление деятельности по ведению реестра владельцев ценных бумаг</w:t>
      </w:r>
    </w:p>
    <w:p w:rsidR="002B0053" w:rsidRDefault="002B0053">
      <w:pPr>
        <w:ind w:left="600"/>
      </w:pPr>
      <w:r>
        <w:t>Номер:</w:t>
      </w:r>
      <w:r>
        <w:rPr>
          <w:rStyle w:val="Subst"/>
        </w:rPr>
        <w:t xml:space="preserve"> 10-000-1-00252</w:t>
      </w:r>
    </w:p>
    <w:p w:rsidR="002B0053" w:rsidRDefault="002B0053">
      <w:pPr>
        <w:ind w:left="600"/>
      </w:pPr>
      <w:r>
        <w:t>Дата выдачи:</w:t>
      </w:r>
      <w:r>
        <w:rPr>
          <w:rStyle w:val="Subst"/>
        </w:rPr>
        <w:t xml:space="preserve"> 06.09.2002</w:t>
      </w:r>
    </w:p>
    <w:p w:rsidR="002B0053" w:rsidRDefault="002B0053">
      <w:pPr>
        <w:ind w:left="600"/>
      </w:pPr>
      <w:r>
        <w:t>Дата окончания действия:</w:t>
      </w:r>
    </w:p>
    <w:p w:rsidR="002B0053" w:rsidRDefault="002B0053">
      <w:pPr>
        <w:ind w:left="800"/>
      </w:pPr>
      <w:r>
        <w:rPr>
          <w:rStyle w:val="Subst"/>
        </w:rPr>
        <w:t>Бессрочная</w:t>
      </w:r>
    </w:p>
    <w:p w:rsidR="002B0053" w:rsidRDefault="002B0053">
      <w:pPr>
        <w:ind w:left="600"/>
      </w:pPr>
      <w:r>
        <w:t>Наименование органа, выдавшего лицензию:</w:t>
      </w:r>
      <w:r>
        <w:rPr>
          <w:rStyle w:val="Subst"/>
        </w:rPr>
        <w:t xml:space="preserve"> ФКЦБ (ФСФР) России</w:t>
      </w:r>
    </w:p>
    <w:p w:rsidR="002B0053" w:rsidRDefault="002B0053">
      <w:pPr>
        <w:ind w:left="400"/>
      </w:pPr>
      <w:r>
        <w:t>Дата, с которой регистратор осуществляет ведение реестра  владельцев ценных бумаг эмитента:</w:t>
      </w:r>
      <w:r>
        <w:rPr>
          <w:rStyle w:val="Subst"/>
        </w:rPr>
        <w:t xml:space="preserve"> 28.06.1999</w:t>
      </w:r>
    </w:p>
    <w:p w:rsidR="002B0053" w:rsidRDefault="002B0053">
      <w:pPr>
        <w:ind w:left="200"/>
      </w:pPr>
      <w:r>
        <w:rPr>
          <w:rStyle w:val="Subst"/>
        </w:rPr>
        <w:t>В обращении находятся документарные ценные бумаги эмитента с обязательным централизованным хранением</w:t>
      </w:r>
    </w:p>
    <w:p w:rsidR="002B0053" w:rsidRDefault="002B0053">
      <w:pPr>
        <w:pStyle w:val="SubHeading"/>
        <w:ind w:left="200"/>
      </w:pPr>
      <w:r>
        <w:t>Депозитарии</w:t>
      </w:r>
    </w:p>
    <w:p w:rsidR="002B0053" w:rsidRDefault="002B0053">
      <w:pPr>
        <w:ind w:left="4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2B0053" w:rsidRDefault="002B0053">
      <w:pPr>
        <w:ind w:left="400"/>
      </w:pPr>
      <w:r>
        <w:t>Сокращенное фирменное наименование:</w:t>
      </w:r>
      <w:r>
        <w:rPr>
          <w:rStyle w:val="Subst"/>
        </w:rPr>
        <w:t xml:space="preserve"> НКО ЗАО "НРД"</w:t>
      </w:r>
    </w:p>
    <w:p w:rsidR="002B0053" w:rsidRDefault="002B0053">
      <w:pPr>
        <w:ind w:left="400"/>
      </w:pPr>
      <w:r>
        <w:t>Место нахождения:</w:t>
      </w:r>
      <w:r>
        <w:rPr>
          <w:rStyle w:val="Subst"/>
        </w:rPr>
        <w:t xml:space="preserve"> г. Москва, Средний Кисловский переулок, д.1/13, стр.8</w:t>
      </w:r>
    </w:p>
    <w:p w:rsidR="002B0053" w:rsidRDefault="002B0053">
      <w:pPr>
        <w:ind w:left="400"/>
      </w:pPr>
      <w:r>
        <w:t>ИНН:</w:t>
      </w:r>
      <w:r>
        <w:rPr>
          <w:rStyle w:val="Subst"/>
        </w:rPr>
        <w:t xml:space="preserve"> 7702165310</w:t>
      </w:r>
    </w:p>
    <w:p w:rsidR="002B0053" w:rsidRDefault="002B0053">
      <w:pPr>
        <w:ind w:left="400"/>
      </w:pPr>
      <w:r>
        <w:t>ОГРН:</w:t>
      </w:r>
      <w:r>
        <w:rPr>
          <w:rStyle w:val="Subst"/>
        </w:rPr>
        <w:t xml:space="preserve"> 1027739132563</w:t>
      </w:r>
    </w:p>
    <w:p w:rsidR="002B0053" w:rsidRDefault="002B0053">
      <w:pPr>
        <w:ind w:left="400"/>
      </w:pPr>
    </w:p>
    <w:p w:rsidR="002B0053" w:rsidRDefault="002B0053">
      <w:pPr>
        <w:pStyle w:val="SubHeading"/>
        <w:ind w:left="400"/>
      </w:pPr>
      <w:r>
        <w:t>Данные о лицензии на осуществление деятельности депозитария на рынке ценных бумаг</w:t>
      </w:r>
    </w:p>
    <w:p w:rsidR="002B0053" w:rsidRDefault="002B0053">
      <w:pPr>
        <w:ind w:left="600"/>
      </w:pPr>
      <w:r>
        <w:t>Номер:</w:t>
      </w:r>
      <w:r>
        <w:rPr>
          <w:rStyle w:val="Subst"/>
        </w:rPr>
        <w:t xml:space="preserve"> 177-12042-000100</w:t>
      </w:r>
    </w:p>
    <w:p w:rsidR="002B0053" w:rsidRDefault="002B0053">
      <w:pPr>
        <w:ind w:left="600"/>
      </w:pPr>
      <w:r>
        <w:t>Дата выдачи:</w:t>
      </w:r>
      <w:r>
        <w:rPr>
          <w:rStyle w:val="Subst"/>
        </w:rPr>
        <w:t xml:space="preserve"> 19.02.2009</w:t>
      </w:r>
    </w:p>
    <w:p w:rsidR="002B0053" w:rsidRDefault="002B0053">
      <w:pPr>
        <w:ind w:left="600"/>
      </w:pPr>
      <w:r>
        <w:t>Дата окончания действия:</w:t>
      </w:r>
    </w:p>
    <w:p w:rsidR="002B0053" w:rsidRDefault="002B0053">
      <w:pPr>
        <w:ind w:left="800"/>
      </w:pPr>
      <w:r>
        <w:rPr>
          <w:rStyle w:val="Subst"/>
        </w:rPr>
        <w:t>Бессрочная</w:t>
      </w:r>
    </w:p>
    <w:p w:rsidR="002B0053" w:rsidRDefault="002B0053">
      <w:pPr>
        <w:ind w:left="600"/>
      </w:pPr>
      <w:r>
        <w:t>Наименование органа, выдавшего лицензию:</w:t>
      </w:r>
      <w:r>
        <w:rPr>
          <w:rStyle w:val="Subst"/>
        </w:rPr>
        <w:t xml:space="preserve"> ФКЦБ (ФСФР) России</w:t>
      </w:r>
    </w:p>
    <w:p w:rsidR="002B0053" w:rsidRDefault="002B0053">
      <w:pPr>
        <w:ind w:left="400"/>
      </w:pPr>
    </w:p>
    <w:p w:rsidR="002B0053" w:rsidRDefault="002B0053">
      <w:pPr>
        <w:pStyle w:val="ThinDelim"/>
        <w:rPr>
          <w:szCs w:val="20"/>
        </w:rPr>
      </w:pPr>
    </w:p>
    <w:p w:rsidR="002B0053" w:rsidRDefault="002B0053">
      <w:pPr>
        <w:ind w:left="200"/>
      </w:pPr>
    </w:p>
    <w:p w:rsidR="002B0053" w:rsidRDefault="002B0053">
      <w:pPr>
        <w:pStyle w:val="2"/>
        <w:rPr>
          <w:bCs w:val="0"/>
          <w:szCs w:val="20"/>
        </w:rPr>
      </w:pPr>
      <w:r>
        <w:rPr>
          <w:bCs w:val="0"/>
          <w:szCs w:val="20"/>
        </w:rPr>
        <w:t>8.7.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2B0053" w:rsidRDefault="002B0053">
      <w:pPr>
        <w:ind w:left="200"/>
      </w:pPr>
    </w:p>
    <w:p w:rsidR="002B0053" w:rsidRDefault="002B0053">
      <w:pPr>
        <w:pStyle w:val="2"/>
        <w:rPr>
          <w:bCs w:val="0"/>
          <w:szCs w:val="20"/>
        </w:rPr>
      </w:pPr>
      <w:r>
        <w:rPr>
          <w:bCs w:val="0"/>
          <w:szCs w:val="20"/>
        </w:rPr>
        <w:lastRenderedPageBreak/>
        <w:t>8.8. Описание порядка налогообложения доходов по размещенным и размещаемым эмиссионным ценным бумагам эмитента</w:t>
      </w:r>
    </w:p>
    <w:p w:rsidR="002B0053" w:rsidRDefault="002B0053">
      <w:pPr>
        <w:ind w:left="200"/>
      </w:pPr>
      <w:r>
        <w:rPr>
          <w:rStyle w:val="Subst"/>
        </w:rPr>
        <w:t>«В соответствии с Главой 25 Налогового Кодекса РФ, налог на доходы юридических лиц - налоговых резидентов РФ, по размещаемым ценным бумагам в виде дивидендов взимается по ставке 9%; иностранных юридических лиц - нерезидентов РФ - по ставке 15%.</w:t>
      </w:r>
      <w:r>
        <w:rPr>
          <w:rStyle w:val="Subst"/>
        </w:rPr>
        <w:br/>
        <w:t>Порядок и сроки уплаты налога: Налоги с доходов в виде дивидендов взимаются у источника выплаты этих самых доходов и перечисляются в бюджет налоговым агентом, осуществившим выплату, не позднее дня, следующего за днем выплаты.</w:t>
      </w:r>
      <w:r>
        <w:rPr>
          <w:rStyle w:val="Subst"/>
        </w:rPr>
        <w:br/>
        <w:t>Особенности порядка налогообложения доходов юридических лиц - резидентов РФ:</w:t>
      </w:r>
      <w:r>
        <w:rPr>
          <w:rStyle w:val="Subst"/>
        </w:rPr>
        <w:br/>
        <w:t>Сумма налога, подлежащая удержанию из доходов налогоплательщика - получателя дивидендов, исчисляется налоговым агентом исходя из общей суммы налога и доли каждого налогоплательщика в общей сумме дивидендов.</w:t>
      </w:r>
      <w:r>
        <w:rPr>
          <w:rStyle w:val="Subst"/>
        </w:rPr>
        <w:br/>
        <w:t>Общая сумма налога определяется как произведение ставки налога и разницы между суммой дивидендов, подлежащих распределению между акционерами (участниками) в текущем налоговом периоде, уменьшенной на суммы дивидендов, подлежащих выплате налоговым агентом иностранным организациям и (или) физическим лицам, не являющимся резидентами Российской Федерации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w:t>
      </w:r>
      <w:r>
        <w:rPr>
          <w:rStyle w:val="Subst"/>
        </w:rPr>
        <w:br/>
        <w:t>Особенности порядка налогообложения доходов иностранных юридических лиц-нерезидентов РФ в виде дивидендов: В случае, если российская организация - налоговый агент выплачивает дивиденды иностранной организации, налоговая база налогоплательщика - получателя дивидендов по каждой такой выплате определяется как сумма выплачиваемых дивидендов.</w:t>
      </w:r>
      <w:r>
        <w:rPr>
          <w:rStyle w:val="Subst"/>
        </w:rPr>
        <w:br/>
        <w:t>Устранение двойного налогообложения.</w:t>
      </w:r>
      <w:r>
        <w:rPr>
          <w:rStyle w:val="Subst"/>
        </w:rPr>
        <w:br/>
        <w:t>Доходы, полученные российской организацией от источников за пределами Российской Федерации, учитываются при определении ее налоговой базы. Указанные доходы учитываются в полном объеме с учетом расходов, произведенных как в Российской Федерации, так и за ее пределами.</w:t>
      </w:r>
      <w:r>
        <w:rPr>
          <w:rStyle w:val="Subst"/>
        </w:rPr>
        <w:br/>
        <w:t>При определении налоговой базы расходы, произведенные российской организацией в связи с получением доходов от источников за пределами Российской Федерации, вычитаются в порядке и размерах, установленных главой 25 Налогового Кодекса РФ.</w:t>
      </w:r>
      <w:r>
        <w:rPr>
          <w:rStyle w:val="Subst"/>
        </w:rPr>
        <w:br/>
        <w:t>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этой организацией в Российской Федерации.</w:t>
      </w:r>
      <w:r>
        <w:rPr>
          <w:rStyle w:val="Subst"/>
        </w:rPr>
        <w:br/>
        <w:t>Зачет производится при условии представления налогоплательщиком документа подтверждающего уплату (удержание) налога за пределами Российской Федерации: для налогов, уплаченных самой организацией, - заверенного налоговым органом соответствующего иностранного государства, а для налогов, удержанных в соответствии с законодательством иностранных государств или международным договором налоговыми агентами, - подтверждения налогового агента. Подтверждение действует в течение налогового периода, в котором оно представлено налоговому агенту.</w:t>
      </w:r>
      <w:r>
        <w:rPr>
          <w:rStyle w:val="Subst"/>
        </w:rPr>
        <w:br/>
        <w:t>В соответствии с Главой 23 ч.2 Налогового Кодекса РФ доходы физических лиц - налоговых резидентов РФ от долевого участия в деятельности организаций, полученных в виде дивидендов, облагаются налогом по ставке 9%; доходы физических лиц не являющихся налоговыми резидентами РФ- по ставке 15%.</w:t>
      </w:r>
      <w:r>
        <w:rPr>
          <w:rStyle w:val="Subst"/>
        </w:rPr>
        <w:br/>
        <w:t>Порядок и сроки уплаты налога: Обязанность удержать из доходов налогоплательщика сумму налога и уплатить ее в соответствующий бюджет возлагается на Российскую организацию, являющуюся источником дохода налогоплательщика в виде дивидендов (налогового агента). Начисленная сумма налога удерживается непосредственно из доходов налогоплательщика при их фактической выплате.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и также дня перечисления доходов со счетов налоговых агентов в банке на счета налогоплательщика, либо по его поручению на счета третьих лиц в банках.</w:t>
      </w:r>
      <w:r>
        <w:rPr>
          <w:rStyle w:val="Subst"/>
        </w:rPr>
        <w:br/>
        <w:t>Особенности уплаты налога на доходы физических лиц в отношении доходов от долевого участия в организации</w:t>
      </w:r>
      <w:r>
        <w:rPr>
          <w:rStyle w:val="Subst"/>
        </w:rPr>
        <w:br/>
        <w:t>Сумма налога на доходы физических лиц в отношении доходов от долевого участия в организации полученных в виде дивидендов, определяется с учетом следующих положений:</w:t>
      </w:r>
      <w:r>
        <w:rPr>
          <w:rStyle w:val="Subst"/>
        </w:rPr>
        <w:br/>
        <w:t xml:space="preserve">1) сумма налога в отношении дивидендов, полученных от источников за пределами Российской </w:t>
      </w:r>
      <w:r>
        <w:rPr>
          <w:rStyle w:val="Subst"/>
        </w:rPr>
        <w:lastRenderedPageBreak/>
        <w:t>Федерации, определяется налогоплательщиком самостоятельно применительно к каждой сумме полученных дивидендов по ставке 9%.</w:t>
      </w:r>
      <w:r>
        <w:rPr>
          <w:rStyle w:val="Subst"/>
        </w:rPr>
        <w:br/>
        <w:t>При этом налогоплательщики, получающие дивиденды от источников за пределами Российской Федерации, вправе уменьшить исчисленную сумму налога на сумму налога, исчисленную и уплаченную по месту нахождения источника дохода, только в случае, если источник дохода находится в иностранном государстве, с которым заключен договор (соглашение) об избежании двойного налогообложения.</w:t>
      </w:r>
      <w:r>
        <w:rPr>
          <w:rStyle w:val="Subst"/>
        </w:rPr>
        <w:br/>
        <w:t>В случае если сумма налога, уплаченная по месту нахождения источника дохода, превышает исчисленную сумму налога, полученная разница не подлежит возврату из бюджета;</w:t>
      </w:r>
      <w:r>
        <w:rPr>
          <w:rStyle w:val="Subst"/>
        </w:rPr>
        <w:br/>
        <w:t>2) если источником дохода налогоплательщика, полученного в виде дивидендов, является российская организация, указанная организация признается налоговым агентом и определяет сумму налога отдельно по каждому налогоплательщику применительно к каждой выплате указанных доходов по ставке 9% в порядке, предусмотренном статьей 275 Налогового Кодекса.</w:t>
      </w:r>
      <w:r>
        <w:rPr>
          <w:rStyle w:val="Subst"/>
        </w:rPr>
        <w:br/>
        <w:t>Особенности порядка налогообложения доходов физических лиц-резидентов РФ:</w:t>
      </w:r>
      <w:r>
        <w:rPr>
          <w:rStyle w:val="Subst"/>
        </w:rPr>
        <w:br/>
        <w:t>Сумма налога, подлежащая удержанию из доходов налогоплательщика - получателя дивидендов, исчисляется налоговым агентом исходя из общей суммы налога и доли каждого налогоплательщика в общей сумме дивидендов.</w:t>
      </w:r>
      <w:r>
        <w:rPr>
          <w:rStyle w:val="Subst"/>
        </w:rPr>
        <w:br/>
        <w:t>Общая сумма налога определяется как произведение ставки налога и разницы между суммой дивидендов, подлежащих распределению между акционерами (участниками) в текущем налоговом периоде, уменьшенной на суммы дивидендов, подлежащих выплате налоговым агентом иностранным организациям и (или) физическим лицам, не являющимся резидентами Российской Федерации в текущем налоговом периоде, и суммой дивидендов, полученных самим налоговым агентом в текущем отчетном (налоговом) периоде и предыдущем отчетном (налоговом) периоде, если данные суммы дивидендов ранее не участвовали в расчете при определении облагаемого налогом дохода в виде дивидендов. В случае, если полученная разница отрицательна, обязанность по уплате налога не возникает и возмещение из бюджета не производится</w:t>
      </w:r>
      <w:r>
        <w:rPr>
          <w:rStyle w:val="Subst"/>
        </w:rPr>
        <w:br/>
        <w:t>Особенности порядка налогообложения доходов физических лиц, не являющихся резидентами Российской Федерации, в виде дивидендов: В случае, если российская организация - налоговый агент выплачивает дивиденды физическому лицу, не являющемуся резидентом Российской Федерации, налоговая база налогоплательщика - получателя дивидендов по каждой такой выплате определяется как сумма выплачиваемы дивидендов.</w:t>
      </w:r>
      <w:r>
        <w:rPr>
          <w:rStyle w:val="Subst"/>
        </w:rPr>
        <w:br/>
        <w:t>Устранение двойного налогообложения:</w:t>
      </w:r>
      <w:r>
        <w:rPr>
          <w:rStyle w:val="Subst"/>
        </w:rPr>
        <w:br/>
        <w:t>Фактически уплаченные налогоплательщиком, являющимся налоговым резидентом Российской Федерации, за пределами Российской Федерации в соответствии с законодательством других государств суммы налога с доходов, полученных за пределами Российской Федерации, не засчитываются при уплате налога в Российской Федерации, если иное не предусмотрено соответствующим договором (соглашением) об избежании двойного налогообложения.</w:t>
      </w:r>
      <w:r>
        <w:rPr>
          <w:rStyle w:val="Subst"/>
        </w:rPr>
        <w:b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r>
        <w:rPr>
          <w:rStyle w:val="Subst"/>
        </w:rPr>
        <w:br/>
        <w:t>В соответствии с пунктом 1 статьи 284 Главы 25 Налогового Кодекса РФ, доходы юридических лиц - налоговых резидентов РФ от операций по последующей реализации размещаемых ценных бумаг облагаются налогом на прибыль по ставке 20% (Федеральный бюджет - 2%, бюджеты субъектов РФ - 18%, при понижении для отдельных категорий налогоплательщиков указанная налоговая ставка, подлежащая зачислению в бюджеты субъектов РФ, не может быть ниже 13,5%).</w:t>
      </w:r>
      <w:r>
        <w:rPr>
          <w:rStyle w:val="Subst"/>
        </w:rPr>
        <w:br/>
        <w:t>Ставка налога для иностранных юридических лиц-нерезидентов, получающих доходы от источников, находящихся на территории РФ- 20% (Федеральный бюджет).</w:t>
      </w:r>
      <w:r>
        <w:rPr>
          <w:rStyle w:val="Subst"/>
        </w:rPr>
        <w:br/>
        <w:t>Порядок и сроки уплаты налога юридическими лицами-резидентами РФ: Налог, подлежащий уплате по истечении налогового периода, уплачивается не позднее 28 марта года, следующего за истекшим налоговым | периодом. Квартальные авансовые платежи уплачиваются не позднее 28 дней со дня окончания;</w:t>
      </w:r>
      <w:r>
        <w:rPr>
          <w:rStyle w:val="Subst"/>
        </w:rPr>
        <w:br/>
        <w:t xml:space="preserve">соответствующего отчетного периода. Ежемесячные авансовые платежи уплачиваются в срок не позднее 28 числа каждого месяца этого отчетного периода. Налогоплательщики, исчисляющие ежемесячные авансовые платежи по фактически полученной прибыли, </w:t>
      </w:r>
      <w:r>
        <w:rPr>
          <w:rStyle w:val="Subst"/>
        </w:rPr>
        <w:lastRenderedPageBreak/>
        <w:t>уплачивают авансовые платежи не позднее 28 числа месяца, следующего за месяцем, по итогам которого производится исчисление налога. По итогам отчетного (налогового) периода суммы ежемесячных авансовых платежей, уплаченных в течение отчетного (налогового) периода, засчитываются при уплате авансовых платежей по итогам отчетного периода Квартальные авансовые платежи засчитываются в счет уплаты налога по итогам налогового периода</w:t>
      </w:r>
      <w:r>
        <w:rPr>
          <w:rStyle w:val="Subst"/>
        </w:rPr>
        <w:br/>
        <w:t>Особенности определения налоговой базы по операциям с ценными бумагами установлены ст. 280 Налогового Кодекса РФ.</w:t>
      </w:r>
      <w:r>
        <w:rPr>
          <w:rStyle w:val="Subst"/>
        </w:rPr>
        <w:br/>
        <w:t>Доходы налогоплательщика от операций по реализации или иного выбытия ценных бумаг (в том числе погашения) определяются исходя из цены реализации или иного выбытия ценной бумаги, а также суммы накопленного процентного (купонного) дохода, уплаченной покупателем налогоплательщику, и суммы процентного (купонного) дохода, выплаченной налогоплательщику эмитентом (векселедателем). При этом в доход налогоплательщика от реализации или иного выбытия ценных бумаг не включаются суммы процентного (купонного) дохода, ранее учтенные при налогообложении.</w:t>
      </w:r>
      <w:r>
        <w:rPr>
          <w:rStyle w:val="Subst"/>
        </w:rPr>
        <w:br/>
        <w:t>Расходы при реализации (или ином выбытии) ценных бумаг, в том числе инвестиционных паев паевого инвестиционного фонда, определяются исходя из цены приобретения ценной бумаги (включая расходы на ее приобретение), затрат на ее реализацию, размера скидок с расчетной стоимости инвестиционных паев, суммы накопленного процентного (купонного) дохода, уплаченной налогоплательщиком продавцу ценной бумаги. При этом в расход не включаются суммы накопленного процентного (купонного) дохода, ранее учтенные при налогообложении.</w:t>
      </w:r>
      <w:r>
        <w:rPr>
          <w:rStyle w:val="Subst"/>
        </w:rPr>
        <w:br/>
        <w:t>В отношении ценных бумаг, не обращающихся на организованном рынке ценных бумаг, для целей налогообложения принимается фактическая цена реализации или иного выбытия данных ценных бумаг при выполнении хотя бы одного из следующих условий:</w:t>
      </w:r>
      <w:r>
        <w:rPr>
          <w:rStyle w:val="Subst"/>
        </w:rPr>
        <w:br/>
        <w:t>1) если фактическая цена соответствующей сделки находится в интервале цен по аналогичной (идентичной, однородной) ценной бумаге, зарегистрированной организатором торговли на рынке ценных бумаг на дату совершения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w:t>
      </w:r>
      <w:r>
        <w:rPr>
          <w:rStyle w:val="Subst"/>
        </w:rPr>
        <w:br/>
        <w:t>2) если отклонение фактической цены соответствующей сделки находится в пределах 20 процентов в сторону повышения или понижения от средневзвешенной цены аналогичной (идентичной, однородной) ценной бумаги, рассчитанной организатором торговли на рынке ценных бумаг в соответствии с установленными им правилами по итогам торгов на дату заключения такой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w:t>
      </w:r>
      <w:r>
        <w:rPr>
          <w:rStyle w:val="Subst"/>
        </w:rPr>
        <w:br/>
        <w:t>Налогоплательщик-акционер, реализующий акции, полученные им при увеличении уставного капитала акционерного общества, определяет доход как разницу между ценой реализации и первоначально оплаченной стоимостью акции, скорректированной с учетом изменения количества акций в результате увеличения уставного капитала.</w:t>
      </w:r>
      <w:r>
        <w:rPr>
          <w:rStyle w:val="Subst"/>
        </w:rPr>
        <w:br/>
        <w:t>При реализации или ином выбытии ценных бумаг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r>
        <w:rPr>
          <w:rStyle w:val="Subst"/>
        </w:rPr>
        <w:br/>
        <w:t>1) по стоимости первых по времени приобретений (ФИФО);</w:t>
      </w:r>
      <w:r>
        <w:rPr>
          <w:rStyle w:val="Subst"/>
        </w:rPr>
        <w:br/>
        <w:t>2) по стоимости последних по времени приобретений (ЛИФО);</w:t>
      </w:r>
      <w:r>
        <w:rPr>
          <w:rStyle w:val="Subst"/>
        </w:rPr>
        <w:br/>
        <w:t>3)по стоимости единицы.</w:t>
      </w:r>
      <w:r>
        <w:rPr>
          <w:rStyle w:val="Subst"/>
        </w:rPr>
        <w:br/>
        <w:t>Налогоплательщики, получившие убыток (убытки) от операций с ценными бумагами в предыдущем налоговом периоде или в предыдущие налоговые периоды, вправе уменьшить налоговую базу, полученную по операциям с ценными бумагами в отчетном (налоговом) периоде. При этом убытки от операций с ценными бумагами, не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с такими ценными бумагами, определенной в отчетном (налоговом) периоде.</w:t>
      </w:r>
      <w:r>
        <w:rPr>
          <w:rStyle w:val="Subst"/>
        </w:rPr>
        <w:br/>
        <w:t>При этом убытки от операций с ценными бумагами, обращающимися на организованном рынке ценных бумаг, полученные в предыдущем налоговом периоде (предыдущих налоговых периодах), могут быть отнесены на уменьшение налоговой базы от операций по реализации данной категории ценных бумаг.</w:t>
      </w:r>
      <w:r>
        <w:rPr>
          <w:rStyle w:val="Subst"/>
        </w:rPr>
        <w:br/>
        <w:t>Доходы, полученные от операций с ценными бумагами, обращающимися на организованном рынке ценных бумаг, не могут быть уменьшены на расходы либо убытки от операций с ценными бумагами, не обращающимися на организованном рынке ценных бумаг.</w:t>
      </w:r>
      <w:r>
        <w:rPr>
          <w:rStyle w:val="Subst"/>
        </w:rPr>
        <w:br/>
        <w:t>Доходы, полученные от операций с ценными бумагами, не обращающимися на организованном рынке ценных бумаг, не могут быть уменьшены на расходы либо убытки от операций с ценными бумагами, обращающимися на организованном рынке ценных бумаг.</w:t>
      </w:r>
      <w:r>
        <w:rPr>
          <w:rStyle w:val="Subst"/>
        </w:rPr>
        <w:br/>
        <w:t xml:space="preserve">Порядок и сроки уплаты налога на доходы иностранными юридическими лицами-нерезидентами </w:t>
      </w:r>
      <w:r>
        <w:rPr>
          <w:rStyle w:val="Subst"/>
        </w:rPr>
        <w:lastRenderedPageBreak/>
        <w:t>РФ от реализации акций российских организаций, более 50% активов которых состоит из недвижимого имущества, находящего на территории РФ: Налог исчисляется и удерживается российской организацией, выплачивающей доход иностранной организации, при каждой выплате дохода и перечисляется налоговым агентом в федеральный бюджет одновременно с выплатой дохода в валюте выплаты этого дохода, либо в валюте РФ по курсу ЦБ РФ на дату перечисления налога. Особенности порядка налогообложения для иностранных юридических лиц -нерезидентов РФ от реализации акций российских организаций, более 50% активов которых состоит из недвижимого имущества, находящего на территории РФ: При представлении иностранной организацией налоговому агенту до даты оплаты дохода подтверждения того, что эта иностранная организация имеет постоянное местонахождение в том государстве, с которым РФ имеет международный договор, регулирующий вопросы налогообложения, в отношении дохода, по которому международным договором предусмотрен льготный режим налогообложения в РФ, производится освобождение от удержания налогов у источника выплаты или удержание налога по пониженным ставкам.</w:t>
      </w:r>
      <w:r>
        <w:rPr>
          <w:rStyle w:val="Subst"/>
        </w:rPr>
        <w:br/>
        <w:t>В соответствии с Главой 23 ч.2 Налогового Кодекса РФ налог с доходов физических лиц- налоговых резидентов РФ от последующей реализации размещаемых ценных бумаг взимается по ставке 13%; физических лиц, не являющихся налоговыми резидентами РФ- по ставке 30%.</w:t>
      </w:r>
      <w:r>
        <w:rPr>
          <w:rStyle w:val="Subst"/>
        </w:rPr>
        <w:br/>
        <w:t>Доход (убыток) по операциям купли-продажи ценных бумаг определяется как разница между суммами доходов, полученными от реализации ценных бумаг, и расходами на приобретение, реализацию и хранение ценных бумаг, фактически произведенными налогоплательщиком и документально подтвержденными</w:t>
      </w:r>
      <w:r>
        <w:rPr>
          <w:rStyle w:val="Subst"/>
        </w:rPr>
        <w:br/>
        <w:t>Порядок и сроки уплаты налога: Расчет и уплата суммы налога осуществляется налоговым агентом по окончании налогового периода (календарного года) или при осуществлении им выплаты денежных средств налогоплательщика до истечения очередного налогового периода, При выплате денежных средств до истечения очередного налогового периода налог уплачивается с доли дохода, соответствующей фактической сумме выплачиваемых денежных средств.</w:t>
      </w:r>
      <w:r>
        <w:rPr>
          <w:rStyle w:val="Subst"/>
        </w:rPr>
        <w:br/>
        <w:t xml:space="preserve">Особенности порядка налогообложения доходов физических лиц - налоговых резидентов РФ от реализации размещаемых ценных бумаг. При отсутствии документального подтверждения расходов физическое лицо вправе воспользоваться имущественным налоговым вычетом в сумме, полученной от продажи ценных бумаг, но не превышающей 250000 рублей. Особенности порядка налогообложения доходов физических лиц - нерезидентов РФ от реализации размещаемых ценных бумаг. </w:t>
      </w:r>
      <w:r>
        <w:rPr>
          <w:rStyle w:val="Subst"/>
        </w:rPr>
        <w:br/>
        <w:t>Устранение двойного налогообложения.</w:t>
      </w:r>
      <w:r>
        <w:rPr>
          <w:rStyle w:val="Subst"/>
        </w:rPr>
        <w:br/>
        <w:t>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налоговых вычетов или привилегий.</w:t>
      </w:r>
      <w:r>
        <w:rPr>
          <w:rStyle w:val="Subst"/>
        </w:rPr>
        <w:br/>
        <w:t>В дальнейшем, при обращении ценных бумаг, порядок налогообложения доходов по размещаемым ценным бумагам может изменяться в соответствии с законодательством РФ».</w:t>
      </w:r>
      <w:r>
        <w:rPr>
          <w:rStyle w:val="Subst"/>
        </w:rPr>
        <w:br/>
      </w:r>
    </w:p>
    <w:p w:rsidR="002B0053" w:rsidRDefault="002B0053">
      <w:pPr>
        <w:pStyle w:val="2"/>
        <w:rPr>
          <w:bCs w:val="0"/>
          <w:szCs w:val="20"/>
        </w:rPr>
      </w:pPr>
      <w:r>
        <w:rPr>
          <w:bCs w:val="0"/>
          <w:szCs w:val="20"/>
        </w:rPr>
        <w:t>8.9. Сведения об объявленных (начисленных) и о выплаченных дивидендах по акциям эмитента, а также о доходах по облигациям эмитента</w:t>
      </w:r>
    </w:p>
    <w:p w:rsidR="002B0053" w:rsidRDefault="002B0053">
      <w:pPr>
        <w:pStyle w:val="2"/>
        <w:rPr>
          <w:bCs w:val="0"/>
          <w:szCs w:val="20"/>
        </w:rPr>
      </w:pPr>
      <w:r>
        <w:rPr>
          <w:bCs w:val="0"/>
          <w:szCs w:val="20"/>
        </w:rPr>
        <w:t>8.9.1. Сведения об объявленных (начисленных) и о выплаченных дивидендах по акциям эмитента за 5 последних завершенных финансовых лет либо за каждый завершенный финансовый год, если эмитент осуществляет свою деятельность менее 5 лет</w:t>
      </w:r>
    </w:p>
    <w:p w:rsidR="002B0053" w:rsidRDefault="002B0053">
      <w:pPr>
        <w:pStyle w:val="SubHeading"/>
        <w:ind w:left="200"/>
      </w:pPr>
      <w:r>
        <w:t>Дивидендный период</w:t>
      </w:r>
    </w:p>
    <w:p w:rsidR="002B0053" w:rsidRDefault="002B0053">
      <w:pPr>
        <w:ind w:left="400"/>
      </w:pPr>
      <w:r>
        <w:t>Год:</w:t>
      </w:r>
      <w:r>
        <w:rPr>
          <w:rStyle w:val="Subst"/>
        </w:rPr>
        <w:t xml:space="preserve"> 2010</w:t>
      </w:r>
    </w:p>
    <w:p w:rsidR="002B0053" w:rsidRDefault="002B0053">
      <w:pPr>
        <w:ind w:left="400"/>
      </w:pPr>
      <w:r>
        <w:t>Период:</w:t>
      </w:r>
      <w:r>
        <w:rPr>
          <w:rStyle w:val="Subst"/>
        </w:rPr>
        <w:t xml:space="preserve"> полный год</w:t>
      </w:r>
    </w:p>
    <w:p w:rsidR="002B0053" w:rsidRDefault="002B0053">
      <w:pPr>
        <w:ind w:left="200"/>
      </w:pPr>
      <w:r>
        <w:t>Наименование органа управления эмитента, принявшего решение (объявившего) о выплате дивидендов по акциям эмитента:</w:t>
      </w:r>
      <w:r>
        <w:rPr>
          <w:rStyle w:val="Subst"/>
        </w:rPr>
        <w:t xml:space="preserve"> Общее собрание акционеров (участников)</w:t>
      </w:r>
    </w:p>
    <w:p w:rsidR="002B0053" w:rsidRDefault="002B0053">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29.06.2011</w:t>
      </w:r>
    </w:p>
    <w:p w:rsidR="002B0053" w:rsidRDefault="002B0053">
      <w:pPr>
        <w:ind w:left="200"/>
      </w:pPr>
      <w:r>
        <w:lastRenderedPageBreak/>
        <w:t>дата, на которую был составлен список лиц, имеющих право на получение дивидендов за данный дивидендный период:</w:t>
      </w:r>
      <w:r>
        <w:rPr>
          <w:rStyle w:val="Subst"/>
        </w:rPr>
        <w:t xml:space="preserve"> 11.05.2011</w:t>
      </w:r>
    </w:p>
    <w:p w:rsidR="002B0053" w:rsidRDefault="002B0053">
      <w:pPr>
        <w:ind w:left="200"/>
      </w:pPr>
      <w:r>
        <w:t>Дата составления протокола:</w:t>
      </w:r>
      <w:r>
        <w:rPr>
          <w:rStyle w:val="Subst"/>
        </w:rPr>
        <w:t xml:space="preserve"> 04.07.2011</w:t>
      </w:r>
    </w:p>
    <w:p w:rsidR="002B0053" w:rsidRDefault="002B0053">
      <w:pPr>
        <w:ind w:left="200"/>
      </w:pPr>
      <w:r>
        <w:t>Номер протокола:</w:t>
      </w:r>
      <w:r>
        <w:rPr>
          <w:rStyle w:val="Subst"/>
        </w:rPr>
        <w:t xml:space="preserve"> 30</w:t>
      </w:r>
    </w:p>
    <w:p w:rsidR="002B0053" w:rsidRDefault="002B0053">
      <w:pPr>
        <w:pStyle w:val="ThinDelim"/>
        <w:rPr>
          <w:szCs w:val="20"/>
        </w:rPr>
      </w:pPr>
    </w:p>
    <w:p w:rsidR="002B0053" w:rsidRDefault="002B0053">
      <w:pPr>
        <w:ind w:left="200"/>
      </w:pPr>
      <w:r>
        <w:t>Категория (тип) акций:</w:t>
      </w:r>
      <w:r>
        <w:rPr>
          <w:rStyle w:val="Subst"/>
        </w:rPr>
        <w:t xml:space="preserve"> обыкновенные</w:t>
      </w:r>
    </w:p>
    <w:p w:rsidR="002B0053" w:rsidRPr="007E1A32" w:rsidRDefault="002B0053">
      <w:pPr>
        <w:ind w:left="200"/>
      </w:pPr>
      <w:r w:rsidRPr="007E1A32">
        <w:t>Размер объявленных (начисленных) дивидендов по акциям данной категории (типа) в расчете на одну акцию, руб.:</w:t>
      </w:r>
      <w:r w:rsidRPr="007E1A32">
        <w:rPr>
          <w:rStyle w:val="Subst"/>
        </w:rPr>
        <w:t xml:space="preserve"> 1.0851</w:t>
      </w:r>
    </w:p>
    <w:p w:rsidR="002B0053" w:rsidRPr="007E1A32" w:rsidRDefault="002B0053">
      <w:pPr>
        <w:ind w:left="200"/>
      </w:pPr>
      <w:r w:rsidRPr="007E1A32">
        <w:t>Совокупный размер объявленных (начисленных) дивидендов по всем акциям данной категории (типа), руб.:</w:t>
      </w:r>
      <w:r w:rsidRPr="007E1A32">
        <w:rPr>
          <w:rStyle w:val="Subst"/>
        </w:rPr>
        <w:t xml:space="preserve"> 1 205 129 746.04</w:t>
      </w:r>
    </w:p>
    <w:p w:rsidR="002B0053" w:rsidRDefault="002B0053">
      <w:pPr>
        <w:ind w:left="200"/>
      </w:pPr>
      <w:r w:rsidRPr="007E1A32">
        <w:t>Общий размер дивидендов, выплаченных по всем акциям эмитента одной категории (типа), руб.:</w:t>
      </w:r>
      <w:r w:rsidRPr="007E1A32">
        <w:rPr>
          <w:rStyle w:val="Subst"/>
        </w:rPr>
        <w:t xml:space="preserve"> 1 205 125 426.22</w:t>
      </w:r>
    </w:p>
    <w:p w:rsidR="002B0053" w:rsidRDefault="002B0053">
      <w:pPr>
        <w:ind w:left="200"/>
      </w:pPr>
    </w:p>
    <w:p w:rsidR="002B0053" w:rsidRDefault="002B0053">
      <w:pPr>
        <w:ind w:left="200"/>
      </w:pPr>
      <w:r>
        <w:t>Срок, отведенный для выплаты объявленных дивидендов по акциям эмитента:</w:t>
      </w:r>
      <w:r>
        <w:br/>
      </w:r>
      <w:r>
        <w:rPr>
          <w:rStyle w:val="Subst"/>
        </w:rPr>
        <w:t>с 30 июня по 28 августа 2011 года</w:t>
      </w:r>
    </w:p>
    <w:p w:rsidR="002B0053" w:rsidRDefault="002B0053">
      <w:pPr>
        <w:ind w:left="200"/>
      </w:pPr>
      <w:r>
        <w:t>Форма и иные условия выплаты объявленных дивидендов по акциям эмитента:</w:t>
      </w:r>
      <w:r>
        <w:br/>
      </w:r>
      <w:r>
        <w:rPr>
          <w:rStyle w:val="Subst"/>
        </w:rPr>
        <w:t>почтовым и банковским переводом.</w:t>
      </w:r>
    </w:p>
    <w:p w:rsidR="002B0053" w:rsidRDefault="002B0053">
      <w:pPr>
        <w:ind w:left="200"/>
      </w:pPr>
    </w:p>
    <w:p w:rsidR="002B0053" w:rsidRDefault="002B0053">
      <w:pPr>
        <w:ind w:left="200"/>
      </w:pPr>
    </w:p>
    <w:p w:rsidR="002B0053" w:rsidRDefault="002B0053">
      <w:pPr>
        <w:pStyle w:val="SubHeading"/>
        <w:ind w:left="200"/>
      </w:pPr>
      <w:r>
        <w:t>Дивидендный период</w:t>
      </w:r>
    </w:p>
    <w:p w:rsidR="002B0053" w:rsidRDefault="002B0053">
      <w:pPr>
        <w:ind w:left="400"/>
      </w:pPr>
      <w:r>
        <w:t>Год:</w:t>
      </w:r>
      <w:r>
        <w:rPr>
          <w:rStyle w:val="Subst"/>
        </w:rPr>
        <w:t xml:space="preserve"> 2009</w:t>
      </w:r>
    </w:p>
    <w:p w:rsidR="002B0053" w:rsidRDefault="002B0053">
      <w:pPr>
        <w:ind w:left="400"/>
      </w:pPr>
      <w:r>
        <w:t>Период:</w:t>
      </w:r>
      <w:r>
        <w:rPr>
          <w:rStyle w:val="Subst"/>
        </w:rPr>
        <w:t xml:space="preserve"> полный год</w:t>
      </w:r>
    </w:p>
    <w:p w:rsidR="002B0053" w:rsidRDefault="002B0053">
      <w:pPr>
        <w:ind w:left="200"/>
      </w:pPr>
      <w:r>
        <w:t>Наименование органа управления эмитента, принявшего решение (объявившего) о выплате дивидендов по акциям эмитента:</w:t>
      </w:r>
      <w:r>
        <w:rPr>
          <w:rStyle w:val="Subst"/>
        </w:rPr>
        <w:t xml:space="preserve"> Общее собрание акционеров (участников)</w:t>
      </w:r>
    </w:p>
    <w:p w:rsidR="002B0053" w:rsidRDefault="002B0053">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19.06.2010</w:t>
      </w:r>
    </w:p>
    <w:p w:rsidR="002B0053" w:rsidRDefault="002B0053">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04.05.2010</w:t>
      </w:r>
    </w:p>
    <w:p w:rsidR="002B0053" w:rsidRDefault="002B0053">
      <w:pPr>
        <w:ind w:left="200"/>
      </w:pPr>
      <w:r>
        <w:t>Дата составления протокола:</w:t>
      </w:r>
      <w:r>
        <w:rPr>
          <w:rStyle w:val="Subst"/>
        </w:rPr>
        <w:t xml:space="preserve"> 29.06.2010</w:t>
      </w:r>
    </w:p>
    <w:p w:rsidR="002B0053" w:rsidRDefault="002B0053">
      <w:pPr>
        <w:ind w:left="200"/>
      </w:pPr>
      <w:r>
        <w:t>Номер протокола:</w:t>
      </w:r>
      <w:r>
        <w:rPr>
          <w:rStyle w:val="Subst"/>
        </w:rPr>
        <w:t xml:space="preserve"> 27</w:t>
      </w:r>
    </w:p>
    <w:p w:rsidR="002B0053" w:rsidRDefault="002B0053">
      <w:pPr>
        <w:pStyle w:val="ThinDelim"/>
        <w:rPr>
          <w:szCs w:val="20"/>
        </w:rPr>
      </w:pPr>
    </w:p>
    <w:p w:rsidR="002B0053" w:rsidRDefault="002B0053">
      <w:pPr>
        <w:ind w:left="200"/>
      </w:pPr>
      <w:r>
        <w:t>Категория (тип) акций:</w:t>
      </w:r>
      <w:r>
        <w:rPr>
          <w:rStyle w:val="Subst"/>
        </w:rPr>
        <w:t xml:space="preserve"> обыкновенные</w:t>
      </w:r>
    </w:p>
    <w:p w:rsidR="002B0053" w:rsidRDefault="002B0053">
      <w:pPr>
        <w:ind w:left="200"/>
      </w:pPr>
      <w:r>
        <w:t>Размер объявленных (начисленных) дивидендов по акциям данной категории (типа) в расчете на одну акцию, руб.:</w:t>
      </w:r>
      <w:r>
        <w:rPr>
          <w:rStyle w:val="Subst"/>
        </w:rPr>
        <w:t xml:space="preserve"> 0.3497</w:t>
      </w:r>
    </w:p>
    <w:p w:rsidR="002B0053" w:rsidRDefault="002B0053">
      <w:pPr>
        <w:ind w:left="200"/>
      </w:pPr>
      <w:r>
        <w:t>Совокупный размер объявленных (начисленных) дивидендов по всем акциям данной категории (типа), руб.:</w:t>
      </w:r>
      <w:r>
        <w:rPr>
          <w:rStyle w:val="Subst"/>
        </w:rPr>
        <w:t xml:space="preserve"> 388 382 542.36</w:t>
      </w:r>
    </w:p>
    <w:p w:rsidR="002B0053" w:rsidRDefault="002B0053">
      <w:pPr>
        <w:ind w:left="200"/>
      </w:pPr>
      <w:r>
        <w:t>Общий размер дивидендов, выплаченных по всем акциям эмитента одной категории (типа), руб.:</w:t>
      </w:r>
      <w:r>
        <w:rPr>
          <w:rStyle w:val="Subst"/>
        </w:rPr>
        <w:t xml:space="preserve"> 388 327 254.72</w:t>
      </w:r>
    </w:p>
    <w:p w:rsidR="002B0053" w:rsidRDefault="002B0053">
      <w:pPr>
        <w:ind w:left="200"/>
      </w:pPr>
    </w:p>
    <w:p w:rsidR="002B0053" w:rsidRDefault="002B0053">
      <w:pPr>
        <w:ind w:left="200"/>
      </w:pPr>
      <w:r>
        <w:t>Срок, отведенный для выплаты объявленных дивидендов по акциям эмитента:</w:t>
      </w:r>
      <w:r>
        <w:br/>
      </w:r>
      <w:r>
        <w:rPr>
          <w:rStyle w:val="Subst"/>
        </w:rPr>
        <w:t>с 20 июня 2010г. по 18 августа 2010г.</w:t>
      </w:r>
    </w:p>
    <w:p w:rsidR="002B0053" w:rsidRDefault="002B0053">
      <w:pPr>
        <w:ind w:left="200"/>
      </w:pPr>
      <w:r>
        <w:t>Форма и иные условия выплаты объявленных дивидендов по акциям эмитента:</w:t>
      </w:r>
      <w:r>
        <w:br/>
      </w:r>
      <w:r>
        <w:rPr>
          <w:rStyle w:val="Subst"/>
        </w:rPr>
        <w:t>почтовым и банковским переводом.</w:t>
      </w:r>
    </w:p>
    <w:p w:rsidR="002B0053" w:rsidRDefault="002B0053">
      <w:pPr>
        <w:ind w:left="200"/>
      </w:pPr>
      <w:r>
        <w:rPr>
          <w:rStyle w:val="Subst"/>
        </w:rPr>
        <w:t>Объявленные дивиденды по акциям эмитента выплачены эмитентом не в полном объеме</w:t>
      </w:r>
    </w:p>
    <w:p w:rsidR="002B0053" w:rsidRDefault="002B0053">
      <w:pPr>
        <w:ind w:left="200"/>
      </w:pPr>
      <w:r>
        <w:t>Причины невыплаты объявленных дивидендов:</w:t>
      </w:r>
      <w:r>
        <w:br/>
      </w:r>
      <w:r>
        <w:rPr>
          <w:rStyle w:val="Subst"/>
        </w:rPr>
        <w:t>отсутствие в реестре акционеров эмитента действующих на дату выплат реквизитов акционера</w:t>
      </w:r>
    </w:p>
    <w:p w:rsidR="002B0053" w:rsidRDefault="002B0053">
      <w:pPr>
        <w:ind w:left="200"/>
      </w:pPr>
    </w:p>
    <w:p w:rsidR="002B0053" w:rsidRDefault="002B0053">
      <w:pPr>
        <w:pStyle w:val="SubHeading"/>
        <w:ind w:left="200"/>
      </w:pPr>
      <w:r>
        <w:t>Дивидендный период</w:t>
      </w:r>
    </w:p>
    <w:p w:rsidR="002B0053" w:rsidRDefault="002B0053">
      <w:pPr>
        <w:ind w:left="400"/>
      </w:pPr>
      <w:r>
        <w:t>Год:</w:t>
      </w:r>
      <w:r>
        <w:rPr>
          <w:rStyle w:val="Subst"/>
        </w:rPr>
        <w:t xml:space="preserve"> 2008</w:t>
      </w:r>
    </w:p>
    <w:p w:rsidR="002B0053" w:rsidRDefault="002B0053">
      <w:pPr>
        <w:ind w:left="400"/>
      </w:pPr>
      <w:r>
        <w:t>Период:</w:t>
      </w:r>
      <w:r>
        <w:rPr>
          <w:rStyle w:val="Subst"/>
        </w:rPr>
        <w:t xml:space="preserve"> полный год</w:t>
      </w:r>
    </w:p>
    <w:p w:rsidR="002B0053" w:rsidRDefault="002B0053">
      <w:pPr>
        <w:ind w:left="200"/>
      </w:pPr>
      <w:r>
        <w:t>Наименование органа управления эмитента, принявшего решение (объявившего) о выплате дивидендов по акциям эмитента:</w:t>
      </w:r>
      <w:r>
        <w:rPr>
          <w:rStyle w:val="Subst"/>
        </w:rPr>
        <w:t xml:space="preserve"> Общее собрание акционеров (участников)</w:t>
      </w:r>
    </w:p>
    <w:p w:rsidR="002B0053" w:rsidRDefault="002B0053">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20.06.2009</w:t>
      </w:r>
    </w:p>
    <w:p w:rsidR="002B0053" w:rsidRDefault="002B0053">
      <w:pPr>
        <w:ind w:left="200"/>
      </w:pPr>
      <w:r>
        <w:lastRenderedPageBreak/>
        <w:t>дата, на которую был составлен список лиц, имеющих право на получение дивидендов за данный дивидендный период:</w:t>
      </w:r>
      <w:r>
        <w:rPr>
          <w:rStyle w:val="Subst"/>
        </w:rPr>
        <w:t xml:space="preserve"> 05.05.2009</w:t>
      </w:r>
    </w:p>
    <w:p w:rsidR="002B0053" w:rsidRDefault="002B0053">
      <w:pPr>
        <w:ind w:left="200"/>
      </w:pPr>
      <w:r>
        <w:t>Дата составления протокола:</w:t>
      </w:r>
      <w:r>
        <w:rPr>
          <w:rStyle w:val="Subst"/>
        </w:rPr>
        <w:t xml:space="preserve"> 20.06.2009</w:t>
      </w:r>
    </w:p>
    <w:p w:rsidR="002B0053" w:rsidRDefault="002B0053">
      <w:pPr>
        <w:ind w:left="200"/>
      </w:pPr>
      <w:r>
        <w:t>Номер протокола:</w:t>
      </w:r>
      <w:r>
        <w:rPr>
          <w:rStyle w:val="Subst"/>
        </w:rPr>
        <w:t xml:space="preserve"> 25</w:t>
      </w:r>
    </w:p>
    <w:p w:rsidR="002B0053" w:rsidRDefault="002B0053">
      <w:pPr>
        <w:pStyle w:val="ThinDelim"/>
        <w:rPr>
          <w:szCs w:val="20"/>
        </w:rPr>
      </w:pPr>
    </w:p>
    <w:p w:rsidR="002B0053" w:rsidRDefault="002B0053">
      <w:pPr>
        <w:ind w:left="200"/>
      </w:pPr>
      <w:r>
        <w:t>Категория (тип) акций:</w:t>
      </w:r>
      <w:r>
        <w:rPr>
          <w:rStyle w:val="Subst"/>
        </w:rPr>
        <w:t xml:space="preserve"> обыкновенные</w:t>
      </w:r>
    </w:p>
    <w:p w:rsidR="002B0053" w:rsidRDefault="002B0053">
      <w:pPr>
        <w:ind w:left="200"/>
      </w:pPr>
      <w:r>
        <w:t>Размер объявленных (начисленных) дивидендов по акциям данной категории (типа) в расчете на одну акцию, руб.:</w:t>
      </w:r>
      <w:r>
        <w:rPr>
          <w:rStyle w:val="Subst"/>
        </w:rPr>
        <w:t xml:space="preserve"> 0.1818</w:t>
      </w:r>
    </w:p>
    <w:p w:rsidR="002B0053" w:rsidRDefault="002B0053">
      <w:pPr>
        <w:ind w:left="200"/>
      </w:pPr>
      <w:r>
        <w:t>Совокупный размер объявленных (начисленных) дивидендов по всем акциям данной категории (типа), руб.:</w:t>
      </w:r>
      <w:r>
        <w:rPr>
          <w:rStyle w:val="Subst"/>
        </w:rPr>
        <w:t xml:space="preserve"> 199 910 243.16</w:t>
      </w:r>
    </w:p>
    <w:p w:rsidR="002B0053" w:rsidRDefault="002B0053">
      <w:pPr>
        <w:ind w:left="200"/>
      </w:pPr>
      <w:r>
        <w:t>Общий размер дивидендов, выплаченных по всем акциям эмитента одной категории (типа), руб.:</w:t>
      </w:r>
      <w:r>
        <w:rPr>
          <w:rStyle w:val="Subst"/>
        </w:rPr>
        <w:t xml:space="preserve"> 199 871 129.36</w:t>
      </w:r>
    </w:p>
    <w:p w:rsidR="002B0053" w:rsidRDefault="002B0053">
      <w:pPr>
        <w:ind w:left="200"/>
      </w:pPr>
    </w:p>
    <w:p w:rsidR="002B0053" w:rsidRDefault="002B0053">
      <w:pPr>
        <w:ind w:left="200"/>
      </w:pPr>
      <w:r>
        <w:t>Срок, отведенный для выплаты объявленных дивидендов по акциям эмитента:</w:t>
      </w:r>
      <w:r>
        <w:br/>
      </w:r>
      <w:r>
        <w:rPr>
          <w:rStyle w:val="Subst"/>
        </w:rPr>
        <w:t>С 21 июня по 31 декабря 2009 год</w:t>
      </w:r>
    </w:p>
    <w:p w:rsidR="002B0053" w:rsidRDefault="002B0053">
      <w:pPr>
        <w:ind w:left="200"/>
      </w:pPr>
      <w:r>
        <w:t>Форма и иные условия выплаты объявленных дивидендов по акциям эмитента:</w:t>
      </w:r>
      <w:r>
        <w:br/>
      </w:r>
      <w:r>
        <w:rPr>
          <w:rStyle w:val="Subst"/>
        </w:rPr>
        <w:t>почтовым и банковским переводом.</w:t>
      </w:r>
    </w:p>
    <w:p w:rsidR="002B0053" w:rsidRDefault="002B0053">
      <w:pPr>
        <w:ind w:left="200"/>
      </w:pPr>
      <w:r>
        <w:rPr>
          <w:rStyle w:val="Subst"/>
        </w:rPr>
        <w:t>Объявленные дивиденды по акциям эмитента выплачены эмитентом не в полном объеме</w:t>
      </w:r>
    </w:p>
    <w:p w:rsidR="002B0053" w:rsidRDefault="002B0053">
      <w:pPr>
        <w:ind w:left="200"/>
      </w:pPr>
      <w:r>
        <w:t>Причины невыплаты объявленных дивидендов:</w:t>
      </w:r>
      <w:r>
        <w:br/>
      </w:r>
      <w:r>
        <w:rPr>
          <w:rStyle w:val="Subst"/>
        </w:rPr>
        <w:t>отсутствие в реестре акционеров эмитента, действующих на дату выплат, реквизитов акционера.</w:t>
      </w:r>
    </w:p>
    <w:p w:rsidR="002B0053" w:rsidRDefault="002B0053">
      <w:pPr>
        <w:ind w:left="200"/>
      </w:pPr>
    </w:p>
    <w:p w:rsidR="002B0053" w:rsidRDefault="002B0053">
      <w:pPr>
        <w:pStyle w:val="SubHeading"/>
        <w:ind w:left="200"/>
      </w:pPr>
      <w:r>
        <w:t>Дивидендный период</w:t>
      </w:r>
    </w:p>
    <w:p w:rsidR="002B0053" w:rsidRDefault="002B0053">
      <w:pPr>
        <w:ind w:left="400"/>
      </w:pPr>
      <w:r>
        <w:t>Год:</w:t>
      </w:r>
      <w:r>
        <w:rPr>
          <w:rStyle w:val="Subst"/>
        </w:rPr>
        <w:t xml:space="preserve"> 2007</w:t>
      </w:r>
    </w:p>
    <w:p w:rsidR="002B0053" w:rsidRDefault="002B0053">
      <w:pPr>
        <w:ind w:left="400"/>
      </w:pPr>
      <w:r>
        <w:t>Период:</w:t>
      </w:r>
      <w:r>
        <w:rPr>
          <w:rStyle w:val="Subst"/>
        </w:rPr>
        <w:t xml:space="preserve"> полный год</w:t>
      </w:r>
    </w:p>
    <w:p w:rsidR="002B0053" w:rsidRDefault="002B0053">
      <w:pPr>
        <w:ind w:left="200"/>
      </w:pPr>
      <w:r>
        <w:t>Наименование органа управления эмитента, принявшего решение (объявившего) о выплате дивидендов по акциям эмитента:</w:t>
      </w:r>
      <w:r>
        <w:rPr>
          <w:rStyle w:val="Subst"/>
        </w:rPr>
        <w:t xml:space="preserve"> Общее собрание акционеров (участников)</w:t>
      </w:r>
    </w:p>
    <w:p w:rsidR="002B0053" w:rsidRDefault="002B0053">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21.06.2008</w:t>
      </w:r>
    </w:p>
    <w:p w:rsidR="002B0053" w:rsidRDefault="002B0053">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05.05.2008</w:t>
      </w:r>
    </w:p>
    <w:p w:rsidR="002B0053" w:rsidRDefault="002B0053">
      <w:pPr>
        <w:ind w:left="200"/>
      </w:pPr>
      <w:r>
        <w:t>Дата составления протокола:</w:t>
      </w:r>
      <w:r>
        <w:rPr>
          <w:rStyle w:val="Subst"/>
        </w:rPr>
        <w:t xml:space="preserve"> 21.06.2008</w:t>
      </w:r>
    </w:p>
    <w:p w:rsidR="002B0053" w:rsidRDefault="002B0053">
      <w:pPr>
        <w:ind w:left="200"/>
      </w:pPr>
      <w:r>
        <w:t>Номер протокола:</w:t>
      </w:r>
      <w:r>
        <w:rPr>
          <w:rStyle w:val="Subst"/>
        </w:rPr>
        <w:t xml:space="preserve"> 23</w:t>
      </w:r>
    </w:p>
    <w:p w:rsidR="002B0053" w:rsidRDefault="002B0053">
      <w:pPr>
        <w:pStyle w:val="ThinDelim"/>
        <w:rPr>
          <w:szCs w:val="20"/>
        </w:rPr>
      </w:pPr>
    </w:p>
    <w:p w:rsidR="002B0053" w:rsidRDefault="002B0053">
      <w:pPr>
        <w:ind w:left="200"/>
      </w:pPr>
      <w:r>
        <w:t>Категория (тип) акций:</w:t>
      </w:r>
      <w:r>
        <w:rPr>
          <w:rStyle w:val="Subst"/>
        </w:rPr>
        <w:t xml:space="preserve"> обыкновенные</w:t>
      </w:r>
    </w:p>
    <w:p w:rsidR="002B0053" w:rsidRDefault="002B0053">
      <w:pPr>
        <w:ind w:left="200"/>
      </w:pPr>
      <w:r>
        <w:t>Размер объявленных (начисленных) дивидендов по акциям данной категории (типа) в расчете на одну акцию, руб.:</w:t>
      </w:r>
      <w:r>
        <w:rPr>
          <w:rStyle w:val="Subst"/>
        </w:rPr>
        <w:t xml:space="preserve"> 1.367</w:t>
      </w:r>
    </w:p>
    <w:p w:rsidR="002B0053" w:rsidRDefault="002B0053">
      <w:pPr>
        <w:ind w:left="200"/>
      </w:pPr>
      <w:r>
        <w:t>Совокупный размер объявленных (начисленных) дивидендов по всем акциям данной категории (типа), руб.:</w:t>
      </w:r>
      <w:r>
        <w:rPr>
          <w:rStyle w:val="Subst"/>
        </w:rPr>
        <w:t xml:space="preserve"> 1 518 212 482.57</w:t>
      </w:r>
    </w:p>
    <w:p w:rsidR="002B0053" w:rsidRDefault="002B0053">
      <w:pPr>
        <w:ind w:left="200"/>
      </w:pPr>
      <w:r>
        <w:t>Общий размер дивидендов, выплаченных по всем акциям эмитента одной категории (типа), руб.:</w:t>
      </w:r>
      <w:r>
        <w:rPr>
          <w:rStyle w:val="Subst"/>
        </w:rPr>
        <w:t xml:space="preserve"> 1 517 854 926.15</w:t>
      </w:r>
    </w:p>
    <w:p w:rsidR="002B0053" w:rsidRDefault="002B0053">
      <w:pPr>
        <w:ind w:left="200"/>
      </w:pPr>
    </w:p>
    <w:p w:rsidR="002B0053" w:rsidRDefault="002B0053">
      <w:pPr>
        <w:ind w:left="200"/>
      </w:pPr>
      <w:r>
        <w:t>Срок, отведенный для выплаты объявленных дивидендов по акциям эмитента:</w:t>
      </w:r>
      <w:r>
        <w:br/>
      </w:r>
      <w:r>
        <w:rPr>
          <w:rStyle w:val="Subst"/>
        </w:rPr>
        <w:t>С 21 июня по 20 августа 2008 год</w:t>
      </w:r>
    </w:p>
    <w:p w:rsidR="002B0053" w:rsidRDefault="002B0053">
      <w:pPr>
        <w:ind w:left="200"/>
      </w:pPr>
      <w:r>
        <w:t>Форма и иные условия выплаты объявленных дивидендов по акциям эмитента:</w:t>
      </w:r>
      <w:r>
        <w:br/>
      </w:r>
      <w:r>
        <w:rPr>
          <w:rStyle w:val="Subst"/>
        </w:rPr>
        <w:t>почтовым и банковским переводом.</w:t>
      </w:r>
    </w:p>
    <w:p w:rsidR="002B0053" w:rsidRDefault="002B0053">
      <w:pPr>
        <w:ind w:left="200"/>
      </w:pPr>
      <w:r>
        <w:rPr>
          <w:rStyle w:val="Subst"/>
        </w:rPr>
        <w:t>Объявленные дивиденды по акциям эмитента выплачены эмитентом не в полном объеме</w:t>
      </w:r>
    </w:p>
    <w:p w:rsidR="002B0053" w:rsidRDefault="002B0053">
      <w:pPr>
        <w:ind w:left="200"/>
      </w:pPr>
      <w:r>
        <w:t>Причины невыплаты объявленных дивидендов:</w:t>
      </w:r>
      <w:r>
        <w:br/>
      </w:r>
      <w:r>
        <w:rPr>
          <w:rStyle w:val="Subst"/>
        </w:rPr>
        <w:t>отсутствие в реестре акционеров эмитента, действующих на дату выплат, реквизитов акционера.</w:t>
      </w:r>
    </w:p>
    <w:p w:rsidR="002B0053" w:rsidRDefault="002B0053">
      <w:pPr>
        <w:ind w:left="200"/>
      </w:pPr>
    </w:p>
    <w:p w:rsidR="002B0053" w:rsidRDefault="002B0053">
      <w:pPr>
        <w:pStyle w:val="SubHeading"/>
        <w:ind w:left="200"/>
      </w:pPr>
      <w:r>
        <w:t>Дивидендный период</w:t>
      </w:r>
    </w:p>
    <w:p w:rsidR="002B0053" w:rsidRDefault="002B0053">
      <w:pPr>
        <w:ind w:left="400"/>
      </w:pPr>
      <w:r>
        <w:t>Год:</w:t>
      </w:r>
      <w:r>
        <w:rPr>
          <w:rStyle w:val="Subst"/>
        </w:rPr>
        <w:t xml:space="preserve"> 2006</w:t>
      </w:r>
    </w:p>
    <w:p w:rsidR="002B0053" w:rsidRDefault="002B0053">
      <w:pPr>
        <w:ind w:left="400"/>
      </w:pPr>
      <w:r>
        <w:t>Период:</w:t>
      </w:r>
      <w:r>
        <w:rPr>
          <w:rStyle w:val="Subst"/>
        </w:rPr>
        <w:t xml:space="preserve"> полный год</w:t>
      </w:r>
    </w:p>
    <w:p w:rsidR="002B0053" w:rsidRDefault="002B0053">
      <w:pPr>
        <w:ind w:left="200"/>
      </w:pPr>
      <w:r>
        <w:t xml:space="preserve">Наименование органа управления эмитента, принявшего решение (объявившего) о выплате </w:t>
      </w:r>
      <w:r>
        <w:lastRenderedPageBreak/>
        <w:t>дивидендов по акциям эмитента:</w:t>
      </w:r>
      <w:r>
        <w:rPr>
          <w:rStyle w:val="Subst"/>
        </w:rPr>
        <w:t xml:space="preserve"> Общее собрание акционеров (участников)</w:t>
      </w:r>
    </w:p>
    <w:p w:rsidR="002B0053" w:rsidRDefault="002B0053">
      <w:pPr>
        <w:ind w:left="200"/>
      </w:pPr>
      <w:r>
        <w:t>Дата проведения собрания (заседания) органа управления эмитента, на котором принято решение о выплате (объявлении) дивидендов:</w:t>
      </w:r>
      <w:r>
        <w:rPr>
          <w:rStyle w:val="Subst"/>
        </w:rPr>
        <w:t xml:space="preserve"> 23.06.2007</w:t>
      </w:r>
    </w:p>
    <w:p w:rsidR="002B0053" w:rsidRDefault="002B0053">
      <w:pPr>
        <w:ind w:left="200"/>
      </w:pPr>
      <w:r>
        <w:t>дата, на которую был составлен список лиц, имеющих право на получение дивидендов за данный дивидендный период:</w:t>
      </w:r>
      <w:r>
        <w:rPr>
          <w:rStyle w:val="Subst"/>
        </w:rPr>
        <w:t xml:space="preserve"> 07.05.2007</w:t>
      </w:r>
    </w:p>
    <w:p w:rsidR="002B0053" w:rsidRDefault="002B0053">
      <w:pPr>
        <w:ind w:left="200"/>
      </w:pPr>
      <w:r>
        <w:t>Дата составления протокола:</w:t>
      </w:r>
      <w:r>
        <w:rPr>
          <w:rStyle w:val="Subst"/>
        </w:rPr>
        <w:t xml:space="preserve"> 23.06.2007</w:t>
      </w:r>
    </w:p>
    <w:p w:rsidR="002B0053" w:rsidRDefault="002B0053">
      <w:pPr>
        <w:ind w:left="200"/>
      </w:pPr>
      <w:r>
        <w:t>Номер протокола:</w:t>
      </w:r>
      <w:r>
        <w:rPr>
          <w:rStyle w:val="Subst"/>
        </w:rPr>
        <w:t xml:space="preserve"> 21</w:t>
      </w:r>
    </w:p>
    <w:p w:rsidR="002B0053" w:rsidRDefault="002B0053">
      <w:pPr>
        <w:pStyle w:val="ThinDelim"/>
        <w:rPr>
          <w:szCs w:val="20"/>
        </w:rPr>
      </w:pPr>
    </w:p>
    <w:p w:rsidR="002B0053" w:rsidRDefault="002B0053">
      <w:pPr>
        <w:ind w:left="200"/>
      </w:pPr>
      <w:r>
        <w:t>Категория (тип) акций:</w:t>
      </w:r>
      <w:r>
        <w:rPr>
          <w:rStyle w:val="Subst"/>
        </w:rPr>
        <w:t xml:space="preserve"> обыкновенные</w:t>
      </w:r>
    </w:p>
    <w:p w:rsidR="002B0053" w:rsidRDefault="002B0053">
      <w:pPr>
        <w:ind w:left="200"/>
      </w:pPr>
      <w:r>
        <w:t>Размер объявленных (начисленных) дивидендов по акциям данной категории (типа) в расчете на одну акцию, руб.:</w:t>
      </w:r>
      <w:r>
        <w:rPr>
          <w:rStyle w:val="Subst"/>
        </w:rPr>
        <w:t xml:space="preserve"> 1.287</w:t>
      </w:r>
    </w:p>
    <w:p w:rsidR="002B0053" w:rsidRDefault="002B0053">
      <w:pPr>
        <w:ind w:left="200"/>
      </w:pPr>
      <w:r>
        <w:t>Совокупный размер объявленных (начисленных) дивидендов по всем акциям данной категории (типа), руб.:</w:t>
      </w:r>
      <w:r>
        <w:rPr>
          <w:rStyle w:val="Subst"/>
        </w:rPr>
        <w:t xml:space="preserve"> 1 429 363 176.81</w:t>
      </w:r>
    </w:p>
    <w:p w:rsidR="002B0053" w:rsidRDefault="002B0053">
      <w:pPr>
        <w:ind w:left="200"/>
      </w:pPr>
      <w:r>
        <w:t>Общий размер дивидендов, выплаченных по всем акциям эмитента одной категории (типа), руб.:</w:t>
      </w:r>
      <w:r>
        <w:rPr>
          <w:rStyle w:val="Subst"/>
        </w:rPr>
        <w:t xml:space="preserve"> 1 429 085 888.53</w:t>
      </w:r>
    </w:p>
    <w:p w:rsidR="002B0053" w:rsidRDefault="002B0053">
      <w:pPr>
        <w:ind w:left="200"/>
      </w:pPr>
    </w:p>
    <w:p w:rsidR="002B0053" w:rsidRDefault="002B0053">
      <w:pPr>
        <w:ind w:left="200"/>
      </w:pPr>
      <w:r>
        <w:t>Срок, отведенный для выплаты объявленных дивидендов по акциям эмитента:</w:t>
      </w:r>
      <w:r>
        <w:br/>
      </w:r>
      <w:r>
        <w:rPr>
          <w:rStyle w:val="Subst"/>
        </w:rPr>
        <w:t>С 24 июня по 22 августа 2007г.</w:t>
      </w:r>
    </w:p>
    <w:p w:rsidR="002B0053" w:rsidRDefault="002B0053">
      <w:pPr>
        <w:ind w:left="200"/>
      </w:pPr>
      <w:r>
        <w:t>Форма и иные условия выплаты объявленных дивидендов по акциям эмитента:</w:t>
      </w:r>
      <w:r>
        <w:br/>
      </w:r>
      <w:r>
        <w:rPr>
          <w:rStyle w:val="Subst"/>
        </w:rPr>
        <w:t>почтовым и банковским переводом.</w:t>
      </w:r>
    </w:p>
    <w:p w:rsidR="002B0053" w:rsidRDefault="002B0053">
      <w:pPr>
        <w:ind w:left="200"/>
      </w:pPr>
      <w:r>
        <w:rPr>
          <w:rStyle w:val="Subst"/>
        </w:rPr>
        <w:t>Объявленные дивиденды по акциям эмитента выплачены эмитентом не в полном объеме</w:t>
      </w:r>
    </w:p>
    <w:p w:rsidR="002B0053" w:rsidRDefault="002B0053">
      <w:pPr>
        <w:ind w:left="200"/>
      </w:pPr>
      <w:r>
        <w:t>Причины невыплаты объявленных дивидендов:</w:t>
      </w:r>
      <w:r>
        <w:br/>
      </w:r>
      <w:r>
        <w:rPr>
          <w:rStyle w:val="Subst"/>
        </w:rPr>
        <w:t>отсутствие в реестре акционеров эмитента действующих на дату выплат реквизитов акционера</w:t>
      </w:r>
    </w:p>
    <w:p w:rsidR="002B0053" w:rsidRDefault="002B0053">
      <w:pPr>
        <w:ind w:left="200"/>
      </w:pPr>
    </w:p>
    <w:p w:rsidR="002B0053" w:rsidRDefault="002B0053">
      <w:pPr>
        <w:ind w:left="200"/>
      </w:pPr>
    </w:p>
    <w:p w:rsidR="002B0053" w:rsidRDefault="002B0053">
      <w:pPr>
        <w:pStyle w:val="2"/>
        <w:rPr>
          <w:bCs w:val="0"/>
          <w:szCs w:val="20"/>
        </w:rPr>
      </w:pPr>
      <w:r>
        <w:rPr>
          <w:bCs w:val="0"/>
          <w:szCs w:val="20"/>
        </w:rPr>
        <w:t>8.9.2. Выпуски облигаций, по которым за 5 последних завершенных финансовых лет, предшествующих дате окончания последнего отчетного квартала, а если эмитент осуществляет свою деятельность менее 5 лет - за каждый завершенный финансовый год, предшествующий дате окончания последнего отчетного квартала, выплачивался доход</w:t>
      </w:r>
    </w:p>
    <w:p w:rsidR="002B0053" w:rsidRDefault="002B0053">
      <w:pPr>
        <w:ind w:left="200"/>
      </w:pPr>
      <w:r>
        <w:t>Вид ценной бумаги:</w:t>
      </w:r>
      <w:r>
        <w:rPr>
          <w:rStyle w:val="Subst"/>
        </w:rPr>
        <w:t xml:space="preserve"> биржевые облигации</w:t>
      </w:r>
    </w:p>
    <w:p w:rsidR="002B0053" w:rsidRDefault="002B0053">
      <w:pPr>
        <w:ind w:left="200"/>
      </w:pPr>
      <w:r>
        <w:t>Форма ценной бумаги:</w:t>
      </w:r>
      <w:r>
        <w:rPr>
          <w:rStyle w:val="Subst"/>
        </w:rPr>
        <w:t xml:space="preserve"> документарные на предъявителя</w:t>
      </w:r>
    </w:p>
    <w:p w:rsidR="002B0053" w:rsidRDefault="002B0053">
      <w:pPr>
        <w:ind w:left="200"/>
      </w:pPr>
      <w:r>
        <w:t>Серия:</w:t>
      </w:r>
      <w:r>
        <w:rPr>
          <w:rStyle w:val="Subst"/>
        </w:rPr>
        <w:t xml:space="preserve"> БО-01</w:t>
      </w:r>
    </w:p>
    <w:p w:rsidR="002B0053" w:rsidRDefault="002B0053">
      <w:pPr>
        <w:ind w:left="200"/>
      </w:pPr>
      <w:r>
        <w:rPr>
          <w:rStyle w:val="Subst"/>
        </w:rPr>
        <w:t>неконвертируемые процентные документарные Биржевые облигации на предъявителя серии БО-01 с обязательным централизованным хранением, с возможностью досрочного погашения по требованию владельцев и по усмотрению эмитента (далее - Биржевые облигации серии БО -01</w:t>
      </w:r>
    </w:p>
    <w:p w:rsidR="002B0053" w:rsidRDefault="002B0053">
      <w:pPr>
        <w:ind w:left="200"/>
      </w:pPr>
      <w:r>
        <w:t>Идентификационный номер выпуска:</w:t>
      </w:r>
      <w:r>
        <w:rPr>
          <w:rStyle w:val="Subst"/>
        </w:rPr>
        <w:t xml:space="preserve"> 4ВО2-01-00010-А</w:t>
      </w:r>
    </w:p>
    <w:p w:rsidR="002B0053" w:rsidRDefault="002B0053">
      <w:pPr>
        <w:ind w:left="200"/>
      </w:pPr>
      <w:r>
        <w:t>Дата присвоения идентификационного номера:</w:t>
      </w:r>
      <w:r>
        <w:rPr>
          <w:rStyle w:val="Subst"/>
        </w:rPr>
        <w:t xml:space="preserve"> 26.03.2010</w:t>
      </w:r>
    </w:p>
    <w:p w:rsidR="002B0053" w:rsidRDefault="002B0053">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2B0053" w:rsidRDefault="002B0053">
      <w:pPr>
        <w:pStyle w:val="ThinDelim"/>
        <w:rPr>
          <w:szCs w:val="20"/>
        </w:rPr>
      </w:pPr>
    </w:p>
    <w:p w:rsidR="002B0053" w:rsidRDefault="002B0053">
      <w:pPr>
        <w:ind w:left="200"/>
      </w:pPr>
      <w:r>
        <w:t>Количество облигаций выпуска:</w:t>
      </w:r>
      <w:r>
        <w:rPr>
          <w:rStyle w:val="Subst"/>
        </w:rPr>
        <w:t xml:space="preserve"> 6 000 000</w:t>
      </w:r>
    </w:p>
    <w:p w:rsidR="002B0053" w:rsidRDefault="002B0053">
      <w:pPr>
        <w:ind w:left="200"/>
      </w:pPr>
      <w:r>
        <w:t>Номинальная стоимость каждой облигации выпуска, руб.:</w:t>
      </w:r>
      <w:r>
        <w:rPr>
          <w:rStyle w:val="Subst"/>
        </w:rPr>
        <w:t xml:space="preserve"> 1 000</w:t>
      </w:r>
    </w:p>
    <w:p w:rsidR="002B0053" w:rsidRDefault="002B0053">
      <w:pPr>
        <w:ind w:left="200"/>
      </w:pPr>
      <w:r>
        <w:t>Объем выпуска по номинальной стоимости:</w:t>
      </w:r>
      <w:r>
        <w:rPr>
          <w:rStyle w:val="Subst"/>
        </w:rPr>
        <w:t xml:space="preserve"> 6 000 000 000</w:t>
      </w:r>
    </w:p>
    <w:p w:rsidR="002B0053" w:rsidRDefault="002B0053">
      <w:pPr>
        <w:pStyle w:val="ThinDelim"/>
        <w:rPr>
          <w:szCs w:val="20"/>
        </w:rPr>
      </w:pPr>
    </w:p>
    <w:p w:rsidR="002B0053" w:rsidRDefault="002B0053">
      <w:pPr>
        <w:ind w:left="200"/>
      </w:pPr>
      <w:r>
        <w:t>Основные сведения о доходах по облигациям выпуска:</w:t>
      </w:r>
      <w:r>
        <w:br/>
      </w:r>
      <w:r>
        <w:rPr>
          <w:rStyle w:val="Subst"/>
        </w:rPr>
        <w:t>10 октября 2011г. выплачивался  доход по третьему купону</w:t>
      </w:r>
      <w:r>
        <w:rPr>
          <w:rStyle w:val="Subst"/>
        </w:rPr>
        <w:br/>
        <w:t xml:space="preserve"> Размер дохода по третьему купону составил: 38,64 (Тридцать восемь рублей 64 копейки) или 7,75 % (Семь целых семьдесят пять сотых) годовых.</w:t>
      </w:r>
      <w:r>
        <w:rPr>
          <w:rStyle w:val="Subst"/>
        </w:rPr>
        <w:br/>
        <w:t xml:space="preserve">Общая сумма начисленного дохода по третьему купону составила: 231 840 000,00 (Двести тридцать один миллион восемьсот сорок тысяч) рублей РФ. </w:t>
      </w:r>
      <w:r>
        <w:rPr>
          <w:rStyle w:val="Subst"/>
        </w:rPr>
        <w:br/>
        <w:t>Выплата начисленного дохода по третьему купону произведена в денежной форме.</w:t>
      </w:r>
    </w:p>
    <w:p w:rsidR="002B0053" w:rsidRDefault="002B0053">
      <w:pPr>
        <w:pStyle w:val="ThinDelim"/>
        <w:rPr>
          <w:szCs w:val="20"/>
        </w:rPr>
      </w:pPr>
    </w:p>
    <w:p w:rsidR="002B0053" w:rsidRDefault="002B0053">
      <w:pPr>
        <w:ind w:left="200"/>
      </w:pPr>
    </w:p>
    <w:p w:rsidR="002B0053" w:rsidRDefault="002B0053">
      <w:pPr>
        <w:ind w:left="200"/>
      </w:pPr>
    </w:p>
    <w:p w:rsidR="002B0053" w:rsidRDefault="002B0053">
      <w:pPr>
        <w:ind w:left="200"/>
      </w:pPr>
      <w:r>
        <w:t>Вид ценной бумаги:</w:t>
      </w:r>
      <w:r>
        <w:rPr>
          <w:rStyle w:val="Subst"/>
        </w:rPr>
        <w:t xml:space="preserve"> биржевые облигации</w:t>
      </w:r>
    </w:p>
    <w:p w:rsidR="002B0053" w:rsidRDefault="002B0053">
      <w:pPr>
        <w:ind w:left="200"/>
      </w:pPr>
      <w:r>
        <w:t>Форма ценной бумаги:</w:t>
      </w:r>
      <w:r>
        <w:rPr>
          <w:rStyle w:val="Subst"/>
        </w:rPr>
        <w:t xml:space="preserve"> документарные на предъявителя</w:t>
      </w:r>
    </w:p>
    <w:p w:rsidR="002B0053" w:rsidRDefault="002B0053">
      <w:pPr>
        <w:ind w:left="200"/>
      </w:pPr>
      <w:r>
        <w:lastRenderedPageBreak/>
        <w:t>Серия:</w:t>
      </w:r>
      <w:r>
        <w:rPr>
          <w:rStyle w:val="Subst"/>
        </w:rPr>
        <w:t xml:space="preserve"> БО-02</w:t>
      </w:r>
    </w:p>
    <w:p w:rsidR="002B0053" w:rsidRDefault="002B0053">
      <w:pPr>
        <w:ind w:left="200"/>
      </w:pPr>
      <w:r>
        <w:rPr>
          <w:rStyle w:val="Subst"/>
        </w:rPr>
        <w:t>неконвертируемые процентные документарные Биржевые облигации на предъявителя серии БО-02 с обязательным централизованным хранением, с возможностью досрочного погашения по требованию владельцев и по усмотрению эмитента (далее - Биржевые облигации серии БО -02</w:t>
      </w:r>
    </w:p>
    <w:p w:rsidR="002B0053" w:rsidRDefault="002B0053">
      <w:pPr>
        <w:ind w:left="200"/>
      </w:pPr>
      <w:r>
        <w:t>Идентификационный номер выпуска:</w:t>
      </w:r>
      <w:r>
        <w:rPr>
          <w:rStyle w:val="Subst"/>
        </w:rPr>
        <w:t xml:space="preserve"> 4ВО2-02-00010-А</w:t>
      </w:r>
    </w:p>
    <w:p w:rsidR="002B0053" w:rsidRDefault="002B0053">
      <w:pPr>
        <w:ind w:left="200"/>
      </w:pPr>
      <w:r>
        <w:t>Дата присвоения идентификационного номера:</w:t>
      </w:r>
      <w:r>
        <w:rPr>
          <w:rStyle w:val="Subst"/>
        </w:rPr>
        <w:t xml:space="preserve"> 26.03.2010</w:t>
      </w:r>
    </w:p>
    <w:p w:rsidR="002B0053" w:rsidRDefault="002B0053">
      <w:pPr>
        <w:ind w:left="200"/>
      </w:pPr>
      <w:r>
        <w:t>Орган, присвоивший выпуску идентификационный номер:</w:t>
      </w:r>
      <w:r>
        <w:rPr>
          <w:rStyle w:val="Subst"/>
        </w:rPr>
        <w:t xml:space="preserve"> Закрытое акционерное общество «Фондовая Биржа ММВБ»</w:t>
      </w:r>
    </w:p>
    <w:p w:rsidR="002B0053" w:rsidRDefault="002B0053">
      <w:pPr>
        <w:pStyle w:val="ThinDelim"/>
        <w:rPr>
          <w:szCs w:val="20"/>
        </w:rPr>
      </w:pPr>
    </w:p>
    <w:p w:rsidR="002B0053" w:rsidRDefault="002B0053">
      <w:pPr>
        <w:ind w:left="200"/>
      </w:pPr>
      <w:r>
        <w:t>Количество облигаций выпуска:</w:t>
      </w:r>
      <w:r>
        <w:rPr>
          <w:rStyle w:val="Subst"/>
        </w:rPr>
        <w:t xml:space="preserve"> 6 000 000</w:t>
      </w:r>
    </w:p>
    <w:p w:rsidR="002B0053" w:rsidRDefault="002B0053">
      <w:pPr>
        <w:ind w:left="200"/>
      </w:pPr>
      <w:r>
        <w:t>Номинальная стоимость каждой облигации выпуска, руб.:</w:t>
      </w:r>
      <w:r>
        <w:rPr>
          <w:rStyle w:val="Subst"/>
        </w:rPr>
        <w:t xml:space="preserve"> 1 000</w:t>
      </w:r>
    </w:p>
    <w:p w:rsidR="002B0053" w:rsidRDefault="002B0053">
      <w:pPr>
        <w:ind w:left="200"/>
      </w:pPr>
      <w:r>
        <w:t>Объем выпуска по номинальной стоимости:</w:t>
      </w:r>
      <w:r>
        <w:rPr>
          <w:rStyle w:val="Subst"/>
        </w:rPr>
        <w:t xml:space="preserve"> 6 000 000 000</w:t>
      </w:r>
    </w:p>
    <w:p w:rsidR="002B0053" w:rsidRDefault="002B0053">
      <w:pPr>
        <w:pStyle w:val="ThinDelim"/>
        <w:rPr>
          <w:szCs w:val="20"/>
        </w:rPr>
      </w:pPr>
    </w:p>
    <w:p w:rsidR="002B0053" w:rsidRDefault="002B0053">
      <w:pPr>
        <w:ind w:left="200"/>
      </w:pPr>
      <w:r>
        <w:t>Основные сведения о доходах по облигациям выпуска:</w:t>
      </w:r>
      <w:r>
        <w:br/>
      </w:r>
      <w:r>
        <w:rPr>
          <w:rStyle w:val="Subst"/>
        </w:rPr>
        <w:t>10 октября 2011г. выплачивался  доход по третьему купону</w:t>
      </w:r>
      <w:r>
        <w:rPr>
          <w:rStyle w:val="Subst"/>
        </w:rPr>
        <w:br/>
        <w:t>Размер дохода по третьему купону составил: 38,64 (Тридцать восемь рублей 64 копейки) или 7,75 % (Семь целых семьдесят пять сотых) годовых.</w:t>
      </w:r>
      <w:r>
        <w:rPr>
          <w:rStyle w:val="Subst"/>
        </w:rPr>
        <w:br/>
        <w:t xml:space="preserve">Общая сумма начисленного дохода по третьему купону составила: 231 840 000,00 (Двести тридцать один миллион восемьсот сорок тысяч) рублей РФ. </w:t>
      </w:r>
      <w:r>
        <w:rPr>
          <w:rStyle w:val="Subst"/>
        </w:rPr>
        <w:br/>
        <w:t>Выплата начисленного дохода по третьему купону произведена в денежной форме.</w:t>
      </w:r>
    </w:p>
    <w:p w:rsidR="002B0053" w:rsidRDefault="002B0053">
      <w:pPr>
        <w:pStyle w:val="ThinDelim"/>
        <w:rPr>
          <w:szCs w:val="20"/>
        </w:rPr>
      </w:pPr>
    </w:p>
    <w:p w:rsidR="002B0053" w:rsidRDefault="002B0053">
      <w:pPr>
        <w:ind w:left="200"/>
      </w:pPr>
    </w:p>
    <w:p w:rsidR="002B0053" w:rsidRDefault="002B0053">
      <w:pPr>
        <w:ind w:left="200"/>
      </w:pPr>
    </w:p>
    <w:p w:rsidR="002B0053" w:rsidRDefault="002B0053">
      <w:pPr>
        <w:ind w:left="200"/>
      </w:pPr>
    </w:p>
    <w:p w:rsidR="002B0053" w:rsidRDefault="002B0053">
      <w:pPr>
        <w:pStyle w:val="2"/>
        <w:rPr>
          <w:bCs w:val="0"/>
          <w:szCs w:val="20"/>
        </w:rPr>
      </w:pPr>
      <w:r>
        <w:rPr>
          <w:bCs w:val="0"/>
          <w:szCs w:val="20"/>
        </w:rPr>
        <w:t>8.10. Иные сведения</w:t>
      </w:r>
    </w:p>
    <w:p w:rsidR="002B0053" w:rsidRDefault="002B0053">
      <w:pPr>
        <w:ind w:left="200"/>
      </w:pPr>
    </w:p>
    <w:p w:rsidR="002B0053" w:rsidRDefault="002B0053">
      <w:pPr>
        <w:pStyle w:val="2"/>
        <w:rPr>
          <w:bCs w:val="0"/>
          <w:szCs w:val="20"/>
        </w:rPr>
      </w:pPr>
      <w:r>
        <w:rPr>
          <w:bCs w:val="0"/>
          <w:szCs w:val="20"/>
        </w:rPr>
        <w:t>8.11.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p>
    <w:p w:rsidR="002B0053" w:rsidRDefault="002B0053">
      <w:pPr>
        <w:ind w:left="200"/>
      </w:pPr>
      <w:r>
        <w:rPr>
          <w:rStyle w:val="Subst"/>
        </w:rPr>
        <w:t>Эмитент не является эмитентом представляемых ценных бумаг, право собственности на которые удостоверяется российскими депозитарными расписками</w:t>
      </w:r>
    </w:p>
    <w:sectPr w:rsidR="002B0053" w:rsidSect="00960BE5">
      <w:headerReference w:type="default" r:id="rId9"/>
      <w:footerReference w:type="default" r:id="rId10"/>
      <w:pgSz w:w="11907" w:h="16840"/>
      <w:pgMar w:top="1134" w:right="1418" w:bottom="1134" w:left="1418"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E65" w:rsidRDefault="00F15E65" w:rsidP="005C4DE9">
      <w:pPr>
        <w:spacing w:before="0" w:after="0"/>
      </w:pPr>
      <w:r>
        <w:separator/>
      </w:r>
    </w:p>
  </w:endnote>
  <w:endnote w:type="continuationSeparator" w:id="0">
    <w:p w:rsidR="00F15E65" w:rsidRDefault="00F15E65" w:rsidP="005C4D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altName w:val="Times New Roman"/>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BE5" w:rsidRDefault="00960BE5" w:rsidP="00960BE5">
    <w:pPr>
      <w:pStyle w:val="a7"/>
      <w:framePr w:wrap="auto" w:hAnchor="text" w:xAlign="right"/>
      <w:jc w:val="right"/>
    </w:pPr>
    <w:r>
      <w:fldChar w:fldCharType="begin"/>
    </w:r>
    <w:r>
      <w:instrText xml:space="preserve"> PAGE   \* MERGEFORMAT </w:instrText>
    </w:r>
    <w:r>
      <w:fldChar w:fldCharType="separate"/>
    </w:r>
    <w:r w:rsidR="00D669A7">
      <w:rPr>
        <w:noProof/>
      </w:rPr>
      <w:t>1</w:t>
    </w:r>
    <w:r>
      <w:fldChar w:fldCharType="end"/>
    </w:r>
  </w:p>
  <w:p w:rsidR="002B0053" w:rsidRDefault="002B0053">
    <w:pPr>
      <w:framePr w:wrap="auto" w:hAnchor="text" w:xAlign="right"/>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E65" w:rsidRDefault="00F15E65" w:rsidP="005C4DE9">
      <w:pPr>
        <w:spacing w:before="0" w:after="0"/>
      </w:pPr>
      <w:r>
        <w:separator/>
      </w:r>
    </w:p>
  </w:footnote>
  <w:footnote w:type="continuationSeparator" w:id="0">
    <w:p w:rsidR="00F15E65" w:rsidRDefault="00F15E65" w:rsidP="005C4D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053" w:rsidRDefault="002B0053">
    <w:pPr>
      <w:widowControl/>
      <w:tabs>
        <w:tab w:val="center" w:pos="4785"/>
        <w:tab w:val="right" w:pos="9463"/>
      </w:tabs>
      <w:spacing w:before="0" w:after="0"/>
      <w:ind w:left="108"/>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B61"/>
    <w:rsid w:val="00075347"/>
    <w:rsid w:val="002B0053"/>
    <w:rsid w:val="00366ED5"/>
    <w:rsid w:val="00395E7C"/>
    <w:rsid w:val="0044579E"/>
    <w:rsid w:val="005971AD"/>
    <w:rsid w:val="005C4DE9"/>
    <w:rsid w:val="005D78F4"/>
    <w:rsid w:val="00680006"/>
    <w:rsid w:val="00756F5C"/>
    <w:rsid w:val="007E1A32"/>
    <w:rsid w:val="0093026A"/>
    <w:rsid w:val="00960BE5"/>
    <w:rsid w:val="009C4F91"/>
    <w:rsid w:val="00A87953"/>
    <w:rsid w:val="00B80DE0"/>
    <w:rsid w:val="00C025FA"/>
    <w:rsid w:val="00CB3B61"/>
    <w:rsid w:val="00D669A7"/>
    <w:rsid w:val="00DB2F60"/>
    <w:rsid w:val="00DE7FB1"/>
    <w:rsid w:val="00E27FD2"/>
    <w:rsid w:val="00E62FAE"/>
    <w:rsid w:val="00F15E65"/>
    <w:rsid w:val="00F7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B8BEE07-A12D-4AF6-925C-32716122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p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paragraph" w:customStyle="1" w:styleId="SubHeading">
    <w:name w:val="Sub Heading"/>
    <w:uiPriority w:val="99"/>
    <w:pPr>
      <w:widowControl w:val="0"/>
      <w:autoSpaceDE w:val="0"/>
      <w:autoSpaceDN w:val="0"/>
      <w:adjustRightInd w:val="0"/>
      <w:spacing w:before="240" w:after="40"/>
    </w:p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Название Знак"/>
    <w:link w:val="a3"/>
    <w:uiPriority w:val="99"/>
    <w:locked/>
    <w:rPr>
      <w:rFonts w:ascii="Cambria" w:eastAsia="Times New Roman" w:hAnsi="Cambria" w:cs="Times New Roman"/>
      <w:b/>
      <w:bCs/>
      <w:kern w:val="28"/>
      <w:sz w:val="32"/>
      <w:szCs w:val="32"/>
    </w:rPr>
  </w:style>
  <w:style w:type="paragraph" w:customStyle="1" w:styleId="SubTitle">
    <w:name w:val="Sub Title"/>
    <w:uiPriority w:val="99"/>
    <w:pPr>
      <w:widowControl w:val="0"/>
      <w:autoSpaceDE w:val="0"/>
      <w:autoSpaceDN w:val="0"/>
      <w:adjustRightInd w:val="0"/>
      <w:spacing w:after="240"/>
      <w:jc w:val="center"/>
    </w:pPr>
    <w:rPr>
      <w:b/>
      <w:bCs/>
      <w:sz w:val="24"/>
      <w:szCs w:val="24"/>
    </w:rPr>
  </w:style>
  <w:style w:type="paragraph" w:customStyle="1" w:styleId="SubHeading1">
    <w:name w:val="Sub Heading1"/>
    <w:uiPriority w:val="99"/>
    <w:pPr>
      <w:widowControl w:val="0"/>
      <w:autoSpaceDE w:val="0"/>
      <w:autoSpaceDN w:val="0"/>
      <w:adjustRightInd w:val="0"/>
      <w:spacing w:before="80" w:after="20"/>
    </w:pPr>
  </w:style>
  <w:style w:type="paragraph" w:customStyle="1" w:styleId="SpacedNormal">
    <w:name w:val="Spaced Normal"/>
    <w:uiPriority w:val="99"/>
    <w:pPr>
      <w:widowControl w:val="0"/>
      <w:autoSpaceDE w:val="0"/>
      <w:autoSpaceDN w:val="0"/>
      <w:adjustRightInd w:val="0"/>
      <w:spacing w:before="120" w:after="40"/>
    </w:pPr>
  </w:style>
  <w:style w:type="paragraph" w:customStyle="1" w:styleId="ThinDelim">
    <w:name w:val="Thin Delim"/>
    <w:uiPriority w:val="99"/>
    <w:pPr>
      <w:widowControl w:val="0"/>
      <w:autoSpaceDE w:val="0"/>
      <w:autoSpaceDN w:val="0"/>
      <w:adjustRightInd w:val="0"/>
    </w:pPr>
    <w:rPr>
      <w:sz w:val="16"/>
      <w:szCs w:val="16"/>
    </w:rPr>
  </w:style>
  <w:style w:type="character" w:customStyle="1" w:styleId="Subst">
    <w:name w:val="Subst"/>
    <w:uiPriority w:val="99"/>
    <w:rPr>
      <w:b/>
      <w:i/>
    </w:rPr>
  </w:style>
  <w:style w:type="paragraph" w:styleId="a5">
    <w:name w:val="header"/>
    <w:basedOn w:val="a"/>
    <w:link w:val="a6"/>
    <w:uiPriority w:val="99"/>
    <w:semiHidden/>
    <w:rsid w:val="00F77A21"/>
    <w:pPr>
      <w:tabs>
        <w:tab w:val="center" w:pos="4677"/>
        <w:tab w:val="right" w:pos="9355"/>
      </w:tabs>
    </w:pPr>
  </w:style>
  <w:style w:type="character" w:customStyle="1" w:styleId="a6">
    <w:name w:val="Верхний колонтитул Знак"/>
    <w:link w:val="a5"/>
    <w:uiPriority w:val="99"/>
    <w:semiHidden/>
    <w:locked/>
    <w:rsid w:val="00F77A21"/>
    <w:rPr>
      <w:rFonts w:cs="Times New Roman"/>
      <w:sz w:val="20"/>
      <w:szCs w:val="20"/>
    </w:rPr>
  </w:style>
  <w:style w:type="paragraph" w:styleId="a7">
    <w:name w:val="footer"/>
    <w:basedOn w:val="a"/>
    <w:link w:val="a8"/>
    <w:uiPriority w:val="99"/>
    <w:rsid w:val="00F77A21"/>
    <w:pPr>
      <w:tabs>
        <w:tab w:val="center" w:pos="4677"/>
        <w:tab w:val="right" w:pos="9355"/>
      </w:tabs>
    </w:pPr>
  </w:style>
  <w:style w:type="character" w:customStyle="1" w:styleId="a8">
    <w:name w:val="Нижний колонтитул Знак"/>
    <w:link w:val="a7"/>
    <w:uiPriority w:val="99"/>
    <w:locked/>
    <w:rsid w:val="00F77A21"/>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12" TargetMode="External"/><Relationship Id="rId3" Type="http://schemas.openxmlformats.org/officeDocument/2006/relationships/webSettings" Target="webSettings.xml"/><Relationship Id="rId7" Type="http://schemas.openxmlformats.org/officeDocument/2006/relationships/hyperlink" Target="http://en.wikipedia.org/wiki/ATRA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201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53618</Words>
  <Characters>305627</Characters>
  <Application>Microsoft Office Word</Application>
  <DocSecurity>0</DocSecurity>
  <Lines>2546</Lines>
  <Paragraphs>717</Paragraphs>
  <ScaleCrop>false</ScaleCrop>
  <HeadingPairs>
    <vt:vector size="2" baseType="variant">
      <vt:variant>
        <vt:lpstr>Название</vt:lpstr>
      </vt:variant>
      <vt:variant>
        <vt:i4>1</vt:i4>
      </vt:variant>
    </vt:vector>
  </HeadingPairs>
  <TitlesOfParts>
    <vt:vector size="1" baseType="lpstr">
      <vt:lpstr>1</vt:lpstr>
    </vt:vector>
  </TitlesOfParts>
  <Company>Aeroflot</Company>
  <LinksUpToDate>false</LinksUpToDate>
  <CharactersWithSpaces>358528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mshapiev</dc:creator>
  <cp:keywords/>
  <dc:description/>
  <cp:lastModifiedBy>Ilhom Hasanov</cp:lastModifiedBy>
  <cp:revision>3</cp:revision>
  <cp:lastPrinted>2012-02-14T09:11:00Z</cp:lastPrinted>
  <dcterms:created xsi:type="dcterms:W3CDTF">2016-02-09T08:50:00Z</dcterms:created>
  <dcterms:modified xsi:type="dcterms:W3CDTF">2016-02-09T08:50:00Z</dcterms:modified>
</cp:coreProperties>
</file>