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22C59" w14:textId="77777777" w:rsidR="004C0B24" w:rsidRDefault="004C0B24" w:rsidP="00AD3D6A">
      <w:pPr>
        <w:jc w:val="center"/>
        <w:rPr>
          <w:szCs w:val="22"/>
        </w:rPr>
      </w:pPr>
    </w:p>
    <w:p w14:paraId="331EEEF4" w14:textId="30C1043D" w:rsidR="00AD3D6A" w:rsidRPr="009221BC" w:rsidRDefault="003E1131" w:rsidP="00AD3D6A">
      <w:pPr>
        <w:jc w:val="center"/>
        <w:rPr>
          <w:szCs w:val="22"/>
        </w:rPr>
      </w:pPr>
      <w:bookmarkStart w:id="0" w:name="_GoBack"/>
      <w:r>
        <w:rPr>
          <w:noProof/>
          <w:szCs w:val="22"/>
        </w:rPr>
        <w:drawing>
          <wp:inline distT="0" distB="0" distL="0" distR="0" wp14:anchorId="30DB7BD3" wp14:editId="53BBE1A4">
            <wp:extent cx="5940425" cy="838835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Тит. лист ГО - 000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dt>
      <w:sdtPr>
        <w:rPr>
          <w:rFonts w:ascii="Times New Roman" w:hAnsi="Times New Roman"/>
          <w:b w:val="0"/>
          <w:bCs w:val="0"/>
          <w:color w:val="auto"/>
          <w:sz w:val="22"/>
          <w:szCs w:val="20"/>
          <w:lang w:eastAsia="ru-RU"/>
        </w:rPr>
        <w:id w:val="-170338533"/>
        <w:docPartObj>
          <w:docPartGallery w:val="Table of Contents"/>
          <w:docPartUnique/>
        </w:docPartObj>
      </w:sdtPr>
      <w:sdtContent>
        <w:p w14:paraId="44C1D816" w14:textId="77777777" w:rsidR="004D35F3" w:rsidRDefault="004D35F3" w:rsidP="00784089">
          <w:pPr>
            <w:pStyle w:val="aff3"/>
            <w:jc w:val="center"/>
          </w:pPr>
          <w:r>
            <w:t>Оглавление</w:t>
          </w:r>
        </w:p>
        <w:p w14:paraId="5B8BAED7" w14:textId="77777777" w:rsidR="00EE40EC" w:rsidRDefault="00C343CE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 w:rsidR="004D35F3">
            <w:instrText xml:space="preserve"> TOC \o "1-3" \h \z \u </w:instrText>
          </w:r>
          <w:r>
            <w:fldChar w:fldCharType="separate"/>
          </w:r>
          <w:hyperlink w:anchor="_Toc413950688" w:history="1">
            <w:r w:rsidR="00EE40EC" w:rsidRPr="001D3007">
              <w:rPr>
                <w:rStyle w:val="a8"/>
                <w:noProof/>
              </w:rPr>
              <w:t>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Основные события</w:t>
            </w:r>
            <w:r w:rsidR="00EE40E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45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F48B2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89" w:history="1">
            <w:r w:rsidR="00EE40EC" w:rsidRPr="001D3007">
              <w:rPr>
                <w:rStyle w:val="a8"/>
                <w:noProof/>
              </w:rPr>
              <w:t>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Обращение Председателя Совета директоров Общества и Генерального директора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_Toc413950689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7D549F4A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0" w:history="1">
            <w:r w:rsidR="00EE40EC" w:rsidRPr="001D3007">
              <w:rPr>
                <w:rStyle w:val="a8"/>
                <w:noProof/>
              </w:rPr>
              <w:t>III.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Отчет Совета директоров о результатах развития по приоритетным направлениям деятельности общества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_Toc413950690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326FD6CA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1" w:history="1">
            <w:r w:rsidR="00EE40EC" w:rsidRPr="001D3007">
              <w:rPr>
                <w:rStyle w:val="a8"/>
                <w:noProof/>
              </w:rPr>
              <w:t>IV.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Положение общества в отрасли: рынок, маркетинг, продажи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_Toc413950691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078FD56F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2" w:history="1">
            <w:r w:rsidR="00EE40EC" w:rsidRPr="001D3007">
              <w:rPr>
                <w:rStyle w:val="a8"/>
                <w:noProof/>
              </w:rPr>
              <w:t>V.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Информация об объеме использования обществом энергетических ресурсов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_Toc413950692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33FBB2D4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3" w:history="1">
            <w:r w:rsidR="00EE40EC" w:rsidRPr="001D3007">
              <w:rPr>
                <w:rStyle w:val="a8"/>
                <w:noProof/>
              </w:rPr>
              <w:t>VI.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Основные финансовые показатели деятельности общества. Производственная деятельность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_Toc413950693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5A084EFF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4" w:history="1">
            <w:r w:rsidR="00EE40EC" w:rsidRPr="001D3007">
              <w:rPr>
                <w:rStyle w:val="a8"/>
                <w:noProof/>
              </w:rPr>
              <w:t>VII.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Перспективы развития общества.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_Toc413950694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0BCB80A1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5" w:history="1">
            <w:r w:rsidR="00EE40EC" w:rsidRPr="001D3007">
              <w:rPr>
                <w:rStyle w:val="a8"/>
                <w:noProof/>
              </w:rPr>
              <w:t>VIII.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Инвестиционная деятельность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_Toc413950695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19125ADC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6" w:history="1">
            <w:r w:rsidR="00EE40EC" w:rsidRPr="001D3007">
              <w:rPr>
                <w:rStyle w:val="a8"/>
                <w:noProof/>
              </w:rPr>
              <w:t>IX.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Закупочная деятельность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_Toc413950696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70347080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7" w:history="1">
            <w:r w:rsidR="00EE40EC" w:rsidRPr="001D3007">
              <w:rPr>
                <w:rStyle w:val="a8"/>
                <w:noProof/>
              </w:rPr>
              <w:t>X.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Описание основных факторов риска, связанных с деятельностью общества.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_Toc413950697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26CCE2C0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8" w:history="1">
            <w:r w:rsidR="00EE40EC" w:rsidRPr="001D3007">
              <w:rPr>
                <w:rStyle w:val="a8"/>
                <w:noProof/>
              </w:rPr>
              <w:t>XI.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Отчет о выплате объявленных (начисленных) дивидендов по акциям общества.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_Toc413950698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1D23AA28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699" w:history="1">
            <w:r w:rsidR="00EE40EC" w:rsidRPr="001D3007">
              <w:rPr>
                <w:rStyle w:val="a8"/>
                <w:noProof/>
              </w:rPr>
              <w:t>XII.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Структура акционерного капитала общества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_Toc413950699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7C43822A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0" w:history="1">
            <w:r w:rsidR="00EE40EC" w:rsidRPr="001D3007">
              <w:rPr>
                <w:rStyle w:val="a8"/>
                <w:noProof/>
              </w:rPr>
              <w:t>XIII.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Корпоративное управление. Состав совета директоров общества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_Toc413950700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44E589F5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1" w:history="1">
            <w:r w:rsidR="00EE40EC" w:rsidRPr="001D3007">
              <w:rPr>
                <w:rStyle w:val="a8"/>
                <w:noProof/>
              </w:rPr>
              <w:t>XIV.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Состав исполнительных органов Общества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_Toc413950701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34EA49DB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2" w:history="1">
            <w:r w:rsidR="00EE40EC" w:rsidRPr="001D3007">
              <w:rPr>
                <w:rStyle w:val="a8"/>
                <w:noProof/>
              </w:rPr>
              <w:t>XV.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Критерии определения и размер вознаграждения, выплаченного членам органов управления Общества в 2014 году.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_Toc413950702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1B2025D6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3" w:history="1">
            <w:r w:rsidR="00EE40EC" w:rsidRPr="001D3007">
              <w:rPr>
                <w:rStyle w:val="a8"/>
                <w:noProof/>
              </w:rPr>
              <w:t>XVI.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Характеристика системы внутреннего контроля общества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_Toc413950703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3B583CF6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4" w:history="1">
            <w:r w:rsidR="00EE40EC" w:rsidRPr="001D3007">
              <w:rPr>
                <w:rStyle w:val="a8"/>
                <w:noProof/>
              </w:rPr>
              <w:t>XVII.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Корпоративная социальная ответственность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_Toc413950704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43278860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5" w:history="1">
            <w:r w:rsidR="00EE40EC" w:rsidRPr="001D3007">
              <w:rPr>
                <w:rStyle w:val="a8"/>
                <w:noProof/>
              </w:rPr>
              <w:t>XVIII.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Охрана окружающей среды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_Toc413950705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5EA7B100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6" w:history="1">
            <w:r w:rsidR="00EE40EC" w:rsidRPr="001D3007">
              <w:rPr>
                <w:rStyle w:val="a8"/>
                <w:noProof/>
              </w:rPr>
              <w:t>XIX.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Государственная поддержка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_Toc413950706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623E3CF1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7" w:history="1">
            <w:r w:rsidR="00EE40EC" w:rsidRPr="001D3007">
              <w:rPr>
                <w:rStyle w:val="a8"/>
                <w:noProof/>
              </w:rPr>
              <w:t>XX.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Сведения о крупных сделках, совершенных обществом в отчетном году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_Toc413950707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08B4D1A1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8" w:history="1">
            <w:r w:rsidR="00EE40EC" w:rsidRPr="001D3007">
              <w:rPr>
                <w:rStyle w:val="a8"/>
                <w:noProof/>
              </w:rPr>
              <w:t>XXI.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Сведения о сделках c заинтересованностью, совершенных Обществом в отчетном году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_Toc413950708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1BDACC6E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09" w:history="1">
            <w:r w:rsidR="00EE40EC" w:rsidRPr="001D3007">
              <w:rPr>
                <w:rStyle w:val="a8"/>
                <w:noProof/>
              </w:rPr>
              <w:t>XXII.</w:t>
            </w:r>
            <w:r w:rsidR="00EE40E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EE40EC" w:rsidRPr="001D3007">
              <w:rPr>
                <w:rStyle w:val="a8"/>
                <w:noProof/>
              </w:rPr>
              <w:t>Сведения о соблюдении Обществом Кодекса корпоративного поведения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_Toc413950709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33E1619E" w14:textId="77777777" w:rsidR="00EE40EC" w:rsidRDefault="007A3450">
          <w:pPr>
            <w:pStyle w:val="35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13950710" w:history="1">
            <w:r w:rsidR="00EE40EC" w:rsidRPr="001D3007">
              <w:rPr>
                <w:rStyle w:val="a8"/>
                <w:noProof/>
              </w:rPr>
              <w:t xml:space="preserve">XXII. </w:t>
            </w:r>
            <w:r w:rsidR="00840715">
              <w:rPr>
                <w:rStyle w:val="a8"/>
                <w:noProof/>
              </w:rPr>
              <w:t xml:space="preserve">     </w:t>
            </w:r>
            <w:r w:rsidR="00EE40EC" w:rsidRPr="001D3007">
              <w:rPr>
                <w:rStyle w:val="a8"/>
                <w:noProof/>
              </w:rPr>
              <w:t>Дополнительная информация для акционеров</w:t>
            </w:r>
            <w:r w:rsidR="00EE40EC">
              <w:rPr>
                <w:noProof/>
                <w:webHidden/>
              </w:rPr>
              <w:tab/>
            </w:r>
            <w:r w:rsidR="00C343CE">
              <w:rPr>
                <w:noProof/>
                <w:webHidden/>
              </w:rPr>
              <w:fldChar w:fldCharType="begin"/>
            </w:r>
            <w:r w:rsidR="00EE40EC">
              <w:rPr>
                <w:noProof/>
                <w:webHidden/>
              </w:rPr>
              <w:instrText xml:space="preserve"> PAGEREF _Toc413950710 \h </w:instrText>
            </w:r>
            <w:r w:rsidR="00C343CE">
              <w:rPr>
                <w:noProof/>
                <w:webHidden/>
              </w:rPr>
            </w:r>
            <w:r w:rsidR="00C343C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C343CE">
              <w:rPr>
                <w:noProof/>
                <w:webHidden/>
              </w:rPr>
              <w:fldChar w:fldCharType="end"/>
            </w:r>
          </w:hyperlink>
        </w:p>
        <w:p w14:paraId="686AB314" w14:textId="77777777" w:rsidR="004D35F3" w:rsidRDefault="00C343CE">
          <w:r>
            <w:rPr>
              <w:b/>
              <w:bCs/>
            </w:rPr>
            <w:fldChar w:fldCharType="end"/>
          </w:r>
        </w:p>
      </w:sdtContent>
    </w:sdt>
    <w:p w14:paraId="6064E772" w14:textId="77777777" w:rsidR="004D35F3" w:rsidRDefault="004D35F3">
      <w:pPr>
        <w:rPr>
          <w:lang w:eastAsia="en-US"/>
        </w:rPr>
      </w:pPr>
    </w:p>
    <w:p w14:paraId="1A0FF0CF" w14:textId="77777777" w:rsidR="00996501" w:rsidRPr="00996501" w:rsidRDefault="009C1020" w:rsidP="009C1020">
      <w:pPr>
        <w:ind w:firstLine="0"/>
        <w:rPr>
          <w:rFonts w:ascii="Calibri" w:hAnsi="Calibri"/>
          <w:noProof/>
        </w:rPr>
      </w:pPr>
      <w:r>
        <w:rPr>
          <w:noProof/>
        </w:rPr>
        <w:t xml:space="preserve">    </w:t>
      </w:r>
      <w:r w:rsidR="00996501" w:rsidRPr="00996501">
        <w:rPr>
          <w:noProof/>
        </w:rPr>
        <w:t>XXIII.</w:t>
      </w:r>
      <w:r w:rsidR="00996501">
        <w:rPr>
          <w:noProof/>
        </w:rPr>
        <w:t xml:space="preserve"> </w:t>
      </w:r>
      <w:r w:rsidR="00996501" w:rsidRPr="00996501">
        <w:rPr>
          <w:noProof/>
        </w:rPr>
        <w:t>Приложение №1 к годовому отчету – (консолидированная/неконсолидированная) финансовая и бухгалтерская отчетность по (НСБУ/МСФО/</w:t>
      </w:r>
      <w:r w:rsidR="00996501" w:rsidRPr="00996501">
        <w:rPr>
          <w:noProof/>
          <w:lang w:val="en-US"/>
        </w:rPr>
        <w:t>US</w:t>
      </w:r>
      <w:r w:rsidR="00996501" w:rsidRPr="00996501">
        <w:rPr>
          <w:noProof/>
        </w:rPr>
        <w:t xml:space="preserve"> </w:t>
      </w:r>
      <w:r w:rsidR="00996501" w:rsidRPr="00996501">
        <w:rPr>
          <w:noProof/>
          <w:lang w:val="en-US"/>
        </w:rPr>
        <w:t>GAAP</w:t>
      </w:r>
      <w:r w:rsidR="00996501" w:rsidRPr="00996501">
        <w:rPr>
          <w:noProof/>
        </w:rPr>
        <w:t>) за 20</w:t>
      </w:r>
      <w:r w:rsidR="00996501">
        <w:rPr>
          <w:noProof/>
        </w:rPr>
        <w:t>14</w:t>
      </w:r>
      <w:r w:rsidR="00996501" w:rsidRPr="00996501">
        <w:rPr>
          <w:noProof/>
        </w:rPr>
        <w:t xml:space="preserve"> год.</w:t>
      </w:r>
    </w:p>
    <w:p w14:paraId="7095FA5B" w14:textId="77777777" w:rsidR="00996501" w:rsidRPr="00996501" w:rsidRDefault="009C1020" w:rsidP="009C1020">
      <w:pPr>
        <w:ind w:firstLine="0"/>
        <w:rPr>
          <w:rFonts w:ascii="Calibri" w:hAnsi="Calibri"/>
          <w:noProof/>
        </w:rPr>
      </w:pPr>
      <w:r>
        <w:rPr>
          <w:noProof/>
        </w:rPr>
        <w:t xml:space="preserve">    </w:t>
      </w:r>
      <w:r w:rsidR="00996501" w:rsidRPr="00996501">
        <w:rPr>
          <w:noProof/>
        </w:rPr>
        <w:t>XX</w:t>
      </w:r>
      <w:r w:rsidRPr="009C1020">
        <w:rPr>
          <w:noProof/>
        </w:rPr>
        <w:t>IV</w:t>
      </w:r>
      <w:r w:rsidR="00996501" w:rsidRPr="00996501">
        <w:rPr>
          <w:noProof/>
        </w:rPr>
        <w:t>.</w:t>
      </w:r>
      <w:r w:rsidR="00996501" w:rsidRPr="00996501">
        <w:rPr>
          <w:rFonts w:ascii="Calibri" w:hAnsi="Calibri"/>
          <w:noProof/>
        </w:rPr>
        <w:tab/>
      </w:r>
      <w:r w:rsidR="00996501" w:rsidRPr="00996501">
        <w:rPr>
          <w:noProof/>
        </w:rPr>
        <w:t>Приложение № 2 к годовому отчету – отчет о выполнении поручений Совета директоров общества</w:t>
      </w:r>
    </w:p>
    <w:p w14:paraId="44B26800" w14:textId="77777777" w:rsidR="00C27912" w:rsidRDefault="00C27912" w:rsidP="00BF6060"/>
    <w:p w14:paraId="0B4C940E" w14:textId="77777777" w:rsidR="00BA50CF" w:rsidRPr="00902AB0" w:rsidRDefault="00BA50CF" w:rsidP="00AD3D6A">
      <w:pPr>
        <w:jc w:val="center"/>
        <w:rPr>
          <w:b/>
          <w:color w:val="FF0000"/>
          <w:szCs w:val="22"/>
        </w:rPr>
      </w:pPr>
    </w:p>
    <w:p w14:paraId="13D89E94" w14:textId="77777777" w:rsidR="00BA50CF" w:rsidRPr="00902AB0" w:rsidRDefault="00BA50CF" w:rsidP="00996501">
      <w:pPr>
        <w:jc w:val="left"/>
        <w:rPr>
          <w:b/>
          <w:color w:val="FF0000"/>
          <w:szCs w:val="22"/>
        </w:rPr>
      </w:pPr>
    </w:p>
    <w:p w14:paraId="78483DCC" w14:textId="77777777" w:rsidR="00241BE9" w:rsidRPr="00C97748" w:rsidRDefault="00241BE9">
      <w:pPr>
        <w:rPr>
          <w:color w:val="FF0000"/>
        </w:rPr>
      </w:pPr>
    </w:p>
    <w:p w14:paraId="0677B77F" w14:textId="77777777" w:rsidR="007F0B30" w:rsidRPr="00C97748" w:rsidRDefault="007F0B30">
      <w:pPr>
        <w:rPr>
          <w:color w:val="FF0000"/>
        </w:rPr>
      </w:pPr>
    </w:p>
    <w:p w14:paraId="39C72455" w14:textId="77777777" w:rsidR="007F0B30" w:rsidRPr="00C97748" w:rsidRDefault="007F0B30">
      <w:pPr>
        <w:rPr>
          <w:color w:val="FF0000"/>
        </w:rPr>
      </w:pPr>
    </w:p>
    <w:p w14:paraId="27C99644" w14:textId="77777777" w:rsidR="007F0B30" w:rsidRPr="00C97748" w:rsidRDefault="007F0B30">
      <w:pPr>
        <w:rPr>
          <w:color w:val="FF0000"/>
        </w:rPr>
      </w:pPr>
    </w:p>
    <w:p w14:paraId="7B9669D1" w14:textId="77777777" w:rsidR="007F0B30" w:rsidRPr="00C97748" w:rsidRDefault="007F0B30">
      <w:pPr>
        <w:rPr>
          <w:color w:val="FF0000"/>
        </w:rPr>
      </w:pPr>
    </w:p>
    <w:p w14:paraId="54668331" w14:textId="77777777" w:rsidR="007F0B30" w:rsidRPr="00C97748" w:rsidRDefault="007F0B30">
      <w:pPr>
        <w:rPr>
          <w:color w:val="FF0000"/>
        </w:rPr>
      </w:pPr>
    </w:p>
    <w:p w14:paraId="7BC3C9D6" w14:textId="77777777" w:rsidR="007F0B30" w:rsidRPr="00C97748" w:rsidRDefault="007F0B30">
      <w:pPr>
        <w:rPr>
          <w:color w:val="FF0000"/>
        </w:rPr>
      </w:pPr>
    </w:p>
    <w:p w14:paraId="21230B2F" w14:textId="77777777" w:rsidR="006E2A00" w:rsidRPr="00384807" w:rsidRDefault="006E2A00" w:rsidP="00384807">
      <w:pPr>
        <w:pStyle w:val="3"/>
      </w:pPr>
      <w:bookmarkStart w:id="1" w:name="_Основные_события"/>
      <w:bookmarkStart w:id="2" w:name="_Toc379874179"/>
      <w:bookmarkStart w:id="3" w:name="_Toc413950688"/>
      <w:bookmarkEnd w:id="1"/>
      <w:r w:rsidRPr="00384807">
        <w:lastRenderedPageBreak/>
        <w:t>Основные события</w:t>
      </w:r>
      <w:bookmarkEnd w:id="2"/>
      <w:bookmarkEnd w:id="3"/>
    </w:p>
    <w:p w14:paraId="5870C80A" w14:textId="77777777" w:rsidR="00703E04" w:rsidRPr="00703E04" w:rsidRDefault="00703E04" w:rsidP="004D35F3">
      <w:r w:rsidRPr="00703E04">
        <w:t>29.01.2014 Единственным акционером ОАО «Петербургская сбытовая компания» и внеочередным Общим собранием акционеров ЗАО «ЭНЕРГИЯ ХОЛДИНГ» приняты решения о реорганизации в форме присоединения ЗАО «ЭНЕРГИЯ ХОЛДИНГ» к ОАО «Петербургская сбытовая компания». 01.04.2014 указанная реорганизация завершена.</w:t>
      </w:r>
    </w:p>
    <w:p w14:paraId="79B709C9" w14:textId="77777777" w:rsidR="00703E04" w:rsidRPr="00703E04" w:rsidRDefault="00703E04" w:rsidP="004D35F3">
      <w:r w:rsidRPr="00703E04">
        <w:t>21.03.2014 Советом директоров ОАО «Петербургская сбытовая компания» принято решение об изменении доли участия Общества в Закрытом акционерном обществе «Петроэлектросбыт» (</w:t>
      </w:r>
      <w:r w:rsidR="00576F44">
        <w:t xml:space="preserve">далее - </w:t>
      </w:r>
      <w:r w:rsidRPr="00703E04">
        <w:t>ЗАО «ПЭС»). 25.03.2014 ОАО «Петербургская сбытовая компания» по договору купли-продажи акций с ЗАО «ИНТЕР РАО Капитал» отчуждена одна акция ЗАО «ПЭС».</w:t>
      </w:r>
    </w:p>
    <w:p w14:paraId="7DFF6245" w14:textId="77777777" w:rsidR="00703E04" w:rsidRPr="00703E04" w:rsidRDefault="00703E04" w:rsidP="004D35F3">
      <w:r w:rsidRPr="00703E04">
        <w:t xml:space="preserve">Приказом Министерства энергетики Российской Федерации от 19.02.2014 № 76 </w:t>
      </w:r>
      <w:r w:rsidR="00576F44">
        <w:br/>
      </w:r>
      <w:r w:rsidRPr="00703E04">
        <w:t>ОАО «Петербургская сбытовая компания» с 01.03.2014 присвоен статус гарантирующего поставщика электрической энергии (мощности) на территории Омской области. Для выполнения функций гарантирующего поставщика на территории Омской области дочерней компанией</w:t>
      </w:r>
      <w:r w:rsidR="00576F44">
        <w:t xml:space="preserve"> </w:t>
      </w:r>
      <w:r w:rsidR="00576F44">
        <w:br/>
      </w:r>
      <w:r w:rsidRPr="00703E04">
        <w:t>ОАО «Петербургская сбытовая компания» - ЗАО «ПЭС» учреждено Общество с ограниченной ответственностью «Омская энергосбытовая компания» (</w:t>
      </w:r>
      <w:r w:rsidR="00576F44">
        <w:t xml:space="preserve">далее - </w:t>
      </w:r>
      <w:r w:rsidRPr="00703E04">
        <w:t xml:space="preserve">ООО «ОЭК»). </w:t>
      </w:r>
      <w:r w:rsidRPr="00982150">
        <w:t>Основной</w:t>
      </w:r>
      <w:r w:rsidRPr="00703E04">
        <w:t xml:space="preserve"> задачей ООО «ОЭК» является обеспечение бесперебойной поставки электроэнергии потребителям региона и обязательное осуществление своевременных и надлежащих расчётов с сетевыми организациями и производителями электрической энергии. </w:t>
      </w:r>
    </w:p>
    <w:p w14:paraId="4969F3D1" w14:textId="77777777" w:rsidR="00990B27" w:rsidRPr="00401E9E" w:rsidRDefault="00990B27" w:rsidP="004D35F3">
      <w:pPr>
        <w:rPr>
          <w:bCs/>
        </w:rPr>
      </w:pPr>
      <w:r w:rsidRPr="00401E9E">
        <w:rPr>
          <w:bCs/>
        </w:rPr>
        <w:t>В рамках финансирования финансово-</w:t>
      </w:r>
      <w:r w:rsidRPr="00982150">
        <w:rPr>
          <w:bCs/>
        </w:rPr>
        <w:t>хозяйственной</w:t>
      </w:r>
      <w:r w:rsidRPr="00401E9E">
        <w:rPr>
          <w:bCs/>
        </w:rPr>
        <w:t xml:space="preserve"> де</w:t>
      </w:r>
      <w:r w:rsidR="00401E9E" w:rsidRPr="00401E9E">
        <w:rPr>
          <w:bCs/>
        </w:rPr>
        <w:t>ятельности Обществом в 2014</w:t>
      </w:r>
      <w:r w:rsidRPr="00401E9E">
        <w:rPr>
          <w:bCs/>
        </w:rPr>
        <w:t xml:space="preserve"> году были заключены следующие существенные договоры по привлечению денежных средств:</w:t>
      </w:r>
    </w:p>
    <w:p w14:paraId="00BB716C" w14:textId="77777777" w:rsidR="00990B27" w:rsidRPr="00982150" w:rsidRDefault="00982150" w:rsidP="004D35F3">
      <w:r w:rsidRPr="00982150">
        <w:t>27.03.2014</w:t>
      </w:r>
      <w:r w:rsidR="00990B27" w:rsidRPr="00982150">
        <w:t xml:space="preserve"> с ОАО «Газпромбанк» подписано Дополнительное соглашение к Договору кредитования в форме овердрафта, увеличивающее лимит кредитования до </w:t>
      </w:r>
      <w:r w:rsidRPr="00982150">
        <w:t>2 500</w:t>
      </w:r>
      <w:r w:rsidR="00990B27" w:rsidRPr="00982150">
        <w:t xml:space="preserve"> млн. руб.;</w:t>
      </w:r>
    </w:p>
    <w:p w14:paraId="31FADD34" w14:textId="77777777" w:rsidR="00982150" w:rsidRPr="00982150" w:rsidRDefault="00982150" w:rsidP="004D35F3">
      <w:r w:rsidRPr="00982150">
        <w:t>13</w:t>
      </w:r>
      <w:r>
        <w:t>.03</w:t>
      </w:r>
      <w:r w:rsidRPr="00982150">
        <w:t xml:space="preserve">.2014 с ОАО «Газпромбанк» </w:t>
      </w:r>
      <w:r>
        <w:t xml:space="preserve">подписан кредитный договор </w:t>
      </w:r>
      <w:r w:rsidRPr="00982150">
        <w:t>с лимитом кредитования 1 500 млн. руб. с траншами до 270 дней;</w:t>
      </w:r>
    </w:p>
    <w:p w14:paraId="0004EABD" w14:textId="77777777" w:rsidR="00990B27" w:rsidRPr="00C957CD" w:rsidRDefault="00982150" w:rsidP="00C957CD">
      <w:r w:rsidRPr="00C957CD">
        <w:t>13.03</w:t>
      </w:r>
      <w:r w:rsidR="00990B27" w:rsidRPr="00C957CD">
        <w:t>.201</w:t>
      </w:r>
      <w:r w:rsidRPr="00C957CD">
        <w:t>4 с О</w:t>
      </w:r>
      <w:r w:rsidR="00990B27" w:rsidRPr="00C957CD">
        <w:t>АО «</w:t>
      </w:r>
      <w:r w:rsidRPr="00C957CD">
        <w:t>ГПБ» подписан кредитный договор с лимитом кредитования 500 млн. руб.</w:t>
      </w:r>
      <w:r w:rsidR="00C957CD" w:rsidRPr="00C957CD">
        <w:t xml:space="preserve"> с траншами до 365 дней.</w:t>
      </w:r>
      <w:r w:rsidR="00990B27" w:rsidRPr="00C957CD">
        <w:t xml:space="preserve"> </w:t>
      </w:r>
    </w:p>
    <w:p w14:paraId="57AE0147" w14:textId="77777777" w:rsidR="006300F0" w:rsidRPr="00C7661C" w:rsidRDefault="006300F0" w:rsidP="004D35F3">
      <w:pPr>
        <w:rPr>
          <w:highlight w:val="yellow"/>
        </w:rPr>
      </w:pPr>
    </w:p>
    <w:p w14:paraId="4973F439" w14:textId="77777777" w:rsidR="006300F0" w:rsidRPr="00C7661C" w:rsidRDefault="006300F0" w:rsidP="00990B27">
      <w:pPr>
        <w:outlineLvl w:val="0"/>
        <w:rPr>
          <w:szCs w:val="22"/>
          <w:highlight w:val="yellow"/>
        </w:rPr>
      </w:pPr>
    </w:p>
    <w:p w14:paraId="006CFC30" w14:textId="77777777" w:rsidR="006300F0" w:rsidRPr="00C7661C" w:rsidRDefault="006300F0" w:rsidP="00990B27">
      <w:pPr>
        <w:outlineLvl w:val="0"/>
        <w:rPr>
          <w:szCs w:val="22"/>
          <w:highlight w:val="yellow"/>
        </w:rPr>
      </w:pPr>
    </w:p>
    <w:p w14:paraId="701369DE" w14:textId="77777777" w:rsidR="006300F0" w:rsidRPr="00C7661C" w:rsidRDefault="006300F0" w:rsidP="00990B27">
      <w:pPr>
        <w:outlineLvl w:val="0"/>
        <w:rPr>
          <w:szCs w:val="22"/>
          <w:highlight w:val="yellow"/>
        </w:rPr>
      </w:pPr>
    </w:p>
    <w:p w14:paraId="33D15ED7" w14:textId="77777777" w:rsidR="006300F0" w:rsidRPr="00C7661C" w:rsidRDefault="006300F0" w:rsidP="00990B27">
      <w:pPr>
        <w:outlineLvl w:val="0"/>
        <w:rPr>
          <w:szCs w:val="22"/>
          <w:highlight w:val="yellow"/>
        </w:rPr>
      </w:pPr>
    </w:p>
    <w:p w14:paraId="0230206C" w14:textId="77777777" w:rsidR="006300F0" w:rsidRPr="00C7661C" w:rsidRDefault="006300F0" w:rsidP="00990B27">
      <w:pPr>
        <w:outlineLvl w:val="0"/>
        <w:rPr>
          <w:szCs w:val="22"/>
          <w:highlight w:val="yellow"/>
        </w:rPr>
      </w:pPr>
    </w:p>
    <w:p w14:paraId="0B587933" w14:textId="77777777" w:rsidR="006300F0" w:rsidRPr="00C7661C" w:rsidRDefault="006300F0" w:rsidP="00990B27">
      <w:pPr>
        <w:outlineLvl w:val="0"/>
        <w:rPr>
          <w:bCs/>
          <w:szCs w:val="22"/>
          <w:highlight w:val="yellow"/>
        </w:rPr>
      </w:pPr>
    </w:p>
    <w:p w14:paraId="5C2E4237" w14:textId="77777777" w:rsidR="003F470F" w:rsidRPr="00C7661C" w:rsidRDefault="003F470F" w:rsidP="001E28EC">
      <w:pPr>
        <w:jc w:val="center"/>
        <w:rPr>
          <w:highlight w:val="yellow"/>
        </w:rPr>
      </w:pPr>
    </w:p>
    <w:p w14:paraId="75AF1AA6" w14:textId="77777777" w:rsidR="00C26DC2" w:rsidRDefault="00C26DC2" w:rsidP="00C26DC2">
      <w:pPr>
        <w:pStyle w:val="3"/>
        <w:tabs>
          <w:tab w:val="left" w:pos="1560"/>
        </w:tabs>
        <w:rPr>
          <w:szCs w:val="24"/>
        </w:rPr>
      </w:pPr>
      <w:bookmarkStart w:id="4" w:name="_Обращение_Председателя_Совета"/>
      <w:bookmarkStart w:id="5" w:name="_Toc353537161"/>
      <w:bookmarkStart w:id="6" w:name="_Toc353357714"/>
      <w:bookmarkStart w:id="7" w:name="_Toc413950689"/>
      <w:bookmarkEnd w:id="4"/>
      <w:r>
        <w:rPr>
          <w:szCs w:val="24"/>
        </w:rPr>
        <w:lastRenderedPageBreak/>
        <w:t>Обращение Председателя Совета директоров Общества и Генерального директора</w:t>
      </w:r>
      <w:bookmarkEnd w:id="5"/>
      <w:bookmarkEnd w:id="6"/>
      <w:bookmarkEnd w:id="7"/>
    </w:p>
    <w:p w14:paraId="599E4BB0" w14:textId="77777777" w:rsidR="00C26DC2" w:rsidRDefault="00C26DC2" w:rsidP="00C26DC2">
      <w:pPr>
        <w:rPr>
          <w:b/>
          <w:bCs/>
        </w:rPr>
      </w:pPr>
    </w:p>
    <w:p w14:paraId="28CA82AB" w14:textId="77777777" w:rsidR="00C26DC2" w:rsidRDefault="00C26DC2" w:rsidP="00C26DC2">
      <w:pPr>
        <w:pStyle w:val="aff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Уважаемые акционеры!</w:t>
      </w:r>
    </w:p>
    <w:p w14:paraId="7C03AAE4" w14:textId="77777777" w:rsidR="00C26DC2" w:rsidRDefault="00C26DC2" w:rsidP="00C26DC2">
      <w:pPr>
        <w:pStyle w:val="aff"/>
        <w:jc w:val="center"/>
        <w:rPr>
          <w:rFonts w:ascii="Times New Roman" w:hAnsi="Times New Roman"/>
          <w:b/>
          <w:szCs w:val="22"/>
        </w:rPr>
      </w:pPr>
    </w:p>
    <w:p w14:paraId="33BFE5B0" w14:textId="77777777" w:rsidR="000354DC" w:rsidRPr="000354DC" w:rsidRDefault="000354DC" w:rsidP="000354DC">
      <w:pPr>
        <w:pStyle w:val="aff"/>
        <w:rPr>
          <w:rFonts w:ascii="Times New Roman" w:hAnsi="Times New Roman"/>
          <w:b/>
          <w:szCs w:val="22"/>
        </w:rPr>
      </w:pPr>
      <w:r w:rsidRPr="000354DC">
        <w:rPr>
          <w:rFonts w:ascii="Times New Roman" w:hAnsi="Times New Roman"/>
          <w:szCs w:val="22"/>
        </w:rPr>
        <w:t>Прошедший 2014 год стал особенным для ОАО «Петербургская сбытовая компания». В отчетном периоде были реализованы мероприятия, существенно изменившие масштаб деятельности компании: успешно завершена интеграция подразделений ЗАО «Энергия Холдинг» в структуру ОАО «ПСК», развернута полноценная деятельность в качестве гарантирующего поставщика в новом регионе присутствия – Омской области. Безусловно, реализация указанных проектов отразилась на показателях работы компании.</w:t>
      </w:r>
    </w:p>
    <w:p w14:paraId="63DB6A53" w14:textId="77777777" w:rsidR="000354DC" w:rsidRPr="000354DC" w:rsidRDefault="000354DC" w:rsidP="000354DC">
      <w:pPr>
        <w:pStyle w:val="aff"/>
        <w:rPr>
          <w:rFonts w:ascii="Times New Roman" w:hAnsi="Times New Roman"/>
          <w:szCs w:val="22"/>
        </w:rPr>
      </w:pPr>
      <w:r w:rsidRPr="000354DC">
        <w:rPr>
          <w:rFonts w:ascii="Times New Roman" w:hAnsi="Times New Roman"/>
          <w:szCs w:val="22"/>
        </w:rPr>
        <w:t xml:space="preserve">По итогам 2014 года чистая прибыль Общества составила 307 млн. руб., полезный отпуск электроэнергии -  33 824 млн. кВтч. Благодаря расширению географии присутствия и увеличению клиентской базы рост полезного отпуска составил 37,4% </w:t>
      </w:r>
    </w:p>
    <w:p w14:paraId="738AE6BD" w14:textId="77777777" w:rsidR="000354DC" w:rsidRPr="000354DC" w:rsidRDefault="000354DC" w:rsidP="000354DC">
      <w:pPr>
        <w:pStyle w:val="aff"/>
        <w:rPr>
          <w:rFonts w:ascii="Times New Roman" w:hAnsi="Times New Roman"/>
          <w:szCs w:val="22"/>
        </w:rPr>
      </w:pPr>
      <w:r w:rsidRPr="000354DC">
        <w:rPr>
          <w:rFonts w:ascii="Times New Roman" w:hAnsi="Times New Roman"/>
          <w:b/>
          <w:szCs w:val="22"/>
        </w:rPr>
        <w:t xml:space="preserve"> </w:t>
      </w:r>
      <w:r w:rsidRPr="000354DC">
        <w:rPr>
          <w:rFonts w:ascii="Times New Roman" w:hAnsi="Times New Roman"/>
          <w:szCs w:val="22"/>
        </w:rPr>
        <w:t>В прошедшем году компании удалось добиться хороших результатов в работе с дебиторской задолженностью, рост которой, продолжавшийся несколько лет, был остановлен, а общая сумма задолженности снизилась на 5 процентов. Уровень оплаты электроэнергии по Санкт-Петербургу и Ленинградской области составил 100,6 процентов, в целом по группе ПСК – 99, 81 процентов. В 2014 году ОАО «Петербургская сбытовая компания» удалось перевыполнить установленный план по дополнительным платным сервисам на 28,5%. В прошедшем году компания полностью перешла на новый программный продукт - биллинговую систему расчетов с юридическими лицами (</w:t>
      </w:r>
      <w:r w:rsidRPr="000354DC">
        <w:rPr>
          <w:rFonts w:ascii="Times New Roman" w:hAnsi="Times New Roman"/>
          <w:szCs w:val="22"/>
          <w:lang w:val="en-US"/>
        </w:rPr>
        <w:t>CC</w:t>
      </w:r>
      <w:r w:rsidRPr="000354DC">
        <w:rPr>
          <w:rFonts w:ascii="Times New Roman" w:hAnsi="Times New Roman"/>
          <w:szCs w:val="22"/>
        </w:rPr>
        <w:t>&amp;</w:t>
      </w:r>
      <w:r w:rsidRPr="000354DC">
        <w:rPr>
          <w:rFonts w:ascii="Times New Roman" w:hAnsi="Times New Roman"/>
          <w:szCs w:val="22"/>
          <w:lang w:val="en-US"/>
        </w:rPr>
        <w:t>B</w:t>
      </w:r>
      <w:r w:rsidRPr="000354DC">
        <w:rPr>
          <w:rFonts w:ascii="Times New Roman" w:hAnsi="Times New Roman"/>
          <w:szCs w:val="22"/>
        </w:rPr>
        <w:t xml:space="preserve">), которая объединяет в себе весь функционал сбытовой деятельности и значительно расширяет возможности по обслуживанию потребителей.  </w:t>
      </w:r>
    </w:p>
    <w:p w14:paraId="32C2D2C7" w14:textId="77777777" w:rsidR="000354DC" w:rsidRPr="000354DC" w:rsidRDefault="000354DC" w:rsidP="000354DC">
      <w:pPr>
        <w:ind w:firstLine="708"/>
        <w:rPr>
          <w:szCs w:val="22"/>
        </w:rPr>
      </w:pPr>
      <w:r w:rsidRPr="000354DC">
        <w:rPr>
          <w:szCs w:val="22"/>
        </w:rPr>
        <w:t xml:space="preserve">В 2015 году важнейшими задачами, стоящими перед компанией, по-прежнему остается </w:t>
      </w:r>
      <w:r w:rsidRPr="000354DC">
        <w:rPr>
          <w:bCs/>
          <w:szCs w:val="22"/>
        </w:rPr>
        <w:t>продолжение работы по снижению дебиторской задолженности</w:t>
      </w:r>
      <w:r w:rsidRPr="000354DC">
        <w:rPr>
          <w:szCs w:val="22"/>
        </w:rPr>
        <w:t>, реализации комплекса мероприятий по повышению качества обслуживания потребителей, а также внедрение новых видов ДПС в рамках коммерческой деятельности. Также компания намерена повышать уровень конкурентоспособности, реализуя комплекс мероприятий по сохранению и увеличению клиентской базы. В 2015 году особое значение приобретает роль гарантирующего поставщика в обеспечении стабильности и устойчивости энергосистемы региона. Успешное выполнение поставленных задач является залогом развития в стратегически важных направлениях, значимых как с точки зрения сегодняшнего дня, так и дальнейших перспектив.</w:t>
      </w:r>
    </w:p>
    <w:p w14:paraId="771CE858" w14:textId="77777777" w:rsidR="00C26DC2" w:rsidRPr="002E6923" w:rsidRDefault="00C26DC2" w:rsidP="00C26DC2">
      <w:pPr>
        <w:spacing w:line="360" w:lineRule="auto"/>
        <w:ind w:firstLine="708"/>
        <w:rPr>
          <w:sz w:val="24"/>
          <w:szCs w:val="24"/>
        </w:rPr>
      </w:pPr>
    </w:p>
    <w:p w14:paraId="2B0A5FD2" w14:textId="77777777" w:rsidR="00C26DC2" w:rsidRPr="00957F70" w:rsidRDefault="00C26DC2" w:rsidP="00C26DC2">
      <w:pPr>
        <w:jc w:val="right"/>
        <w:rPr>
          <w:sz w:val="24"/>
          <w:szCs w:val="24"/>
        </w:rPr>
      </w:pPr>
      <w:r w:rsidRPr="00957F70">
        <w:rPr>
          <w:sz w:val="24"/>
          <w:szCs w:val="24"/>
        </w:rPr>
        <w:t xml:space="preserve">    Председатель Совета директоров ОАО «Петербургская сбытовая компания»,</w:t>
      </w:r>
    </w:p>
    <w:p w14:paraId="480ACBD6" w14:textId="77777777" w:rsidR="00C26DC2" w:rsidRPr="00957F70" w:rsidRDefault="00C26DC2" w:rsidP="00C26DC2">
      <w:pPr>
        <w:jc w:val="right"/>
        <w:rPr>
          <w:sz w:val="24"/>
          <w:szCs w:val="24"/>
        </w:rPr>
      </w:pPr>
      <w:r w:rsidRPr="00957F70">
        <w:rPr>
          <w:sz w:val="24"/>
          <w:szCs w:val="24"/>
        </w:rPr>
        <w:t xml:space="preserve">    Руководитель Блока розничного бизнеса ОАО </w:t>
      </w:r>
      <w:r>
        <w:rPr>
          <w:sz w:val="24"/>
          <w:szCs w:val="24"/>
        </w:rPr>
        <w:t>«Интер РАО»</w:t>
      </w:r>
    </w:p>
    <w:p w14:paraId="613AB4B2" w14:textId="77777777" w:rsidR="00C26DC2" w:rsidRPr="00957F70" w:rsidRDefault="00C26DC2" w:rsidP="00C26DC2">
      <w:pPr>
        <w:jc w:val="right"/>
        <w:rPr>
          <w:sz w:val="24"/>
          <w:szCs w:val="24"/>
        </w:rPr>
      </w:pPr>
      <w:r w:rsidRPr="00957F70">
        <w:rPr>
          <w:sz w:val="24"/>
          <w:szCs w:val="24"/>
        </w:rPr>
        <w:t xml:space="preserve">Д.С. Орлов    </w:t>
      </w:r>
    </w:p>
    <w:p w14:paraId="2432F658" w14:textId="77777777" w:rsidR="00C26DC2" w:rsidRDefault="00C26DC2" w:rsidP="00C26DC2">
      <w:pPr>
        <w:jc w:val="right"/>
        <w:rPr>
          <w:sz w:val="24"/>
          <w:szCs w:val="24"/>
        </w:rPr>
      </w:pPr>
    </w:p>
    <w:p w14:paraId="5221541A" w14:textId="77777777" w:rsidR="00C26DC2" w:rsidRPr="00957F70" w:rsidRDefault="00C26DC2" w:rsidP="00C26DC2">
      <w:pPr>
        <w:jc w:val="right"/>
        <w:rPr>
          <w:sz w:val="24"/>
          <w:szCs w:val="24"/>
        </w:rPr>
      </w:pPr>
      <w:r w:rsidRPr="00957F70">
        <w:rPr>
          <w:sz w:val="24"/>
          <w:szCs w:val="24"/>
        </w:rPr>
        <w:t>Генеральный директор ОАО «Петербургская сбытовая компания»</w:t>
      </w:r>
    </w:p>
    <w:p w14:paraId="63A443E2" w14:textId="77777777" w:rsidR="00C26DC2" w:rsidRPr="00957F70" w:rsidRDefault="00C26DC2" w:rsidP="00C26DC2">
      <w:pPr>
        <w:jc w:val="right"/>
        <w:rPr>
          <w:sz w:val="24"/>
          <w:szCs w:val="24"/>
        </w:rPr>
      </w:pPr>
      <w:r w:rsidRPr="00957F70">
        <w:rPr>
          <w:sz w:val="24"/>
          <w:szCs w:val="24"/>
        </w:rPr>
        <w:t xml:space="preserve">    М.А. Шаскольский</w:t>
      </w:r>
    </w:p>
    <w:p w14:paraId="2FCD1828" w14:textId="77777777" w:rsidR="00C26DC2" w:rsidRPr="00957F70" w:rsidRDefault="00C26DC2" w:rsidP="00C26DC2">
      <w:pPr>
        <w:rPr>
          <w:sz w:val="24"/>
          <w:szCs w:val="24"/>
        </w:rPr>
      </w:pPr>
    </w:p>
    <w:p w14:paraId="6A249550" w14:textId="77777777" w:rsidR="001E28EC" w:rsidRPr="00C7661C" w:rsidRDefault="001E28EC" w:rsidP="003F2537">
      <w:pPr>
        <w:rPr>
          <w:highlight w:val="yellow"/>
        </w:rPr>
      </w:pPr>
    </w:p>
    <w:p w14:paraId="188115A7" w14:textId="77777777" w:rsidR="001E28EC" w:rsidRPr="00C7661C" w:rsidRDefault="001E28EC" w:rsidP="001E28EC">
      <w:pPr>
        <w:rPr>
          <w:highlight w:val="yellow"/>
        </w:rPr>
      </w:pPr>
    </w:p>
    <w:p w14:paraId="2B285740" w14:textId="77777777" w:rsidR="001E28EC" w:rsidRPr="00C7661C" w:rsidRDefault="001E28EC" w:rsidP="001E28EC">
      <w:pPr>
        <w:rPr>
          <w:highlight w:val="yellow"/>
        </w:rPr>
      </w:pPr>
    </w:p>
    <w:p w14:paraId="45A7F2D7" w14:textId="77777777" w:rsidR="001E28EC" w:rsidRPr="00C7661C" w:rsidRDefault="001E28EC" w:rsidP="001E28EC">
      <w:pPr>
        <w:rPr>
          <w:highlight w:val="yellow"/>
          <w:lang w:val="en-US"/>
        </w:rPr>
      </w:pPr>
    </w:p>
    <w:p w14:paraId="571BEB9C" w14:textId="77777777" w:rsidR="0067462F" w:rsidRPr="00384807" w:rsidRDefault="0005636F" w:rsidP="00384807">
      <w:pPr>
        <w:pStyle w:val="3"/>
      </w:pPr>
      <w:bookmarkStart w:id="8" w:name="_Отчет_Совета_директоров"/>
      <w:bookmarkStart w:id="9" w:name="_Toc379874182"/>
      <w:bookmarkStart w:id="10" w:name="_Toc413950690"/>
      <w:bookmarkEnd w:id="8"/>
      <w:r>
        <w:lastRenderedPageBreak/>
        <w:t xml:space="preserve">  </w:t>
      </w:r>
      <w:r w:rsidR="0067462F" w:rsidRPr="00384807">
        <w:t xml:space="preserve">Отчет Совета директоров о результатах развития по приоритетным направлениям деятельности </w:t>
      </w:r>
      <w:r w:rsidR="00826B3E">
        <w:t>О</w:t>
      </w:r>
      <w:r w:rsidR="0067462F" w:rsidRPr="00384807">
        <w:t>бщества</w:t>
      </w:r>
      <w:bookmarkStart w:id="11" w:name="_Toc379874183"/>
      <w:bookmarkEnd w:id="9"/>
      <w:bookmarkEnd w:id="10"/>
    </w:p>
    <w:p w14:paraId="652AA0C7" w14:textId="77777777" w:rsidR="000304ED" w:rsidRPr="0061369E" w:rsidRDefault="000304ED" w:rsidP="004D35F3">
      <w:r w:rsidRPr="0061369E">
        <w:t>Подводя итог работе Совета директоров ОАО «Петербургская сбытовая компания» в 2014 году, можно отметить, что за 2014 год проведено 27 заседаний Совета директоров, на которых рассмотрено 117</w:t>
      </w:r>
      <w:r>
        <w:t xml:space="preserve"> вопросов,</w:t>
      </w:r>
      <w:r w:rsidRPr="0061369E">
        <w:t xml:space="preserve"> а наиболее важными решениями, существенно повлиявшими на деятельность Общества в отчетном году, являются следующие:</w:t>
      </w:r>
    </w:p>
    <w:p w14:paraId="2F66DBB8" w14:textId="77777777" w:rsidR="000304ED" w:rsidRPr="0061369E" w:rsidRDefault="000304ED" w:rsidP="000304ED">
      <w:pPr>
        <w:numPr>
          <w:ilvl w:val="0"/>
          <w:numId w:val="10"/>
        </w:numPr>
        <w:ind w:left="0" w:firstLine="709"/>
        <w:rPr>
          <w:szCs w:val="22"/>
        </w:rPr>
      </w:pPr>
      <w:r w:rsidRPr="0061369E">
        <w:rPr>
          <w:szCs w:val="22"/>
        </w:rPr>
        <w:t>Решения, связанные с подготовкой и проведением общего годового собрания акционеров;</w:t>
      </w:r>
    </w:p>
    <w:p w14:paraId="1807EB20" w14:textId="77777777" w:rsidR="000304ED" w:rsidRPr="0061369E" w:rsidRDefault="000304ED" w:rsidP="000304ED">
      <w:pPr>
        <w:numPr>
          <w:ilvl w:val="0"/>
          <w:numId w:val="10"/>
        </w:numPr>
        <w:ind w:left="0" w:firstLine="709"/>
        <w:rPr>
          <w:szCs w:val="22"/>
        </w:rPr>
      </w:pPr>
      <w:r w:rsidRPr="0061369E">
        <w:rPr>
          <w:szCs w:val="22"/>
        </w:rPr>
        <w:t xml:space="preserve">Решения, связанные с деятельностью исполнительных и контрольных органов управления Обществом (в том числе регулярное заслушивание отчетов исполнительного органа Общества о результатах деятельности </w:t>
      </w:r>
      <w:r w:rsidR="00576F44">
        <w:rPr>
          <w:szCs w:val="22"/>
        </w:rPr>
        <w:t>компании);</w:t>
      </w:r>
    </w:p>
    <w:p w14:paraId="02D3F6D5" w14:textId="77777777" w:rsidR="000304ED" w:rsidRPr="0061369E" w:rsidRDefault="000304ED" w:rsidP="000304ED">
      <w:pPr>
        <w:numPr>
          <w:ilvl w:val="0"/>
          <w:numId w:val="10"/>
        </w:numPr>
        <w:ind w:left="0" w:firstLine="709"/>
        <w:rPr>
          <w:szCs w:val="22"/>
        </w:rPr>
      </w:pPr>
      <w:r w:rsidRPr="0061369E">
        <w:rPr>
          <w:szCs w:val="22"/>
        </w:rPr>
        <w:t>Решения, определяющие финансово-экономическую политику Общества (утверждение контрольных показателей бюджета, бизнес-плана, инвестиционной програ</w:t>
      </w:r>
      <w:r w:rsidR="00576F44">
        <w:rPr>
          <w:szCs w:val="22"/>
        </w:rPr>
        <w:t>ммы и планов развития Общества);</w:t>
      </w:r>
    </w:p>
    <w:p w14:paraId="18B0F271" w14:textId="77777777" w:rsidR="000304ED" w:rsidRPr="0061369E" w:rsidRDefault="000304ED" w:rsidP="000304ED">
      <w:pPr>
        <w:numPr>
          <w:ilvl w:val="0"/>
          <w:numId w:val="10"/>
        </w:numPr>
        <w:ind w:left="0" w:firstLine="709"/>
        <w:rPr>
          <w:szCs w:val="22"/>
        </w:rPr>
      </w:pPr>
      <w:r w:rsidRPr="0061369E">
        <w:rPr>
          <w:szCs w:val="22"/>
        </w:rPr>
        <w:t>Решения, связанные с деятельностью кадровой службы Общества и управ</w:t>
      </w:r>
      <w:r w:rsidR="00576F44">
        <w:rPr>
          <w:szCs w:val="22"/>
        </w:rPr>
        <w:t>ления персоналом;</w:t>
      </w:r>
    </w:p>
    <w:p w14:paraId="5751A135" w14:textId="77777777" w:rsidR="000304ED" w:rsidRPr="0061369E" w:rsidRDefault="000304ED" w:rsidP="000304ED">
      <w:pPr>
        <w:numPr>
          <w:ilvl w:val="0"/>
          <w:numId w:val="10"/>
        </w:numPr>
        <w:ind w:left="0" w:firstLine="709"/>
        <w:rPr>
          <w:szCs w:val="22"/>
        </w:rPr>
      </w:pPr>
      <w:r w:rsidRPr="0061369E">
        <w:rPr>
          <w:szCs w:val="22"/>
        </w:rPr>
        <w:t xml:space="preserve">Иные решения. </w:t>
      </w:r>
    </w:p>
    <w:p w14:paraId="71A25C05" w14:textId="77777777" w:rsidR="000304ED" w:rsidRPr="0061369E" w:rsidRDefault="000304ED" w:rsidP="000304ED">
      <w:pPr>
        <w:rPr>
          <w:szCs w:val="22"/>
        </w:rPr>
      </w:pPr>
    </w:p>
    <w:p w14:paraId="7CB12FFD" w14:textId="77777777" w:rsidR="000304ED" w:rsidRPr="0061369E" w:rsidRDefault="000304ED" w:rsidP="004D35F3">
      <w:r w:rsidRPr="0061369E">
        <w:t xml:space="preserve">Совету директоров отводится наиболее важная роль в обеспечении прав акционеров, в формировании и реализации стратегии развития Общества, а также в обеспечении его успешной финансово - хозяйственной деятельности. </w:t>
      </w:r>
    </w:p>
    <w:p w14:paraId="348AE6A3" w14:textId="77777777" w:rsidR="000304ED" w:rsidRPr="0061369E" w:rsidRDefault="000304ED" w:rsidP="004D35F3">
      <w:r w:rsidRPr="0061369E">
        <w:t>Вся деятельность Совета директоров в отчетном году остается прозрачной, поскольку все протоколы заседаний Совета директоров доступны акционеру Общества по его запросу.</w:t>
      </w:r>
    </w:p>
    <w:p w14:paraId="4FBEBA14" w14:textId="77777777" w:rsidR="000304ED" w:rsidRPr="0061369E" w:rsidRDefault="000304ED" w:rsidP="004D35F3">
      <w:r w:rsidRPr="0061369E">
        <w:t>Деятельность Совета директоров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</w:t>
      </w:r>
    </w:p>
    <w:p w14:paraId="62F57A50" w14:textId="77777777" w:rsidR="000304ED" w:rsidRPr="0061369E" w:rsidRDefault="000304ED" w:rsidP="004D35F3">
      <w:r w:rsidRPr="0061369E">
        <w:t>Давая оценку работы членам Совета директоров Общества, хотелось бы отметить, что все они при осуществлении своих прав и исполнении обязанностей действовали в интересах Общества, добросовестно и разумно, принимали активное участие во всех его заседаниях.</w:t>
      </w:r>
    </w:p>
    <w:p w14:paraId="7E624239" w14:textId="77777777" w:rsidR="000304ED" w:rsidRPr="0061369E" w:rsidRDefault="000304ED" w:rsidP="004D35F3">
      <w:r w:rsidRPr="0061369E">
        <w:t>В последующие годы Совет директоров будет уделять первостепенное внимание вопросам улучшения качества корпоративного управления, повышен</w:t>
      </w:r>
      <w:r>
        <w:t>ия прибыльности компании, а так</w:t>
      </w:r>
      <w:r w:rsidRPr="0061369E">
        <w:t>же устойчивой, надежной и конкурентоспособной политике на основных рынках сбыта (продукции, работ, услуг).</w:t>
      </w:r>
    </w:p>
    <w:p w14:paraId="1A938BE1" w14:textId="77777777" w:rsidR="00C55A1A" w:rsidRPr="00C7661C" w:rsidRDefault="00C55A1A">
      <w:pPr>
        <w:rPr>
          <w:szCs w:val="22"/>
          <w:highlight w:val="yellow"/>
        </w:rPr>
      </w:pPr>
      <w:r w:rsidRPr="00C7661C">
        <w:rPr>
          <w:szCs w:val="22"/>
          <w:highlight w:val="yellow"/>
        </w:rPr>
        <w:br w:type="page"/>
      </w:r>
    </w:p>
    <w:p w14:paraId="296A044A" w14:textId="77777777" w:rsidR="0067462F" w:rsidRPr="00384807" w:rsidRDefault="0005636F" w:rsidP="00384807">
      <w:pPr>
        <w:pStyle w:val="3"/>
      </w:pPr>
      <w:bookmarkStart w:id="12" w:name="_Положение_общества_в"/>
      <w:bookmarkStart w:id="13" w:name="_Toc413950691"/>
      <w:bookmarkEnd w:id="12"/>
      <w:r>
        <w:lastRenderedPageBreak/>
        <w:t xml:space="preserve">   </w:t>
      </w:r>
      <w:r w:rsidR="00826B3E">
        <w:t>Положение О</w:t>
      </w:r>
      <w:r w:rsidR="0067462F" w:rsidRPr="00384807">
        <w:t>бщества в отрасли: рынок, маркетинг, продажи</w:t>
      </w:r>
      <w:bookmarkEnd w:id="11"/>
      <w:bookmarkEnd w:id="13"/>
    </w:p>
    <w:p w14:paraId="633364A5" w14:textId="77777777" w:rsidR="00A54CE7" w:rsidRPr="00BD00D3" w:rsidRDefault="00A54CE7" w:rsidP="004D35F3">
      <w:bookmarkStart w:id="14" w:name="_Toc384219688"/>
      <w:r w:rsidRPr="00BD00D3">
        <w:t>В настоящее время ОАО «Петербургская сбытовая компания» является крупнейшей сбытовой организацией, имеющей статус гарантирующего поставщика.</w:t>
      </w:r>
      <w:bookmarkEnd w:id="14"/>
      <w:r w:rsidRPr="00BD00D3">
        <w:t xml:space="preserve"> </w:t>
      </w:r>
    </w:p>
    <w:p w14:paraId="45A8FF02" w14:textId="77777777" w:rsidR="00A54CE7" w:rsidRPr="00BD00D3" w:rsidRDefault="00A54CE7" w:rsidP="004D35F3">
      <w:bookmarkStart w:id="15" w:name="_Toc384219689"/>
      <w:r w:rsidRPr="00BD00D3">
        <w:t>ОАО «Петербургская сбытовая компания» приобретает электроэнергию (мощность) на оптовом и розничном рынках электроэнергии (мощности) в целях обслуживания потребителей Санкт-Петербурга и Ленинградской области.</w:t>
      </w:r>
      <w:bookmarkEnd w:id="15"/>
    </w:p>
    <w:p w14:paraId="7F4BCD3C" w14:textId="77777777" w:rsidR="00A54CE7" w:rsidRPr="00BD00D3" w:rsidRDefault="00A54CE7" w:rsidP="004D35F3">
      <w:bookmarkStart w:id="16" w:name="_Toc384219690"/>
      <w:r w:rsidRPr="00BD00D3">
        <w:t xml:space="preserve">Границами зоны деятельности ОАО «Петербургская сбытовая компания» на территории Санкт-Петербурга являются административные границы Санкт-Петербурга, за исключением зон деятельности гарантирующих поставщиков: ООО «Русэнергосбыт» и ОАО «Оборонэнергосбыт». </w:t>
      </w:r>
      <w:r w:rsidRPr="003845CF">
        <w:t xml:space="preserve"> </w:t>
      </w:r>
      <w:r w:rsidRPr="00BD00D3">
        <w:t>На территории Ленинградской области - административные границы Ленинградской области, за исключением территорий, соответствующих зонам деятельности гарантирующих поставщиков - ООО «Русэнергосбыт», ООО «РКС-энерго» и ОАО «Оборонэнергосбыт».</w:t>
      </w:r>
      <w:bookmarkEnd w:id="16"/>
    </w:p>
    <w:p w14:paraId="1A0D6B03" w14:textId="77777777" w:rsidR="00A54CE7" w:rsidRPr="00600F07" w:rsidRDefault="00A54CE7" w:rsidP="004D35F3">
      <w:pPr>
        <w:rPr>
          <w:b/>
          <w:i/>
        </w:rPr>
      </w:pPr>
    </w:p>
    <w:p w14:paraId="0FCF2171" w14:textId="77777777" w:rsidR="00A54CE7" w:rsidRPr="004D35F3" w:rsidRDefault="00A54CE7" w:rsidP="002D5387">
      <w:pPr>
        <w:ind w:firstLine="200"/>
        <w:rPr>
          <w:rStyle w:val="Subst"/>
          <w:bCs/>
          <w:iCs/>
          <w:szCs w:val="22"/>
        </w:rPr>
      </w:pPr>
      <w:r w:rsidRPr="004D35F3">
        <w:rPr>
          <w:rStyle w:val="Subst"/>
          <w:bCs/>
          <w:iCs/>
          <w:szCs w:val="22"/>
        </w:rPr>
        <w:t>Основные направления деятельности ОАО «Петербур</w:t>
      </w:r>
      <w:r w:rsidR="002D5387">
        <w:rPr>
          <w:rStyle w:val="Subst"/>
          <w:bCs/>
          <w:iCs/>
          <w:szCs w:val="22"/>
        </w:rPr>
        <w:t>гская сбытовая компания» в 2014 г</w:t>
      </w:r>
      <w:r w:rsidRPr="004D35F3">
        <w:rPr>
          <w:rStyle w:val="Subst"/>
          <w:bCs/>
          <w:iCs/>
          <w:szCs w:val="22"/>
        </w:rPr>
        <w:t>оду</w:t>
      </w:r>
      <w:r w:rsidR="002D5387">
        <w:rPr>
          <w:rStyle w:val="Subst"/>
          <w:bCs/>
          <w:iCs/>
          <w:szCs w:val="22"/>
        </w:rPr>
        <w:t>:</w:t>
      </w:r>
    </w:p>
    <w:p w14:paraId="1842AD3E" w14:textId="77777777" w:rsidR="00A54CE7" w:rsidRPr="004D35F3" w:rsidRDefault="00A54CE7" w:rsidP="00A54CE7">
      <w:pPr>
        <w:ind w:left="567" w:hanging="567"/>
        <w:rPr>
          <w:rStyle w:val="Subst"/>
          <w:bCs/>
          <w:iCs/>
          <w:szCs w:val="22"/>
        </w:rPr>
      </w:pPr>
    </w:p>
    <w:p w14:paraId="50FCD80C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покупка (продажа) электрической энергии на оптовом и розничном рынках электрической энергии (мощности);</w:t>
      </w:r>
    </w:p>
    <w:p w14:paraId="0EF92ADD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анализ и прогнозирование энергопотребления;</w:t>
      </w:r>
    </w:p>
    <w:p w14:paraId="07EE2659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организация договорной работы с потребителями;</w:t>
      </w:r>
    </w:p>
    <w:p w14:paraId="5641D170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работа с дебиторами, претензионно–исковая работа;</w:t>
      </w:r>
    </w:p>
    <w:p w14:paraId="360C9CDD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энергоаудит потребителей;</w:t>
      </w:r>
    </w:p>
    <w:p w14:paraId="1CEAA8B3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предоставление энергосервисных услуг;</w:t>
      </w:r>
    </w:p>
    <w:p w14:paraId="71568968" w14:textId="77777777" w:rsidR="00A54CE7" w:rsidRPr="000304ED" w:rsidRDefault="00A54CE7" w:rsidP="00A54CE7">
      <w:pPr>
        <w:numPr>
          <w:ilvl w:val="0"/>
          <w:numId w:val="4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маркетинг энергосбытовых услуг на розничном рынке.</w:t>
      </w:r>
    </w:p>
    <w:p w14:paraId="1FE24555" w14:textId="77777777" w:rsidR="00A54CE7" w:rsidRPr="000304ED" w:rsidRDefault="00A54CE7" w:rsidP="00A54CE7">
      <w:pPr>
        <w:rPr>
          <w:color w:val="FF0000"/>
          <w:szCs w:val="22"/>
        </w:rPr>
      </w:pPr>
    </w:p>
    <w:p w14:paraId="468A8CBE" w14:textId="77777777" w:rsidR="00A54CE7" w:rsidRPr="000304ED" w:rsidRDefault="00A54CE7" w:rsidP="004D35F3">
      <w:p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>В качестве основных факторов, влияющих как на состояние отрасли в целом, так и на деятельность Общества, можно указать:</w:t>
      </w:r>
    </w:p>
    <w:p w14:paraId="4C463E13" w14:textId="77777777" w:rsidR="00A54CE7" w:rsidRPr="000304ED" w:rsidRDefault="00A54CE7" w:rsidP="00A54CE7">
      <w:pPr>
        <w:numPr>
          <w:ilvl w:val="0"/>
          <w:numId w:val="5"/>
        </w:num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>изменение правил функционирования оптового и розничного рынков электроэнергии (мощности);</w:t>
      </w:r>
    </w:p>
    <w:p w14:paraId="3DC82BB4" w14:textId="77777777" w:rsidR="00A54CE7" w:rsidRPr="000304ED" w:rsidRDefault="00A54CE7" w:rsidP="00A54CE7">
      <w:pPr>
        <w:numPr>
          <w:ilvl w:val="0"/>
          <w:numId w:val="5"/>
        </w:num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>усиление роли государства в регулировании рынка электроэнергии, в т.ч. ограничение темпов роста тарифов;</w:t>
      </w:r>
    </w:p>
    <w:p w14:paraId="43417933" w14:textId="77777777" w:rsidR="00A54CE7" w:rsidRPr="000304ED" w:rsidRDefault="00C343CE" w:rsidP="00A54CE7">
      <w:pPr>
        <w:numPr>
          <w:ilvl w:val="0"/>
          <w:numId w:val="5"/>
        </w:numPr>
        <w:rPr>
          <w:rStyle w:val="Subst"/>
          <w:b w:val="0"/>
          <w:i w:val="0"/>
          <w:szCs w:val="22"/>
        </w:rPr>
      </w:pPr>
      <w:r w:rsidRPr="00C343CE">
        <w:rPr>
          <w:rStyle w:val="Subst"/>
          <w:b w:val="0"/>
          <w:i w:val="0"/>
          <w:szCs w:val="22"/>
        </w:rPr>
        <w:t>установление регулирующим органом сбытовых надбавок ниже экономически</w:t>
      </w:r>
      <w:r w:rsidRPr="00C343CE">
        <w:rPr>
          <w:rStyle w:val="Subst"/>
          <w:szCs w:val="22"/>
        </w:rPr>
        <w:t xml:space="preserve"> </w:t>
      </w:r>
      <w:r w:rsidRPr="00C343CE">
        <w:rPr>
          <w:rStyle w:val="Subst"/>
          <w:b w:val="0"/>
          <w:i w:val="0"/>
          <w:szCs w:val="22"/>
        </w:rPr>
        <w:t>обоснованного уровня</w:t>
      </w:r>
      <w:r w:rsidR="00A54CE7" w:rsidRPr="000304ED">
        <w:rPr>
          <w:rStyle w:val="Subst"/>
          <w:b w:val="0"/>
          <w:i w:val="0"/>
          <w:szCs w:val="22"/>
        </w:rPr>
        <w:t xml:space="preserve">; </w:t>
      </w:r>
    </w:p>
    <w:p w14:paraId="41D36714" w14:textId="77777777" w:rsidR="00A54CE7" w:rsidRPr="000304ED" w:rsidRDefault="00A54CE7" w:rsidP="00A54CE7">
      <w:pPr>
        <w:numPr>
          <w:ilvl w:val="0"/>
          <w:numId w:val="5"/>
        </w:num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>важной тенденцией стало появление собственных энергомощностей у крупных потребителей и их отказ от услуг генерирующих,</w:t>
      </w:r>
      <w:r w:rsidR="002D5387">
        <w:rPr>
          <w:rStyle w:val="Subst"/>
          <w:b w:val="0"/>
          <w:i w:val="0"/>
          <w:szCs w:val="22"/>
        </w:rPr>
        <w:t xml:space="preserve"> передающих и сбытовых компаний.</w:t>
      </w:r>
    </w:p>
    <w:p w14:paraId="66264407" w14:textId="77777777" w:rsidR="00A54CE7" w:rsidRPr="000304ED" w:rsidRDefault="00A54CE7" w:rsidP="00A54CE7">
      <w:pPr>
        <w:outlineLvl w:val="0"/>
        <w:rPr>
          <w:bCs/>
          <w:szCs w:val="22"/>
        </w:rPr>
      </w:pPr>
      <w:bookmarkStart w:id="17" w:name="_Toc384219692"/>
    </w:p>
    <w:p w14:paraId="650CB19C" w14:textId="77777777" w:rsidR="00A54CE7" w:rsidRPr="000304ED" w:rsidRDefault="00A54CE7" w:rsidP="004D35F3">
      <w:r w:rsidRPr="000304ED">
        <w:t>Общие тенденции развития отрасли в отчетном 2014 году Общество оценивает как умеренно оптимистичные, что связано со следующими событиями, которые произошли в отчетном году и существенно повлияли на отрасль:</w:t>
      </w:r>
      <w:bookmarkEnd w:id="17"/>
    </w:p>
    <w:p w14:paraId="33068B2F" w14:textId="77777777" w:rsidR="00A54CE7" w:rsidRPr="000304ED" w:rsidRDefault="00A54CE7" w:rsidP="00A54CE7">
      <w:pPr>
        <w:numPr>
          <w:ilvl w:val="0"/>
          <w:numId w:val="6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>рост энергопотребления в регионах деятельности Общества (г. Санкт-Петербург и Ленинградская область);</w:t>
      </w:r>
    </w:p>
    <w:p w14:paraId="1D1657ED" w14:textId="77777777" w:rsidR="00A54CE7" w:rsidRPr="000304ED" w:rsidRDefault="00A54CE7" w:rsidP="00A54CE7">
      <w:pPr>
        <w:numPr>
          <w:ilvl w:val="0"/>
          <w:numId w:val="6"/>
        </w:numPr>
        <w:rPr>
          <w:rStyle w:val="Subst"/>
          <w:b w:val="0"/>
          <w:bCs/>
          <w:i w:val="0"/>
          <w:iCs/>
          <w:szCs w:val="22"/>
        </w:rPr>
      </w:pPr>
      <w:r w:rsidRPr="000304ED">
        <w:rPr>
          <w:rStyle w:val="Subst"/>
          <w:b w:val="0"/>
          <w:bCs/>
          <w:i w:val="0"/>
          <w:iCs/>
          <w:szCs w:val="22"/>
        </w:rPr>
        <w:t xml:space="preserve">акцентирование вопросов энергосбережения и </w:t>
      </w:r>
      <w:r w:rsidRPr="000304ED">
        <w:rPr>
          <w:szCs w:val="22"/>
        </w:rPr>
        <w:t>эффективности использования энергетических ресурсов.</w:t>
      </w:r>
    </w:p>
    <w:p w14:paraId="7D37EE5E" w14:textId="77777777" w:rsidR="00A54CE7" w:rsidRPr="000304ED" w:rsidRDefault="00A54CE7" w:rsidP="00A54CE7">
      <w:pPr>
        <w:rPr>
          <w:color w:val="000000"/>
          <w:szCs w:val="22"/>
        </w:rPr>
      </w:pPr>
    </w:p>
    <w:p w14:paraId="65C09318" w14:textId="77777777" w:rsidR="00A54CE7" w:rsidRPr="000304ED" w:rsidRDefault="00A54CE7" w:rsidP="004D35F3">
      <w:p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 xml:space="preserve">В 2014 году было отпущено собственным потребителям электроэнергии </w:t>
      </w:r>
      <w:r w:rsidR="00F60C95">
        <w:rPr>
          <w:rStyle w:val="Subst"/>
          <w:b w:val="0"/>
          <w:i w:val="0"/>
          <w:szCs w:val="22"/>
        </w:rPr>
        <w:t>28 328,7</w:t>
      </w:r>
      <w:r w:rsidRPr="000304ED">
        <w:rPr>
          <w:rStyle w:val="Subst"/>
          <w:b w:val="0"/>
          <w:i w:val="0"/>
          <w:szCs w:val="22"/>
        </w:rPr>
        <w:t xml:space="preserve"> млн. кВт*ч и сетевым организациям на технологические нужды (в целях компенсации потерь в сетях) </w:t>
      </w:r>
      <w:r w:rsidR="00F60C95">
        <w:rPr>
          <w:rStyle w:val="Subst"/>
          <w:b w:val="0"/>
          <w:i w:val="0"/>
          <w:szCs w:val="22"/>
        </w:rPr>
        <w:t>5 495,4</w:t>
      </w:r>
      <w:r w:rsidRPr="000304ED">
        <w:rPr>
          <w:rStyle w:val="Subst"/>
          <w:b w:val="0"/>
          <w:i w:val="0"/>
          <w:szCs w:val="22"/>
        </w:rPr>
        <w:t xml:space="preserve"> млн. кВт*ч.</w:t>
      </w:r>
    </w:p>
    <w:p w14:paraId="27D7DECE" w14:textId="77777777" w:rsidR="00A54CE7" w:rsidRDefault="00A54CE7" w:rsidP="004D35F3">
      <w:pPr>
        <w:rPr>
          <w:rStyle w:val="Subst"/>
          <w:b w:val="0"/>
          <w:i w:val="0"/>
          <w:szCs w:val="22"/>
        </w:rPr>
      </w:pPr>
      <w:r w:rsidRPr="000304ED">
        <w:rPr>
          <w:rStyle w:val="Subst"/>
          <w:b w:val="0"/>
          <w:i w:val="0"/>
          <w:szCs w:val="22"/>
        </w:rPr>
        <w:t>Структура полезного отпуска электрической энергии потребителям ОАО «Петербургская сбытовая компания» в 2014 году выглядит следующим образом:</w:t>
      </w:r>
    </w:p>
    <w:p w14:paraId="1F8B4B92" w14:textId="77777777" w:rsidR="00F60C95" w:rsidRDefault="00F60C95" w:rsidP="004D35F3">
      <w:pPr>
        <w:rPr>
          <w:rStyle w:val="Subst"/>
          <w:b w:val="0"/>
          <w:i w:val="0"/>
          <w:szCs w:val="22"/>
        </w:rPr>
      </w:pP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5529"/>
        <w:gridCol w:w="1984"/>
      </w:tblGrid>
      <w:tr w:rsidR="00F60C95" w:rsidRPr="00F60C95" w14:paraId="31705946" w14:textId="77777777" w:rsidTr="00F60C95">
        <w:trPr>
          <w:trHeight w:val="720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E580" w14:textId="77777777" w:rsidR="00F60C95" w:rsidRPr="00F60C95" w:rsidRDefault="00F60C95" w:rsidP="00F60C9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0C95">
              <w:rPr>
                <w:b/>
                <w:bCs/>
                <w:color w:val="000000"/>
                <w:sz w:val="18"/>
                <w:szCs w:val="18"/>
              </w:rPr>
              <w:t>Наименование группы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2197" w14:textId="77777777" w:rsidR="00F60C95" w:rsidRPr="00F60C95" w:rsidRDefault="00F60C95" w:rsidP="00F60C9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0C95">
              <w:rPr>
                <w:b/>
                <w:bCs/>
                <w:color w:val="000000"/>
                <w:sz w:val="18"/>
                <w:szCs w:val="18"/>
              </w:rPr>
              <w:t>Полезный отпуск электроэнергии млн. кВт*ч</w:t>
            </w:r>
          </w:p>
        </w:tc>
      </w:tr>
      <w:tr w:rsidR="00F60C95" w:rsidRPr="00F60C95" w14:paraId="6F916FC0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DD8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Промышленные и приравненные к ним потребители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0207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8 401,8</w:t>
            </w:r>
          </w:p>
        </w:tc>
      </w:tr>
      <w:tr w:rsidR="00F60C95" w:rsidRPr="00F60C95" w14:paraId="35A379CA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1535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Электрифицированный железнодорожный транспорт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60DA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0,0</w:t>
            </w:r>
          </w:p>
        </w:tc>
      </w:tr>
      <w:tr w:rsidR="00F60C95" w:rsidRPr="00F60C95" w14:paraId="4D4B04F1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81E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lastRenderedPageBreak/>
              <w:t>Электрифицированный городской транспорт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9A7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599,8</w:t>
            </w:r>
          </w:p>
        </w:tc>
      </w:tr>
      <w:tr w:rsidR="00F60C95" w:rsidRPr="00F60C95" w14:paraId="70468ACC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355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Непромышленные потребители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5F4A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5 218,2</w:t>
            </w:r>
          </w:p>
        </w:tc>
      </w:tr>
      <w:tr w:rsidR="00F60C95" w:rsidRPr="00F60C95" w14:paraId="17474469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AA0C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Сельскохозяйственные товаропроизводители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49B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536,9</w:t>
            </w:r>
          </w:p>
        </w:tc>
      </w:tr>
      <w:tr w:rsidR="00F60C95" w:rsidRPr="00F60C95" w14:paraId="0E1083A0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292B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Бюджетные потребители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2DD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1 576,6</w:t>
            </w:r>
          </w:p>
        </w:tc>
      </w:tr>
      <w:tr w:rsidR="00F60C95" w:rsidRPr="00F60C95" w14:paraId="047F0A49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4B6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Другие энергоснабжающие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DCF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3 745,1</w:t>
            </w:r>
          </w:p>
        </w:tc>
      </w:tr>
      <w:tr w:rsidR="00F60C95" w:rsidRPr="00F60C95" w14:paraId="2D68C076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E35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Население и потребители, приравненные к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6C2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8 250,3</w:t>
            </w:r>
          </w:p>
        </w:tc>
      </w:tr>
      <w:tr w:rsidR="00F60C95" w:rsidRPr="00F60C95" w14:paraId="75FCD7CE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3C7F" w14:textId="77777777" w:rsidR="00F60C95" w:rsidRPr="00F60C95" w:rsidRDefault="00F60C95" w:rsidP="00F60C95">
            <w:pPr>
              <w:ind w:firstLine="0"/>
              <w:jc w:val="left"/>
              <w:rPr>
                <w:sz w:val="20"/>
              </w:rPr>
            </w:pPr>
            <w:r w:rsidRPr="00F60C95">
              <w:rPr>
                <w:sz w:val="20"/>
              </w:rPr>
              <w:t>Электрическая энергия на компенсацию потерь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8E82" w14:textId="77777777" w:rsidR="00F60C95" w:rsidRPr="00F60C95" w:rsidRDefault="00F60C95" w:rsidP="00F60C95">
            <w:pPr>
              <w:ind w:firstLine="0"/>
              <w:jc w:val="center"/>
              <w:rPr>
                <w:color w:val="000000"/>
                <w:sz w:val="20"/>
              </w:rPr>
            </w:pPr>
            <w:r w:rsidRPr="00F60C95">
              <w:rPr>
                <w:color w:val="000000"/>
                <w:sz w:val="20"/>
              </w:rPr>
              <w:t>5 495,3</w:t>
            </w:r>
          </w:p>
        </w:tc>
      </w:tr>
      <w:tr w:rsidR="00F60C95" w:rsidRPr="00F60C95" w14:paraId="772C76C4" w14:textId="77777777" w:rsidTr="00F60C95">
        <w:trPr>
          <w:trHeight w:val="30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FE15" w14:textId="77777777" w:rsidR="00F60C95" w:rsidRPr="00F60C95" w:rsidRDefault="00F60C95" w:rsidP="00F60C95">
            <w:pPr>
              <w:ind w:firstLine="0"/>
              <w:jc w:val="left"/>
              <w:rPr>
                <w:b/>
                <w:bCs/>
                <w:sz w:val="20"/>
              </w:rPr>
            </w:pPr>
            <w:r w:rsidRPr="00F60C95">
              <w:rPr>
                <w:b/>
                <w:bCs/>
                <w:sz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C66" w14:textId="77777777" w:rsidR="00F60C95" w:rsidRPr="00F60C95" w:rsidRDefault="00F60C95" w:rsidP="00F60C95">
            <w:pPr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F60C95">
              <w:rPr>
                <w:b/>
                <w:bCs/>
                <w:color w:val="000000"/>
                <w:sz w:val="20"/>
              </w:rPr>
              <w:t>33 824,0</w:t>
            </w:r>
          </w:p>
        </w:tc>
      </w:tr>
    </w:tbl>
    <w:p w14:paraId="7FD52281" w14:textId="77777777" w:rsidR="00EE615E" w:rsidRDefault="00EE615E" w:rsidP="004D35F3">
      <w:pPr>
        <w:rPr>
          <w:rStyle w:val="Subst"/>
          <w:b w:val="0"/>
          <w:i w:val="0"/>
          <w:szCs w:val="22"/>
        </w:rPr>
      </w:pPr>
    </w:p>
    <w:p w14:paraId="2E999EE2" w14:textId="77777777" w:rsidR="006B2805" w:rsidRDefault="00C3087B" w:rsidP="004D35F3">
      <w:pPr>
        <w:rPr>
          <w:rStyle w:val="Subst"/>
          <w:b w:val="0"/>
          <w:i w:val="0"/>
          <w:szCs w:val="22"/>
        </w:rPr>
      </w:pPr>
      <w:r>
        <w:rPr>
          <w:noProof/>
        </w:rPr>
        <w:drawing>
          <wp:inline distT="0" distB="0" distL="0" distR="0" wp14:anchorId="0EBCF1F1" wp14:editId="019A7363">
            <wp:extent cx="5940425" cy="3639820"/>
            <wp:effectExtent l="0" t="0" r="3175" b="177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710CDB" w14:textId="77777777" w:rsidR="00A54CE7" w:rsidRPr="00312E2A" w:rsidRDefault="00A54CE7" w:rsidP="00A54CE7">
      <w:pPr>
        <w:ind w:firstLine="720"/>
        <w:rPr>
          <w:szCs w:val="22"/>
          <w:lang w:val="en-US"/>
        </w:rPr>
      </w:pPr>
    </w:p>
    <w:p w14:paraId="4A0715B5" w14:textId="77777777" w:rsidR="00A54CE7" w:rsidRDefault="00A54CE7" w:rsidP="00A54CE7">
      <w:pPr>
        <w:rPr>
          <w:szCs w:val="22"/>
          <w:lang w:val="en-US"/>
        </w:rPr>
      </w:pPr>
    </w:p>
    <w:p w14:paraId="0CD8AD07" w14:textId="77777777" w:rsidR="00A54CE7" w:rsidRPr="00442890" w:rsidRDefault="00A54CE7" w:rsidP="00EE615E">
      <w:bookmarkStart w:id="18" w:name="_Toc384219693"/>
      <w:r w:rsidRPr="00442890">
        <w:t>Перспективы развития ОАО «Петербургская сбытовая компания» связаны с гарантированной и бесперебойной поставкой электроэнергии во все города и населенные пункты Ленинградской области и г. Санкт-Петербург в качестве гарантирующего поставщика.</w:t>
      </w:r>
      <w:bookmarkEnd w:id="18"/>
      <w:r w:rsidRPr="00442890">
        <w:t xml:space="preserve"> </w:t>
      </w:r>
    </w:p>
    <w:p w14:paraId="6F72AB13" w14:textId="77777777" w:rsidR="00A54CE7" w:rsidRPr="00B37409" w:rsidRDefault="00A54CE7" w:rsidP="00EE615E">
      <w:pPr>
        <w:rPr>
          <w:b/>
          <w:i/>
        </w:rPr>
      </w:pPr>
      <w:r w:rsidRPr="00B37409">
        <w:rPr>
          <w:rStyle w:val="Subst"/>
          <w:b w:val="0"/>
          <w:i w:val="0"/>
          <w:szCs w:val="22"/>
        </w:rPr>
        <w:t xml:space="preserve">           Основной задачей Общества является обеспечение безубыточной деятельности, получение прибыли и устойчивых денежных потоков.</w:t>
      </w:r>
    </w:p>
    <w:p w14:paraId="1D19E753" w14:textId="77777777" w:rsidR="00A54CE7" w:rsidRPr="00442890" w:rsidRDefault="00A54CE7" w:rsidP="00EE615E">
      <w:r w:rsidRPr="00442890">
        <w:t xml:space="preserve">           Для улучшения своего положения в отрасли ОАО «Петербургская сбытовая компания» предпринимает следующие меры:</w:t>
      </w:r>
    </w:p>
    <w:p w14:paraId="05CC1287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прогнозирование ситуации на рынке электроэнергетики;</w:t>
      </w:r>
    </w:p>
    <w:p w14:paraId="00EF8170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подготовка персонала, совершенствование расчетных методик и подходов, отвечающих новым требованиям ведения деятельности;</w:t>
      </w:r>
    </w:p>
    <w:p w14:paraId="7F456898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расширение перечня сопутствующих услуг и повышение качества обслуживания потребителей;</w:t>
      </w:r>
    </w:p>
    <w:p w14:paraId="24CA974B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информационная открытость, информирование инвесторов об изменениях во внешних условиях деятельности компании;</w:t>
      </w:r>
    </w:p>
    <w:p w14:paraId="0B1AD1DF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усиление финансового контроля и внедрение программ по снижению издержек;</w:t>
      </w:r>
    </w:p>
    <w:p w14:paraId="1EF1FF47" w14:textId="77777777" w:rsidR="00A54CE7" w:rsidRPr="00A54CE7" w:rsidRDefault="00A54CE7" w:rsidP="00A54CE7">
      <w:pPr>
        <w:pStyle w:val="13"/>
        <w:numPr>
          <w:ilvl w:val="0"/>
          <w:numId w:val="31"/>
        </w:numPr>
        <w:contextualSpacing/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>создание конкурентной среды в сфере закупок работ и услуг.</w:t>
      </w:r>
    </w:p>
    <w:p w14:paraId="44DB012A" w14:textId="77777777" w:rsidR="00A54CE7" w:rsidRPr="00A54CE7" w:rsidRDefault="00A54CE7" w:rsidP="00EE615E">
      <w:p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Основными мероприятиями по увеличению выручки являются: работа по сохранению полезного отпуска и «удержанию» потребителей в числе абонентов ОАО «Петербургская сбытовая компания», а также расширение перечня сопутствующих услуг и повышение качества обслуживания потребителей.</w:t>
      </w:r>
    </w:p>
    <w:p w14:paraId="20C86ED8" w14:textId="77777777" w:rsidR="00A54CE7" w:rsidRPr="00B37409" w:rsidRDefault="00A54CE7" w:rsidP="00EE615E">
      <w:pPr>
        <w:rPr>
          <w:rStyle w:val="Subst"/>
          <w:b w:val="0"/>
          <w:i w:val="0"/>
          <w:szCs w:val="22"/>
        </w:rPr>
      </w:pPr>
      <w:r w:rsidRPr="00B37409">
        <w:rPr>
          <w:rStyle w:val="Subst"/>
          <w:b w:val="0"/>
          <w:i w:val="0"/>
          <w:szCs w:val="22"/>
        </w:rPr>
        <w:lastRenderedPageBreak/>
        <w:t xml:space="preserve">Осуществление данного комплекса мер позволит сохранить лидирующее положение </w:t>
      </w:r>
      <w:r w:rsidRPr="00B37409">
        <w:rPr>
          <w:rStyle w:val="Subst"/>
          <w:b w:val="0"/>
          <w:i w:val="0"/>
          <w:szCs w:val="22"/>
        </w:rPr>
        <w:br/>
        <w:t>ОАО «Петербургская сбытовая компания» на рынке сбыта и улучшить финансово-экономические показатели.</w:t>
      </w:r>
    </w:p>
    <w:p w14:paraId="44510BFE" w14:textId="77777777" w:rsidR="00A54CE7" w:rsidRPr="00B37409" w:rsidRDefault="00A54CE7" w:rsidP="00EE615E">
      <w:r w:rsidRPr="00B37409">
        <w:t>Основными предполагаемыми факторами, которые могут в ближайшие годы негативно отразиться на темпах развития общества являются:</w:t>
      </w:r>
    </w:p>
    <w:p w14:paraId="7445D999" w14:textId="77777777" w:rsidR="004D5889" w:rsidRDefault="00C343CE">
      <w:r w:rsidRPr="00C343CE">
        <w:t>установление сбытовых надбавок ниже экономически обоснованного уровня;</w:t>
      </w:r>
    </w:p>
    <w:p w14:paraId="36B9C9FA" w14:textId="77777777" w:rsidR="00A54CE7" w:rsidRPr="00B37409" w:rsidRDefault="00A54CE7" w:rsidP="00A54CE7">
      <w:pPr>
        <w:numPr>
          <w:ilvl w:val="0"/>
          <w:numId w:val="8"/>
        </w:numPr>
        <w:rPr>
          <w:rStyle w:val="Subst"/>
          <w:b w:val="0"/>
          <w:bCs/>
          <w:i w:val="0"/>
          <w:iCs/>
          <w:szCs w:val="22"/>
        </w:rPr>
      </w:pPr>
      <w:r w:rsidRPr="00B37409">
        <w:rPr>
          <w:rStyle w:val="Subst"/>
          <w:b w:val="0"/>
          <w:bCs/>
          <w:i w:val="0"/>
          <w:iCs/>
          <w:szCs w:val="22"/>
        </w:rPr>
        <w:t>ухудшение финансового положения потребителей и, как следствие – ухудшение платежеспособности.</w:t>
      </w:r>
    </w:p>
    <w:p w14:paraId="10865E5B" w14:textId="77777777" w:rsidR="00A54CE7" w:rsidRPr="00B37409" w:rsidRDefault="00A54CE7" w:rsidP="00A54CE7">
      <w:pPr>
        <w:rPr>
          <w:szCs w:val="22"/>
        </w:rPr>
      </w:pPr>
      <w:r w:rsidRPr="00B37409">
        <w:rPr>
          <w:szCs w:val="22"/>
        </w:rPr>
        <w:tab/>
      </w:r>
      <w:bookmarkStart w:id="19" w:name="OLE_LINK1"/>
      <w:bookmarkStart w:id="20" w:name="OLE_LINK2"/>
      <w:r w:rsidRPr="00B37409">
        <w:rPr>
          <w:szCs w:val="22"/>
        </w:rPr>
        <w:t>В качестве мер, способствующих снижению рисков в случае появления данных негативных факторов, органы управления ОАО «Петербургская сбытовая компания» предполагают использовать следующие меры:</w:t>
      </w:r>
    </w:p>
    <w:p w14:paraId="0DDE7711" w14:textId="77777777" w:rsidR="00A54CE7" w:rsidRPr="00B37409" w:rsidRDefault="00A54CE7" w:rsidP="00A54CE7">
      <w:pPr>
        <w:numPr>
          <w:ilvl w:val="0"/>
          <w:numId w:val="9"/>
        </w:numPr>
        <w:rPr>
          <w:rStyle w:val="Subst"/>
          <w:b w:val="0"/>
          <w:bCs/>
          <w:i w:val="0"/>
          <w:iCs/>
          <w:szCs w:val="22"/>
        </w:rPr>
      </w:pPr>
      <w:r w:rsidRPr="00B37409">
        <w:rPr>
          <w:rStyle w:val="Subst"/>
          <w:b w:val="0"/>
          <w:bCs/>
          <w:i w:val="0"/>
          <w:iCs/>
          <w:szCs w:val="22"/>
        </w:rPr>
        <w:t>тщательное планирование своей деятельности на оптовом рынке электроэнергии и мощности;</w:t>
      </w:r>
    </w:p>
    <w:p w14:paraId="2A8A8EE2" w14:textId="77777777" w:rsidR="00A54CE7" w:rsidRPr="00B37409" w:rsidRDefault="00A54CE7" w:rsidP="00A54CE7">
      <w:pPr>
        <w:numPr>
          <w:ilvl w:val="0"/>
          <w:numId w:val="9"/>
        </w:numPr>
        <w:rPr>
          <w:rStyle w:val="Subst"/>
          <w:b w:val="0"/>
          <w:bCs/>
          <w:i w:val="0"/>
          <w:iCs/>
          <w:szCs w:val="22"/>
        </w:rPr>
      </w:pPr>
      <w:r w:rsidRPr="00B37409">
        <w:rPr>
          <w:rStyle w:val="Subst"/>
          <w:b w:val="0"/>
          <w:bCs/>
          <w:i w:val="0"/>
          <w:iCs/>
          <w:szCs w:val="22"/>
        </w:rPr>
        <w:t>планомерная работа по отслеживанию платежеспособности клиентов;</w:t>
      </w:r>
    </w:p>
    <w:p w14:paraId="2098476D" w14:textId="77777777" w:rsidR="00A54CE7" w:rsidRPr="00B37409" w:rsidRDefault="00A54CE7" w:rsidP="00A54CE7">
      <w:pPr>
        <w:numPr>
          <w:ilvl w:val="0"/>
          <w:numId w:val="9"/>
        </w:numPr>
        <w:rPr>
          <w:rStyle w:val="Subst"/>
          <w:b w:val="0"/>
          <w:bCs/>
          <w:i w:val="0"/>
          <w:iCs/>
          <w:szCs w:val="22"/>
        </w:rPr>
      </w:pPr>
      <w:r w:rsidRPr="00B37409">
        <w:rPr>
          <w:rStyle w:val="Subst"/>
          <w:b w:val="0"/>
          <w:bCs/>
          <w:i w:val="0"/>
          <w:iCs/>
          <w:szCs w:val="22"/>
        </w:rPr>
        <w:t>рекомендации потребителям по снижению издержек за счет повышения эффективности потребления электрической энергии (с учетом специфики потребления электрической энергии);</w:t>
      </w:r>
    </w:p>
    <w:p w14:paraId="0CF8D37A" w14:textId="77777777" w:rsidR="00A54CE7" w:rsidRPr="00B37409" w:rsidRDefault="00A54CE7" w:rsidP="00A54CE7">
      <w:pPr>
        <w:numPr>
          <w:ilvl w:val="0"/>
          <w:numId w:val="9"/>
        </w:numPr>
        <w:rPr>
          <w:rStyle w:val="Subst"/>
          <w:b w:val="0"/>
          <w:bCs/>
          <w:i w:val="0"/>
          <w:iCs/>
          <w:szCs w:val="22"/>
        </w:rPr>
      </w:pPr>
      <w:r w:rsidRPr="00B37409">
        <w:rPr>
          <w:rStyle w:val="Subst"/>
          <w:b w:val="0"/>
          <w:bCs/>
          <w:i w:val="0"/>
          <w:iCs/>
          <w:szCs w:val="22"/>
        </w:rPr>
        <w:t xml:space="preserve">оценка эффективности энергосберегающих мероприятий с учетом анализа экономической целесообразности использования соответствующих материалов (оборудования) для различных групп потребителей. </w:t>
      </w:r>
    </w:p>
    <w:bookmarkEnd w:id="19"/>
    <w:bookmarkEnd w:id="20"/>
    <w:p w14:paraId="40D5AF9C" w14:textId="77777777" w:rsidR="00A54CE7" w:rsidRPr="00B37409" w:rsidRDefault="00A54CE7" w:rsidP="00EE615E">
      <w:r w:rsidRPr="00B37409">
        <w:t>На положение Общества в отрасли влияет также и развитие конкурентной среды. Основными конкурентами ОАО «Петербургская сбытовая компания» являются компании, имеющие статус гарантирующего поставщика:</w:t>
      </w:r>
    </w:p>
    <w:p w14:paraId="60BEC7AA" w14:textId="77777777" w:rsidR="00A54CE7" w:rsidRPr="00B37409" w:rsidRDefault="00A54CE7" w:rsidP="00A54CE7">
      <w:pPr>
        <w:ind w:firstLine="567"/>
        <w:rPr>
          <w:szCs w:val="22"/>
        </w:rPr>
      </w:pPr>
    </w:p>
    <w:p w14:paraId="11FEB65A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 xml:space="preserve">На территории Санкт-Петербурга: </w:t>
      </w:r>
    </w:p>
    <w:p w14:paraId="73A65C41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 xml:space="preserve">- ООО «Русэнергосбыт», </w:t>
      </w:r>
    </w:p>
    <w:p w14:paraId="502E2758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>- ОАО «Оборонэнергосбыт».</w:t>
      </w:r>
    </w:p>
    <w:p w14:paraId="15A82D05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 xml:space="preserve">На территории Ленинградской области: </w:t>
      </w:r>
    </w:p>
    <w:p w14:paraId="6FD3C851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 xml:space="preserve">- ООО «РКС-энерго», </w:t>
      </w:r>
    </w:p>
    <w:p w14:paraId="2AB8D1C6" w14:textId="77777777" w:rsidR="00A54CE7" w:rsidRPr="00B37409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>- ООО «Русэнергосбыт»,</w:t>
      </w:r>
    </w:p>
    <w:p w14:paraId="0F5466A2" w14:textId="77777777" w:rsidR="00A54CE7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t>- ОАО «Оборонэнергосбыт».</w:t>
      </w:r>
    </w:p>
    <w:p w14:paraId="33F21631" w14:textId="77777777" w:rsidR="000D4D78" w:rsidRPr="00B37409" w:rsidRDefault="000D4D78" w:rsidP="000D4D78">
      <w:pPr>
        <w:ind w:firstLine="567"/>
        <w:rPr>
          <w:szCs w:val="22"/>
        </w:rPr>
      </w:pPr>
      <w:r w:rsidRPr="00B37409">
        <w:rPr>
          <w:szCs w:val="22"/>
        </w:rPr>
        <w:t xml:space="preserve">На территории </w:t>
      </w:r>
      <w:r>
        <w:rPr>
          <w:szCs w:val="22"/>
        </w:rPr>
        <w:t>Омской</w:t>
      </w:r>
      <w:r w:rsidRPr="00B37409">
        <w:rPr>
          <w:szCs w:val="22"/>
        </w:rPr>
        <w:t xml:space="preserve"> области: </w:t>
      </w:r>
    </w:p>
    <w:p w14:paraId="694A1843" w14:textId="77777777" w:rsidR="000D4D78" w:rsidRDefault="00C343CE" w:rsidP="000D4D78">
      <w:pPr>
        <w:ind w:firstLine="567"/>
        <w:rPr>
          <w:szCs w:val="22"/>
        </w:rPr>
      </w:pPr>
      <w:r w:rsidRPr="00C343CE">
        <w:rPr>
          <w:szCs w:val="22"/>
        </w:rPr>
        <w:t>- ОАО «Оборонэнергосбыт».</w:t>
      </w:r>
    </w:p>
    <w:p w14:paraId="5A91A099" w14:textId="77777777" w:rsidR="00A54CE7" w:rsidRPr="00B37409" w:rsidRDefault="00A54CE7" w:rsidP="00A54CE7">
      <w:pPr>
        <w:ind w:left="200" w:firstLine="367"/>
        <w:rPr>
          <w:rStyle w:val="Subst"/>
          <w:b w:val="0"/>
          <w:i w:val="0"/>
          <w:szCs w:val="22"/>
        </w:rPr>
      </w:pPr>
    </w:p>
    <w:p w14:paraId="1FCAFAC1" w14:textId="77777777" w:rsidR="00F62052" w:rsidRPr="00F62052" w:rsidRDefault="00C343CE" w:rsidP="00F62052">
      <w:r w:rsidRPr="00C343CE">
        <w:t xml:space="preserve">Кроме компаний, обладающих статусом гарантирующего поставщика, на территории Санкт-Петербурга, Ленинградской и Омской областей присутствуют и другие энергосбытовые организации: </w:t>
      </w:r>
    </w:p>
    <w:p w14:paraId="49028A8A" w14:textId="77777777" w:rsidR="00F62052" w:rsidRPr="00F62052" w:rsidRDefault="00C343CE" w:rsidP="00F62052">
      <w:r w:rsidRPr="00C343CE">
        <w:t>ООО «ЭСК Энергосбережение», ООО «ЭСК «ЭСКО», ЗАО «ЭСК Кировского завода», ООО «Дизаж-М», ООО «Мечел-Энерго», ООО «Русэнергоресурс», ООО «ТД Энергосервис», ОАО «АтомЭнергоСбыт», ЗАО «Энерговыбор Усть-Луга», ООО «Энерго РОК-1», ЗАО «Ижораэнергосбыт», ООО «Развитие и инвестиции», ООО «Трансэнергопром», ООО «Межрегионсбыт», ООО «РТ-Энерготрейдинг», ООО «Энергетическая компания «СТИ»», ООО «Транснефтьэнерго», ООО «Инженерные изыскания», ООО «Славянская сбытовая компания», ООО «МагнитЭнерго» и ОАО «Мосгорэнерго», ОАО «Межрегионэнергосбыт», ЗАО «Система», ООО «Центрэнерго», ЗАО «МАРЭМ+», ОАО «Лукойл-Энергосервис», ООО «РУСЭНЕРГО», ООО «Региональная энергосбытовая компания».</w:t>
      </w:r>
    </w:p>
    <w:p w14:paraId="0189B477" w14:textId="77777777" w:rsidR="00F62052" w:rsidRPr="00F62052" w:rsidRDefault="00C343CE" w:rsidP="00F62052">
      <w:r w:rsidRPr="00C343CE">
        <w:t xml:space="preserve">Данные организации нацелены на обслуживание промышленных предприятий - крупных розничных покупателей электроэнергии, что увеличивает риски ОАО «Петербургская сбытовая компания», обслуживающего более затратную мелкомоторную группу потребителей. </w:t>
      </w:r>
    </w:p>
    <w:p w14:paraId="1ADCF507" w14:textId="77777777" w:rsidR="00F62052" w:rsidRPr="00B37409" w:rsidRDefault="00C343CE" w:rsidP="00F62052">
      <w:r w:rsidRPr="00C343CE">
        <w:t>В 2014 году доля ОАО «Петербургская сбытовая компания» в объеме поставки электрической энергии (мощности) на розничный рынок Санкт-Петербурга составила – 91,01 %, на розничный рынок Ленинградской области – 63,29 %, на розничный рынок Омской области – 64,75%.</w:t>
      </w:r>
    </w:p>
    <w:p w14:paraId="29B0BF13" w14:textId="77777777" w:rsidR="00A54CE7" w:rsidRPr="00B37409" w:rsidRDefault="00A54CE7" w:rsidP="00EE615E"/>
    <w:p w14:paraId="7C9EFD59" w14:textId="77777777" w:rsidR="00A54CE7" w:rsidRPr="00B37409" w:rsidRDefault="00A54CE7" w:rsidP="00EE615E"/>
    <w:p w14:paraId="7A6A45CA" w14:textId="77777777" w:rsidR="002D5387" w:rsidRDefault="002D5387" w:rsidP="00A54CE7">
      <w:pPr>
        <w:ind w:firstLine="567"/>
        <w:rPr>
          <w:szCs w:val="22"/>
        </w:rPr>
      </w:pPr>
    </w:p>
    <w:p w14:paraId="5A0441C1" w14:textId="77777777" w:rsidR="002D5387" w:rsidRDefault="002D5387" w:rsidP="00A54CE7">
      <w:pPr>
        <w:ind w:firstLine="567"/>
        <w:rPr>
          <w:szCs w:val="22"/>
        </w:rPr>
      </w:pPr>
    </w:p>
    <w:p w14:paraId="705B6E30" w14:textId="77777777" w:rsidR="00A54CE7" w:rsidRDefault="00A54CE7" w:rsidP="00A54CE7">
      <w:pPr>
        <w:ind w:firstLine="567"/>
        <w:rPr>
          <w:szCs w:val="22"/>
        </w:rPr>
      </w:pPr>
      <w:r w:rsidRPr="00B37409">
        <w:rPr>
          <w:szCs w:val="22"/>
        </w:rPr>
        <w:lastRenderedPageBreak/>
        <w:t>Диаграмма по Санкт-Петербургу:</w:t>
      </w:r>
    </w:p>
    <w:p w14:paraId="7E9F28E9" w14:textId="77777777" w:rsidR="00EE615E" w:rsidRPr="00B37409" w:rsidRDefault="00EE615E" w:rsidP="00A54CE7">
      <w:pPr>
        <w:ind w:firstLine="567"/>
        <w:rPr>
          <w:szCs w:val="22"/>
        </w:rPr>
      </w:pPr>
      <w:r>
        <w:rPr>
          <w:noProof/>
        </w:rPr>
        <w:drawing>
          <wp:inline distT="0" distB="0" distL="0" distR="0" wp14:anchorId="1D493F5C" wp14:editId="1E106E36">
            <wp:extent cx="5940425" cy="4179364"/>
            <wp:effectExtent l="0" t="0" r="3175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F16E0D" w14:textId="77777777" w:rsidR="00A54CE7" w:rsidRDefault="00A54CE7" w:rsidP="00A54CE7">
      <w:pPr>
        <w:rPr>
          <w:szCs w:val="22"/>
        </w:rPr>
      </w:pPr>
    </w:p>
    <w:p w14:paraId="5B17C8DB" w14:textId="77777777" w:rsidR="00A54CE7" w:rsidRDefault="00A54CE7" w:rsidP="00A54CE7">
      <w:pPr>
        <w:rPr>
          <w:szCs w:val="22"/>
        </w:rPr>
      </w:pPr>
    </w:p>
    <w:p w14:paraId="3A81551F" w14:textId="77777777" w:rsidR="00A54CE7" w:rsidRDefault="00A54CE7" w:rsidP="00A54CE7">
      <w:pPr>
        <w:rPr>
          <w:szCs w:val="22"/>
        </w:rPr>
      </w:pPr>
    </w:p>
    <w:p w14:paraId="0EAB5EC1" w14:textId="77777777" w:rsidR="00A54CE7" w:rsidRDefault="00A54CE7" w:rsidP="00A54CE7">
      <w:pPr>
        <w:rPr>
          <w:szCs w:val="22"/>
        </w:rPr>
      </w:pPr>
      <w:r>
        <w:rPr>
          <w:szCs w:val="22"/>
        </w:rPr>
        <w:t>Диаграмма по Ленинградской области:</w:t>
      </w:r>
    </w:p>
    <w:p w14:paraId="5F5ED972" w14:textId="77777777" w:rsidR="00A54CE7" w:rsidRDefault="00EE615E" w:rsidP="00A54CE7">
      <w:pPr>
        <w:rPr>
          <w:szCs w:val="22"/>
        </w:rPr>
      </w:pPr>
      <w:r>
        <w:rPr>
          <w:noProof/>
        </w:rPr>
        <w:drawing>
          <wp:inline distT="0" distB="0" distL="0" distR="0" wp14:anchorId="7760DF06" wp14:editId="5A58E3B9">
            <wp:extent cx="5838825" cy="41910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C8C141" w14:textId="77777777" w:rsidR="00F62052" w:rsidRDefault="00C343CE" w:rsidP="00F62052">
      <w:pPr>
        <w:ind w:firstLine="567"/>
        <w:rPr>
          <w:szCs w:val="22"/>
        </w:rPr>
      </w:pPr>
      <w:r w:rsidRPr="00C343CE">
        <w:rPr>
          <w:szCs w:val="22"/>
        </w:rPr>
        <w:lastRenderedPageBreak/>
        <w:t>Диаграмма по Омск</w:t>
      </w:r>
      <w:r w:rsidR="00F62052">
        <w:rPr>
          <w:szCs w:val="22"/>
        </w:rPr>
        <w:t>ой области</w:t>
      </w:r>
      <w:r w:rsidRPr="00C343CE">
        <w:rPr>
          <w:szCs w:val="22"/>
        </w:rPr>
        <w:t>:</w:t>
      </w:r>
    </w:p>
    <w:p w14:paraId="34AAC876" w14:textId="77777777" w:rsidR="00F62052" w:rsidRDefault="00C3087B" w:rsidP="00F62052">
      <w:pPr>
        <w:ind w:firstLine="0"/>
      </w:pPr>
      <w:r>
        <w:rPr>
          <w:noProof/>
        </w:rPr>
        <w:drawing>
          <wp:inline distT="0" distB="0" distL="0" distR="0" wp14:anchorId="1F252014" wp14:editId="6E4C5A02">
            <wp:extent cx="5629275" cy="44291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D91549" w14:textId="77777777" w:rsidR="00A54CE7" w:rsidRDefault="00A54CE7" w:rsidP="00A54CE7">
      <w:pPr>
        <w:rPr>
          <w:rStyle w:val="Subst"/>
          <w:b w:val="0"/>
          <w:bCs/>
          <w:i w:val="0"/>
          <w:iCs/>
          <w:szCs w:val="22"/>
        </w:rPr>
      </w:pPr>
    </w:p>
    <w:p w14:paraId="211250C3" w14:textId="77777777" w:rsidR="00F62052" w:rsidRPr="00F62052" w:rsidRDefault="00F62052" w:rsidP="00A54CE7">
      <w:pPr>
        <w:rPr>
          <w:rStyle w:val="Subst"/>
          <w:b w:val="0"/>
          <w:bCs/>
          <w:i w:val="0"/>
          <w:iCs/>
          <w:szCs w:val="22"/>
        </w:rPr>
      </w:pPr>
    </w:p>
    <w:p w14:paraId="56B10801" w14:textId="77777777" w:rsidR="00A54CE7" w:rsidRPr="00912E48" w:rsidRDefault="00A54CE7" w:rsidP="00EE615E">
      <w:r w:rsidRPr="00912E48">
        <w:t>В качестве факторов, влияющих на конкурентоспособность ОАО «Петербургская сбытовая компания» на рынке сбыта (продукции, услуг), можно выделить следующие:</w:t>
      </w:r>
    </w:p>
    <w:p w14:paraId="608CECEC" w14:textId="77777777" w:rsidR="00A54CE7" w:rsidRPr="00A54CE7" w:rsidRDefault="00A54CE7" w:rsidP="00A54CE7">
      <w:pPr>
        <w:numPr>
          <w:ilvl w:val="0"/>
          <w:numId w:val="2"/>
        </w:numPr>
        <w:rPr>
          <w:rStyle w:val="Subst"/>
          <w:b w:val="0"/>
          <w:i w:val="0"/>
          <w:szCs w:val="22"/>
        </w:rPr>
      </w:pPr>
      <w:r w:rsidRPr="00912E48">
        <w:rPr>
          <w:b/>
          <w:i/>
          <w:szCs w:val="22"/>
        </w:rPr>
        <w:t xml:space="preserve"> </w:t>
      </w:r>
      <w:r w:rsidRPr="00A54CE7">
        <w:rPr>
          <w:rStyle w:val="Subst"/>
          <w:b w:val="0"/>
          <w:i w:val="0"/>
          <w:szCs w:val="22"/>
        </w:rPr>
        <w:t>высокий уровень территориальной, организационной и информационной доступности обслуживания потребителей;</w:t>
      </w:r>
    </w:p>
    <w:p w14:paraId="1969FC6B" w14:textId="77777777" w:rsidR="00A54CE7" w:rsidRPr="00A54CE7" w:rsidRDefault="00A54CE7" w:rsidP="00A54CE7">
      <w:pPr>
        <w:numPr>
          <w:ilvl w:val="0"/>
          <w:numId w:val="2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эффективность работы на оптовом рынке электроэнергии и мощности (ОРЭМ) и соблюдение финансовой дисциплины ОРЭМ;</w:t>
      </w:r>
    </w:p>
    <w:p w14:paraId="120550D1" w14:textId="77777777" w:rsidR="00A54CE7" w:rsidRPr="00A54CE7" w:rsidRDefault="00A54CE7" w:rsidP="00A54CE7">
      <w:pPr>
        <w:numPr>
          <w:ilvl w:val="0"/>
          <w:numId w:val="2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обширная зона деятельности ОАО «Петербургская сбытовая компания» как гарантирующего поставщика;</w:t>
      </w:r>
    </w:p>
    <w:p w14:paraId="70FA2163" w14:textId="77777777" w:rsidR="00A54CE7" w:rsidRPr="00A54CE7" w:rsidRDefault="00A54CE7" w:rsidP="00A54CE7">
      <w:pPr>
        <w:numPr>
          <w:ilvl w:val="0"/>
          <w:numId w:val="2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имя компании, ее авторитет на рынке электроэнергии;</w:t>
      </w:r>
    </w:p>
    <w:p w14:paraId="46DFCD66" w14:textId="77777777" w:rsidR="00A54CE7" w:rsidRPr="00A54CE7" w:rsidRDefault="00A54CE7" w:rsidP="00A54CE7">
      <w:pPr>
        <w:numPr>
          <w:ilvl w:val="0"/>
          <w:numId w:val="2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высокоорганизованная структура учета потребления электрической энергии.</w:t>
      </w:r>
    </w:p>
    <w:p w14:paraId="12D79467" w14:textId="77777777" w:rsidR="00A54CE7" w:rsidRPr="00912E48" w:rsidRDefault="00A54CE7" w:rsidP="00A54CE7">
      <w:pPr>
        <w:rPr>
          <w:rStyle w:val="Subst"/>
          <w:b w:val="0"/>
          <w:i w:val="0"/>
          <w:szCs w:val="22"/>
        </w:rPr>
      </w:pPr>
    </w:p>
    <w:p w14:paraId="7364FECB" w14:textId="77777777" w:rsidR="00A54CE7" w:rsidRPr="00912E48" w:rsidRDefault="00A54CE7" w:rsidP="00EE615E">
      <w:r w:rsidRPr="00912E48">
        <w:t xml:space="preserve">Для повышения в будущем конкурентоспособности своей продукции общество планирует следующие действия: </w:t>
      </w:r>
    </w:p>
    <w:p w14:paraId="048FA79D" w14:textId="77777777" w:rsidR="00A54CE7" w:rsidRPr="00912E48" w:rsidRDefault="00A54CE7" w:rsidP="00A54CE7">
      <w:pPr>
        <w:rPr>
          <w:rStyle w:val="Subst"/>
          <w:b w:val="0"/>
          <w:bCs/>
          <w:i w:val="0"/>
          <w:iCs/>
          <w:szCs w:val="22"/>
        </w:rPr>
      </w:pPr>
    </w:p>
    <w:p w14:paraId="161DDAE0" w14:textId="77777777" w:rsidR="00A54CE7" w:rsidRPr="00A54CE7" w:rsidRDefault="00A54CE7" w:rsidP="00A54CE7">
      <w:pPr>
        <w:numPr>
          <w:ilvl w:val="0"/>
          <w:numId w:val="3"/>
        </w:numPr>
        <w:rPr>
          <w:rStyle w:val="Subst"/>
          <w:b w:val="0"/>
          <w:bCs/>
          <w:i w:val="0"/>
          <w:iCs/>
          <w:szCs w:val="22"/>
        </w:rPr>
      </w:pPr>
      <w:r w:rsidRPr="00A54CE7">
        <w:rPr>
          <w:rStyle w:val="Subst"/>
          <w:b w:val="0"/>
          <w:bCs/>
          <w:i w:val="0"/>
          <w:iCs/>
          <w:szCs w:val="22"/>
        </w:rPr>
        <w:t xml:space="preserve">стратегическое планирование работы с крупными предприятиями; </w:t>
      </w:r>
    </w:p>
    <w:p w14:paraId="126276A1" w14:textId="77777777" w:rsidR="00A54CE7" w:rsidRPr="00A54CE7" w:rsidRDefault="00A54CE7" w:rsidP="00A54CE7">
      <w:pPr>
        <w:numPr>
          <w:ilvl w:val="0"/>
          <w:numId w:val="3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совершенствование форм взаимодействия с потребителями;</w:t>
      </w:r>
    </w:p>
    <w:p w14:paraId="666DBB41" w14:textId="77777777" w:rsidR="00A54CE7" w:rsidRPr="00A54CE7" w:rsidRDefault="00A54CE7" w:rsidP="00A54CE7">
      <w:pPr>
        <w:numPr>
          <w:ilvl w:val="0"/>
          <w:numId w:val="3"/>
        </w:numPr>
        <w:rPr>
          <w:rStyle w:val="Subst"/>
          <w:b w:val="0"/>
          <w:i w:val="0"/>
          <w:szCs w:val="22"/>
        </w:rPr>
      </w:pPr>
      <w:r w:rsidRPr="00A54CE7">
        <w:rPr>
          <w:rStyle w:val="Subst"/>
          <w:b w:val="0"/>
          <w:i w:val="0"/>
          <w:szCs w:val="22"/>
        </w:rPr>
        <w:t>повышение качества обслуживания потребителей;</w:t>
      </w:r>
    </w:p>
    <w:p w14:paraId="1AB5925E" w14:textId="77777777" w:rsidR="00A54CE7" w:rsidRPr="00A54CE7" w:rsidRDefault="00A54CE7" w:rsidP="00A54CE7">
      <w:pPr>
        <w:numPr>
          <w:ilvl w:val="0"/>
          <w:numId w:val="3"/>
        </w:numPr>
        <w:rPr>
          <w:szCs w:val="22"/>
        </w:rPr>
      </w:pPr>
      <w:r w:rsidRPr="00A54CE7">
        <w:rPr>
          <w:rStyle w:val="Subst"/>
          <w:b w:val="0"/>
          <w:i w:val="0"/>
          <w:szCs w:val="22"/>
        </w:rPr>
        <w:t>расширения перечня энергосервисных услуг.</w:t>
      </w:r>
    </w:p>
    <w:p w14:paraId="42BCED40" w14:textId="77777777" w:rsidR="006F07A3" w:rsidRPr="00A54CE7" w:rsidRDefault="006F07A3" w:rsidP="00C466F7">
      <w:pPr>
        <w:ind w:left="720"/>
        <w:rPr>
          <w:color w:val="FF0000"/>
          <w:szCs w:val="22"/>
          <w:highlight w:val="yellow"/>
        </w:rPr>
      </w:pPr>
    </w:p>
    <w:p w14:paraId="64E68691" w14:textId="77777777" w:rsidR="00C55A1A" w:rsidRPr="00C7661C" w:rsidRDefault="00C55A1A">
      <w:pPr>
        <w:rPr>
          <w:color w:val="FF0000"/>
          <w:highlight w:val="yellow"/>
        </w:rPr>
      </w:pPr>
      <w:r w:rsidRPr="00C7661C">
        <w:rPr>
          <w:color w:val="FF0000"/>
          <w:highlight w:val="yellow"/>
        </w:rPr>
        <w:br w:type="page"/>
      </w:r>
    </w:p>
    <w:p w14:paraId="7AC54C1A" w14:textId="77777777" w:rsidR="006F07A3" w:rsidRPr="00384807" w:rsidRDefault="0005636F" w:rsidP="00384807">
      <w:pPr>
        <w:pStyle w:val="3"/>
      </w:pPr>
      <w:bookmarkStart w:id="21" w:name="_Информация_об_объеме"/>
      <w:bookmarkStart w:id="22" w:name="_Toc379874184"/>
      <w:bookmarkStart w:id="23" w:name="_Toc413950692"/>
      <w:bookmarkEnd w:id="21"/>
      <w:r>
        <w:lastRenderedPageBreak/>
        <w:t xml:space="preserve"> </w:t>
      </w:r>
      <w:r w:rsidR="006F07A3" w:rsidRPr="00384807">
        <w:t>Инфо</w:t>
      </w:r>
      <w:r w:rsidR="00826B3E">
        <w:t>рмация об объеме использования О</w:t>
      </w:r>
      <w:r w:rsidR="006F07A3" w:rsidRPr="00384807">
        <w:t>бществом энергетических ресурсов</w:t>
      </w:r>
      <w:bookmarkEnd w:id="22"/>
      <w:bookmarkEnd w:id="23"/>
    </w:p>
    <w:p w14:paraId="7E058311" w14:textId="77777777" w:rsidR="007F0B30" w:rsidRPr="00C7661C" w:rsidRDefault="007F0B30">
      <w:pPr>
        <w:rPr>
          <w:color w:val="FF0000"/>
          <w:highlight w:val="yellow"/>
        </w:rPr>
      </w:pPr>
    </w:p>
    <w:p w14:paraId="34822CAC" w14:textId="77777777" w:rsidR="001F3D9F" w:rsidRDefault="001F3D9F" w:rsidP="00EE615E">
      <w:r>
        <w:t>В 201</w:t>
      </w:r>
      <w:r w:rsidRPr="00437CE3">
        <w:t>4</w:t>
      </w:r>
      <w:r w:rsidRPr="00912668">
        <w:t xml:space="preserve"> году ОАО «Петербургская сбытовая компания» были использованы следующие энергетические ресурсы: </w:t>
      </w:r>
    </w:p>
    <w:p w14:paraId="00F881F4" w14:textId="77777777" w:rsidR="001F3D9F" w:rsidRPr="00912668" w:rsidRDefault="001F3D9F" w:rsidP="001F3D9F">
      <w:pPr>
        <w:pStyle w:val="Prikaz"/>
        <w:outlineLvl w:val="0"/>
        <w:rPr>
          <w:bCs/>
          <w:sz w:val="22"/>
          <w:szCs w:val="22"/>
        </w:rPr>
      </w:pPr>
    </w:p>
    <w:tbl>
      <w:tblPr>
        <w:tblW w:w="769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04"/>
        <w:gridCol w:w="1946"/>
        <w:gridCol w:w="1760"/>
      </w:tblGrid>
      <w:tr w:rsidR="003032AA" w:rsidRPr="003032AA" w14:paraId="0534EC0D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E1B59" w14:textId="77777777" w:rsidR="003032AA" w:rsidRPr="00C26DC2" w:rsidRDefault="003032AA" w:rsidP="003032AA">
            <w:pPr>
              <w:pStyle w:val="aff7"/>
              <w:rPr>
                <w:b/>
              </w:rPr>
            </w:pPr>
            <w:r w:rsidRPr="00C26DC2">
              <w:rPr>
                <w:b/>
              </w:rPr>
              <w:t> </w:t>
            </w:r>
            <w:r w:rsidR="00C26DC2" w:rsidRPr="00C26DC2">
              <w:rPr>
                <w:b/>
              </w:rPr>
              <w:t>№ п/п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F788" w14:textId="77777777" w:rsidR="003032AA" w:rsidRPr="00C26DC2" w:rsidRDefault="003032AA" w:rsidP="003032AA">
            <w:pPr>
              <w:pStyle w:val="aff7"/>
              <w:rPr>
                <w:b/>
              </w:rPr>
            </w:pPr>
            <w:r w:rsidRPr="00C26DC2">
              <w:rPr>
                <w:b/>
              </w:rPr>
              <w:t>Ресурс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E550" w14:textId="77777777" w:rsidR="003032AA" w:rsidRPr="00C26DC2" w:rsidRDefault="003032AA" w:rsidP="003032AA">
            <w:pPr>
              <w:pStyle w:val="aff7"/>
              <w:rPr>
                <w:b/>
              </w:rPr>
            </w:pPr>
            <w:r w:rsidRPr="00C26DC2">
              <w:rPr>
                <w:b/>
              </w:rPr>
              <w:t>Количество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FDC9" w14:textId="77777777" w:rsidR="003032AA" w:rsidRPr="00C26DC2" w:rsidRDefault="003032AA" w:rsidP="003032AA">
            <w:pPr>
              <w:pStyle w:val="aff7"/>
              <w:rPr>
                <w:b/>
              </w:rPr>
            </w:pPr>
            <w:r w:rsidRPr="00C26DC2">
              <w:rPr>
                <w:b/>
              </w:rPr>
              <w:t>Тыс. руб. (без НДС)</w:t>
            </w:r>
          </w:p>
        </w:tc>
      </w:tr>
      <w:tr w:rsidR="003032AA" w:rsidRPr="003032AA" w14:paraId="5B0A2907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07501" w14:textId="77777777" w:rsidR="003032AA" w:rsidRPr="003032AA" w:rsidRDefault="003032AA" w:rsidP="003032AA">
            <w:pPr>
              <w:pStyle w:val="aff7"/>
            </w:pPr>
            <w:r w:rsidRPr="003032AA">
              <w:t>1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8FBD" w14:textId="77777777" w:rsidR="003032AA" w:rsidRPr="003032AA" w:rsidRDefault="003032AA" w:rsidP="003032AA">
            <w:pPr>
              <w:pStyle w:val="aff7"/>
              <w:rPr>
                <w:color w:val="000000"/>
                <w:szCs w:val="18"/>
              </w:rPr>
            </w:pPr>
            <w:r w:rsidRPr="003032AA">
              <w:rPr>
                <w:color w:val="000000"/>
                <w:szCs w:val="18"/>
              </w:rPr>
              <w:t>Бензин автомобильный, тыс. л.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2078" w14:textId="77777777" w:rsidR="003032AA" w:rsidRPr="003032AA" w:rsidRDefault="003032AA" w:rsidP="003032AA">
            <w:pPr>
              <w:pStyle w:val="aff7"/>
            </w:pPr>
            <w:r w:rsidRPr="003032AA">
              <w:t>518,32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A17D" w14:textId="77777777" w:rsidR="003032AA" w:rsidRPr="003032AA" w:rsidRDefault="003032AA" w:rsidP="003032AA">
            <w:pPr>
              <w:pStyle w:val="aff7"/>
            </w:pPr>
            <w:r w:rsidRPr="003032AA">
              <w:t>13 006,4</w:t>
            </w:r>
          </w:p>
        </w:tc>
      </w:tr>
      <w:tr w:rsidR="003032AA" w:rsidRPr="003032AA" w14:paraId="32A6252F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4CBAF" w14:textId="77777777" w:rsidR="003032AA" w:rsidRPr="003032AA" w:rsidRDefault="003032AA" w:rsidP="003032AA">
            <w:pPr>
              <w:pStyle w:val="aff7"/>
            </w:pPr>
            <w:r w:rsidRPr="003032AA">
              <w:t>2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BFC2" w14:textId="77777777" w:rsidR="003032AA" w:rsidRPr="003032AA" w:rsidRDefault="003032AA" w:rsidP="003032AA">
            <w:pPr>
              <w:pStyle w:val="aff7"/>
              <w:rPr>
                <w:color w:val="000000"/>
                <w:szCs w:val="18"/>
              </w:rPr>
            </w:pPr>
            <w:r w:rsidRPr="003032AA">
              <w:rPr>
                <w:color w:val="000000"/>
                <w:szCs w:val="18"/>
              </w:rPr>
              <w:t>Топливо дизельное, тыс. л.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3E61" w14:textId="77777777" w:rsidR="003032AA" w:rsidRPr="003032AA" w:rsidRDefault="003032AA" w:rsidP="003032AA">
            <w:pPr>
              <w:pStyle w:val="aff7"/>
            </w:pPr>
            <w:r w:rsidRPr="003032AA">
              <w:t>28,20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0553" w14:textId="77777777" w:rsidR="003032AA" w:rsidRPr="003032AA" w:rsidRDefault="003032AA" w:rsidP="003032AA">
            <w:pPr>
              <w:pStyle w:val="aff7"/>
            </w:pPr>
            <w:r w:rsidRPr="003032AA">
              <w:t>733,8</w:t>
            </w:r>
          </w:p>
        </w:tc>
      </w:tr>
      <w:tr w:rsidR="003032AA" w:rsidRPr="003032AA" w14:paraId="09ED056F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D425C" w14:textId="77777777" w:rsidR="003032AA" w:rsidRPr="003032AA" w:rsidRDefault="003032AA" w:rsidP="003032AA">
            <w:pPr>
              <w:pStyle w:val="aff7"/>
            </w:pPr>
            <w:r w:rsidRPr="003032AA">
              <w:t>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856E" w14:textId="77777777" w:rsidR="003032AA" w:rsidRPr="003032AA" w:rsidRDefault="003032AA" w:rsidP="003032AA">
            <w:pPr>
              <w:pStyle w:val="aff7"/>
            </w:pPr>
            <w:r w:rsidRPr="003032AA">
              <w:t>Тепловая энергия, Гкал.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CE24" w14:textId="77777777" w:rsidR="003032AA" w:rsidRPr="003032AA" w:rsidRDefault="003032AA" w:rsidP="003032AA">
            <w:pPr>
              <w:pStyle w:val="aff7"/>
            </w:pPr>
            <w:r w:rsidRPr="003032AA">
              <w:t>2 385,87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F441" w14:textId="77777777" w:rsidR="003032AA" w:rsidRPr="003032AA" w:rsidRDefault="003032AA" w:rsidP="003032AA">
            <w:pPr>
              <w:pStyle w:val="aff7"/>
            </w:pPr>
            <w:r w:rsidRPr="003032AA">
              <w:t>3 790,3</w:t>
            </w:r>
          </w:p>
        </w:tc>
      </w:tr>
      <w:tr w:rsidR="003032AA" w:rsidRPr="003032AA" w14:paraId="770A529B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62E6E" w14:textId="77777777" w:rsidR="003032AA" w:rsidRPr="003032AA" w:rsidRDefault="003032AA" w:rsidP="003032AA">
            <w:pPr>
              <w:pStyle w:val="aff7"/>
            </w:pPr>
            <w:r w:rsidRPr="003032AA">
              <w:t>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17FA" w14:textId="77777777" w:rsidR="003032AA" w:rsidRPr="003032AA" w:rsidRDefault="003032AA" w:rsidP="003032AA">
            <w:pPr>
              <w:pStyle w:val="aff7"/>
            </w:pPr>
            <w:r w:rsidRPr="003032AA">
              <w:t>Электрическая энергия, тыс. кВт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A418" w14:textId="77777777" w:rsidR="003032AA" w:rsidRPr="003032AA" w:rsidRDefault="003032AA" w:rsidP="003032AA">
            <w:pPr>
              <w:pStyle w:val="aff7"/>
            </w:pPr>
            <w:r w:rsidRPr="003032AA">
              <w:t>1 849,13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F122" w14:textId="77777777" w:rsidR="003032AA" w:rsidRPr="003032AA" w:rsidRDefault="003032AA" w:rsidP="003032AA">
            <w:pPr>
              <w:pStyle w:val="aff7"/>
            </w:pPr>
            <w:r w:rsidRPr="003032AA">
              <w:t>7 534,4</w:t>
            </w:r>
          </w:p>
        </w:tc>
      </w:tr>
      <w:tr w:rsidR="003032AA" w:rsidRPr="003032AA" w14:paraId="6968803C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FF96B" w14:textId="77777777" w:rsidR="003032AA" w:rsidRPr="003032AA" w:rsidRDefault="003032AA" w:rsidP="003032AA">
            <w:pPr>
              <w:pStyle w:val="aff7"/>
            </w:pPr>
            <w:r w:rsidRPr="003032AA">
              <w:t>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7A7B" w14:textId="77777777" w:rsidR="003032AA" w:rsidRPr="003032AA" w:rsidRDefault="003032AA" w:rsidP="003032AA">
            <w:pPr>
              <w:pStyle w:val="aff7"/>
            </w:pPr>
            <w:r w:rsidRPr="003032AA">
              <w:t>Водопотребление, куб. 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76C8" w14:textId="77777777" w:rsidR="003032AA" w:rsidRPr="003032AA" w:rsidRDefault="003032AA" w:rsidP="003032AA">
            <w:pPr>
              <w:pStyle w:val="aff7"/>
            </w:pPr>
            <w:r w:rsidRPr="003032AA">
              <w:t>14 390,79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B60B" w14:textId="77777777" w:rsidR="003032AA" w:rsidRPr="003032AA" w:rsidRDefault="003032AA" w:rsidP="003032AA">
            <w:pPr>
              <w:pStyle w:val="aff7"/>
            </w:pPr>
            <w:r w:rsidRPr="003032AA">
              <w:t>394,1</w:t>
            </w:r>
          </w:p>
        </w:tc>
      </w:tr>
      <w:tr w:rsidR="003032AA" w:rsidRPr="003032AA" w14:paraId="2ECA0014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C7F7F" w14:textId="77777777" w:rsidR="003032AA" w:rsidRPr="003032AA" w:rsidRDefault="003032AA" w:rsidP="003032AA">
            <w:pPr>
              <w:pStyle w:val="aff7"/>
            </w:pPr>
            <w:r w:rsidRPr="003032AA">
              <w:t>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1516" w14:textId="77777777" w:rsidR="003032AA" w:rsidRPr="003032AA" w:rsidRDefault="003032AA" w:rsidP="003032AA">
            <w:pPr>
              <w:pStyle w:val="aff7"/>
            </w:pPr>
            <w:r w:rsidRPr="003032AA">
              <w:t>Газ, куб. 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C0B0" w14:textId="77777777" w:rsidR="003032AA" w:rsidRPr="003032AA" w:rsidRDefault="003032AA" w:rsidP="003032AA">
            <w:pPr>
              <w:pStyle w:val="aff7"/>
            </w:pPr>
            <w:r w:rsidRPr="003032AA">
              <w:t>13,16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F5A8" w14:textId="77777777" w:rsidR="003032AA" w:rsidRPr="003032AA" w:rsidRDefault="003032AA" w:rsidP="003032AA">
            <w:pPr>
              <w:pStyle w:val="aff7"/>
            </w:pPr>
            <w:r w:rsidRPr="003032AA">
              <w:t>59,9</w:t>
            </w:r>
          </w:p>
        </w:tc>
      </w:tr>
      <w:tr w:rsidR="003032AA" w:rsidRPr="003032AA" w14:paraId="1B33D430" w14:textId="77777777" w:rsidTr="00C26DC2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1D523" w14:textId="77777777" w:rsidR="003032AA" w:rsidRPr="003032AA" w:rsidRDefault="003032AA" w:rsidP="00C26DC2">
            <w:pPr>
              <w:pStyle w:val="aff7"/>
            </w:pPr>
            <w:r w:rsidRPr="003032AA">
              <w:t>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5956" w14:textId="77777777" w:rsidR="003032AA" w:rsidRPr="003032AA" w:rsidRDefault="003032AA" w:rsidP="003032AA">
            <w:pPr>
              <w:pStyle w:val="aff7"/>
            </w:pPr>
            <w:r w:rsidRPr="003032AA">
              <w:t>Топливо дизельное на отопление, тыс. л.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05DF" w14:textId="77777777" w:rsidR="003032AA" w:rsidRPr="003032AA" w:rsidRDefault="003032AA" w:rsidP="00C26DC2">
            <w:pPr>
              <w:pStyle w:val="aff7"/>
            </w:pPr>
            <w:r w:rsidRPr="003032AA">
              <w:t>17,56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F662" w14:textId="77777777" w:rsidR="003032AA" w:rsidRPr="003032AA" w:rsidRDefault="003032AA" w:rsidP="00C26DC2">
            <w:pPr>
              <w:pStyle w:val="aff7"/>
            </w:pPr>
            <w:r w:rsidRPr="003032AA">
              <w:t>568,5</w:t>
            </w:r>
          </w:p>
        </w:tc>
      </w:tr>
    </w:tbl>
    <w:p w14:paraId="2E5FECF6" w14:textId="77777777" w:rsidR="00C55A1A" w:rsidRPr="00C7661C" w:rsidRDefault="00C55A1A">
      <w:pPr>
        <w:rPr>
          <w:color w:val="FF0000"/>
          <w:highlight w:val="yellow"/>
        </w:rPr>
      </w:pPr>
    </w:p>
    <w:p w14:paraId="311263B3" w14:textId="77777777" w:rsidR="00C55A1A" w:rsidRPr="00C7661C" w:rsidRDefault="00C55A1A">
      <w:pPr>
        <w:rPr>
          <w:color w:val="FF0000"/>
          <w:highlight w:val="yellow"/>
        </w:rPr>
      </w:pPr>
      <w:r w:rsidRPr="00C7661C">
        <w:rPr>
          <w:color w:val="FF0000"/>
          <w:highlight w:val="yellow"/>
        </w:rPr>
        <w:br w:type="page"/>
      </w:r>
    </w:p>
    <w:p w14:paraId="298784B3" w14:textId="77777777" w:rsidR="002E6E53" w:rsidRPr="00384807" w:rsidRDefault="0005636F" w:rsidP="00384807">
      <w:pPr>
        <w:pStyle w:val="3"/>
      </w:pPr>
      <w:bookmarkStart w:id="24" w:name="_Основные_финансовые_показатели"/>
      <w:bookmarkStart w:id="25" w:name="_Toc379874185"/>
      <w:bookmarkStart w:id="26" w:name="_Toc413950693"/>
      <w:bookmarkEnd w:id="24"/>
      <w:r>
        <w:lastRenderedPageBreak/>
        <w:t xml:space="preserve">   </w:t>
      </w:r>
      <w:r w:rsidR="002E6E53" w:rsidRPr="00384807">
        <w:t xml:space="preserve">Основные финансовые показатели деятельности </w:t>
      </w:r>
      <w:r w:rsidR="00826B3E">
        <w:t>О</w:t>
      </w:r>
      <w:r w:rsidR="002E6E53" w:rsidRPr="00384807">
        <w:t>бщества. Производственная деятельность</w:t>
      </w:r>
      <w:bookmarkEnd w:id="25"/>
      <w:bookmarkEnd w:id="26"/>
    </w:p>
    <w:p w14:paraId="4EFA831F" w14:textId="77777777" w:rsidR="002E6E53" w:rsidRPr="00C7661C" w:rsidRDefault="002E6E53">
      <w:pPr>
        <w:rPr>
          <w:color w:val="FF0000"/>
        </w:rPr>
      </w:pPr>
    </w:p>
    <w:p w14:paraId="7B8509A9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>Динамику основных производственных и финансовых показателей общества можно охарактеризовать следующим образом:</w:t>
      </w:r>
    </w:p>
    <w:p w14:paraId="39D08A96" w14:textId="77777777" w:rsidR="00C7661C" w:rsidRPr="00C7661C" w:rsidRDefault="00C7661C" w:rsidP="00C7661C">
      <w:pPr>
        <w:rPr>
          <w:szCs w:val="22"/>
          <w:lang w:eastAsia="en-US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4080"/>
        <w:gridCol w:w="1760"/>
        <w:gridCol w:w="1600"/>
        <w:gridCol w:w="1460"/>
      </w:tblGrid>
      <w:tr w:rsidR="00C7661C" w:rsidRPr="00C7661C" w14:paraId="41D4B725" w14:textId="77777777" w:rsidTr="00C26DC2">
        <w:trPr>
          <w:trHeight w:val="315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6F71" w14:textId="77777777" w:rsidR="00C7661C" w:rsidRPr="00C26DC2" w:rsidRDefault="00EE615E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Производственные</w:t>
            </w:r>
            <w:r w:rsidR="00C7661C" w:rsidRPr="00C26DC2">
              <w:rPr>
                <w:b/>
              </w:rPr>
              <w:t xml:space="preserve"> показатели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F874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2013</w:t>
            </w:r>
            <w:r w:rsidRPr="00C26DC2">
              <w:rPr>
                <w:b/>
                <w:lang w:val="en-US"/>
              </w:rPr>
              <w:t xml:space="preserve"> </w:t>
            </w:r>
            <w:r w:rsidRPr="00C26DC2">
              <w:rPr>
                <w:b/>
              </w:rPr>
              <w:t>год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28AB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2014 год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209C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% изменения</w:t>
            </w:r>
          </w:p>
        </w:tc>
      </w:tr>
      <w:tr w:rsidR="00A52D00" w:rsidRPr="00C7661C" w14:paraId="6B611871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2E24E" w14:textId="77777777" w:rsidR="00A52D00" w:rsidRPr="00C7661C" w:rsidRDefault="00A52D00" w:rsidP="00A52D00">
            <w:pPr>
              <w:pStyle w:val="aff7"/>
            </w:pPr>
            <w:r w:rsidRPr="00C7661C">
              <w:t>Объем реализации электроэнергии, млн.кВтч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09855" w14:textId="77777777" w:rsidR="00A52D00" w:rsidRPr="00C7661C" w:rsidRDefault="00A52D00" w:rsidP="00A52D00">
            <w:pPr>
              <w:pStyle w:val="aff7"/>
            </w:pPr>
            <w:r w:rsidRPr="00C7661C">
              <w:t>24 848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0F875" w14:textId="77777777" w:rsidR="00A52D00" w:rsidRPr="00C7661C" w:rsidRDefault="00A52D00" w:rsidP="00A52D00">
            <w:pPr>
              <w:pStyle w:val="aff7"/>
            </w:pPr>
            <w:r w:rsidRPr="00C7661C">
              <w:t>34 181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527C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38%</w:t>
            </w:r>
          </w:p>
        </w:tc>
      </w:tr>
      <w:tr w:rsidR="00A52D00" w:rsidRPr="00C7661C" w14:paraId="07C378E0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38623" w14:textId="77777777" w:rsidR="00A52D00" w:rsidRPr="00C7661C" w:rsidRDefault="00A52D00" w:rsidP="00A52D00">
            <w:pPr>
              <w:pStyle w:val="aff7"/>
            </w:pPr>
            <w:r w:rsidRPr="00C7661C">
              <w:t>Объем покупной электроэнергии, млн. Квтч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B386" w14:textId="77777777" w:rsidR="00A52D00" w:rsidRPr="00C7661C" w:rsidRDefault="00A52D00" w:rsidP="00A52D00">
            <w:pPr>
              <w:pStyle w:val="aff7"/>
            </w:pPr>
            <w:r w:rsidRPr="00C7661C">
              <w:t>25 331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E81B" w14:textId="77777777" w:rsidR="00A52D00" w:rsidRPr="00C7661C" w:rsidRDefault="00A52D00" w:rsidP="00A52D00">
            <w:pPr>
              <w:pStyle w:val="aff7"/>
            </w:pPr>
            <w:r w:rsidRPr="00C7661C">
              <w:t>34 856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3822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38%</w:t>
            </w:r>
          </w:p>
        </w:tc>
      </w:tr>
      <w:tr w:rsidR="00A52D00" w:rsidRPr="00C7661C" w14:paraId="709CF599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0DB0D" w14:textId="77777777" w:rsidR="00A52D00" w:rsidRPr="00C7661C" w:rsidRDefault="00A52D00" w:rsidP="00A52D00">
            <w:pPr>
              <w:pStyle w:val="aff7"/>
            </w:pPr>
            <w:r w:rsidRPr="00C7661C">
              <w:t>Объем покупной мощности, МВт.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6BF9" w14:textId="77777777" w:rsidR="00A52D00" w:rsidRPr="00C7661C" w:rsidRDefault="00A52D00" w:rsidP="00A52D00">
            <w:pPr>
              <w:pStyle w:val="aff7"/>
            </w:pPr>
            <w:r w:rsidRPr="00C7661C">
              <w:t>60 136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AF8CF" w14:textId="77777777" w:rsidR="00A52D00" w:rsidRPr="00C7661C" w:rsidRDefault="00A52D00" w:rsidP="00A52D00">
            <w:pPr>
              <w:pStyle w:val="aff7"/>
            </w:pPr>
            <w:r w:rsidRPr="00C7661C">
              <w:t>85 378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816BC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</w:tr>
      <w:tr w:rsidR="00C7661C" w:rsidRPr="00C7661C" w14:paraId="430DC98F" w14:textId="77777777" w:rsidTr="00C7661C">
        <w:trPr>
          <w:trHeight w:val="54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6DD7A" w14:textId="77777777" w:rsidR="00C7661C" w:rsidRPr="00C7661C" w:rsidRDefault="00C7661C" w:rsidP="00EE615E">
            <w:pPr>
              <w:pStyle w:val="aff7"/>
            </w:pPr>
            <w:r w:rsidRPr="00C7661C">
              <w:t>Показатели финансово-экономической деятельности, тыс. руб.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EB6490" w14:textId="77777777" w:rsidR="00C7661C" w:rsidRPr="00C7661C" w:rsidRDefault="00C7661C" w:rsidP="00EE615E">
            <w:pPr>
              <w:pStyle w:val="aff7"/>
            </w:pPr>
            <w:r w:rsidRPr="00C7661C"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DE0F3" w14:textId="77777777" w:rsidR="00C7661C" w:rsidRPr="00C7661C" w:rsidRDefault="00C7661C" w:rsidP="00EE615E">
            <w:pPr>
              <w:pStyle w:val="aff7"/>
            </w:pPr>
            <w:r w:rsidRPr="00C7661C">
              <w:t>2014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2B8EB1" w14:textId="77777777" w:rsidR="00C7661C" w:rsidRPr="00C7661C" w:rsidRDefault="00C7661C" w:rsidP="00EE615E">
            <w:pPr>
              <w:pStyle w:val="aff7"/>
            </w:pPr>
            <w:r w:rsidRPr="00C7661C">
              <w:t>% изменения</w:t>
            </w:r>
          </w:p>
        </w:tc>
      </w:tr>
      <w:tr w:rsidR="00A52D00" w:rsidRPr="00C7661C" w14:paraId="60483B5F" w14:textId="77777777" w:rsidTr="00C7661C">
        <w:trPr>
          <w:trHeight w:val="105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A41B4" w14:textId="77777777" w:rsidR="00A52D00" w:rsidRPr="00C7661C" w:rsidRDefault="00A52D00" w:rsidP="00A52D00">
            <w:pPr>
              <w:pStyle w:val="aff7"/>
            </w:pPr>
            <w:r w:rsidRPr="00C7661C"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74632" w14:textId="77777777" w:rsidR="00A52D00" w:rsidRPr="00C7661C" w:rsidRDefault="00A52D00" w:rsidP="00A52D00">
            <w:pPr>
              <w:pStyle w:val="aff7"/>
            </w:pPr>
            <w:r w:rsidRPr="00C7661C">
              <w:t>59 393 941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CC1A8" w14:textId="77777777" w:rsidR="00A52D00" w:rsidRPr="00C7661C" w:rsidRDefault="00A52D00" w:rsidP="00A52D00">
            <w:pPr>
              <w:pStyle w:val="aff7"/>
            </w:pPr>
            <w:r w:rsidRPr="00C7661C">
              <w:t>85 768 631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E448A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44%</w:t>
            </w:r>
          </w:p>
        </w:tc>
      </w:tr>
      <w:tr w:rsidR="00A52D00" w:rsidRPr="00C7661C" w14:paraId="45523F46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A922A" w14:textId="77777777" w:rsidR="00A52D00" w:rsidRPr="00C7661C" w:rsidRDefault="00A52D00" w:rsidP="00A52D00">
            <w:pPr>
              <w:pStyle w:val="aff7"/>
            </w:pPr>
            <w:r w:rsidRPr="00C7661C">
              <w:t xml:space="preserve"> в т.ч реализация электроэнергии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62940" w14:textId="77777777" w:rsidR="00A52D00" w:rsidRPr="00C7661C" w:rsidRDefault="00A52D00" w:rsidP="00A52D00">
            <w:pPr>
              <w:pStyle w:val="aff7"/>
            </w:pPr>
            <w:r w:rsidRPr="00C7661C">
              <w:t>59 112 248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96DD8" w14:textId="77777777" w:rsidR="00A52D00" w:rsidRPr="00C7661C" w:rsidRDefault="00A52D00" w:rsidP="00A52D00">
            <w:pPr>
              <w:pStyle w:val="aff7"/>
            </w:pPr>
            <w:r w:rsidRPr="00C7661C">
              <w:t>85 545 358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7B907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45%</w:t>
            </w:r>
          </w:p>
        </w:tc>
      </w:tr>
      <w:tr w:rsidR="00A52D00" w:rsidRPr="00C7661C" w14:paraId="4C6E76EA" w14:textId="77777777" w:rsidTr="00C7661C">
        <w:trPr>
          <w:trHeight w:val="54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23253" w14:textId="77777777" w:rsidR="00A52D00" w:rsidRPr="00C7661C" w:rsidRDefault="00A52D00" w:rsidP="00A52D00">
            <w:pPr>
              <w:pStyle w:val="aff7"/>
            </w:pPr>
            <w:r w:rsidRPr="00C7661C">
              <w:t xml:space="preserve">Себестоимость проданных товаров, продукции работ, услуг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18873" w14:textId="77777777" w:rsidR="00A52D00" w:rsidRPr="00C7661C" w:rsidRDefault="00A52D00" w:rsidP="00A52D00">
            <w:pPr>
              <w:pStyle w:val="aff7"/>
            </w:pPr>
            <w:r w:rsidRPr="00C7661C">
              <w:t>23 281 347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65A4" w14:textId="77777777" w:rsidR="00A52D00" w:rsidRPr="00C7661C" w:rsidRDefault="00A52D00" w:rsidP="00A52D00">
            <w:pPr>
              <w:pStyle w:val="aff7"/>
            </w:pPr>
            <w:r w:rsidRPr="00C7661C">
              <w:t>31 902 457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1174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37%</w:t>
            </w:r>
          </w:p>
        </w:tc>
      </w:tr>
      <w:tr w:rsidR="00A52D00" w:rsidRPr="00C7661C" w14:paraId="6B32ED57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D4DEE0" w14:textId="77777777" w:rsidR="00A52D00" w:rsidRPr="00C7661C" w:rsidRDefault="00A52D00" w:rsidP="00A52D00">
            <w:pPr>
              <w:pStyle w:val="aff7"/>
            </w:pPr>
            <w:r w:rsidRPr="00C7661C">
              <w:t>в т.ч.  покупная электроэнергия и мощность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7187C" w14:textId="77777777" w:rsidR="00A52D00" w:rsidRPr="00C7661C" w:rsidRDefault="00A52D00" w:rsidP="00A52D00">
            <w:pPr>
              <w:pStyle w:val="aff7"/>
            </w:pPr>
            <w:r w:rsidRPr="00C7661C">
              <w:t>23 250 507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3101C" w14:textId="77777777" w:rsidR="00A52D00" w:rsidRPr="00C7661C" w:rsidRDefault="00A52D00" w:rsidP="00A52D00">
            <w:pPr>
              <w:pStyle w:val="aff7"/>
            </w:pPr>
            <w:r w:rsidRPr="00C7661C">
              <w:t>31 897 616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DCB73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37%</w:t>
            </w:r>
          </w:p>
        </w:tc>
      </w:tr>
      <w:tr w:rsidR="00A52D00" w:rsidRPr="00C7661C" w14:paraId="6EB23A0C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81878" w14:textId="77777777" w:rsidR="00A52D00" w:rsidRPr="00C7661C" w:rsidRDefault="00A52D00" w:rsidP="00A52D00">
            <w:pPr>
              <w:pStyle w:val="aff7"/>
            </w:pPr>
            <w:r w:rsidRPr="00C7661C">
              <w:t xml:space="preserve">Валовая прибыль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F82CA" w14:textId="77777777" w:rsidR="00A52D00" w:rsidRPr="00C7661C" w:rsidRDefault="00A52D00" w:rsidP="00A52D00">
            <w:pPr>
              <w:pStyle w:val="aff7"/>
            </w:pPr>
            <w:r w:rsidRPr="00C7661C">
              <w:t>36 112 594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97F5B" w14:textId="77777777" w:rsidR="00A52D00" w:rsidRPr="00C7661C" w:rsidRDefault="00A52D00" w:rsidP="00A52D00">
            <w:pPr>
              <w:pStyle w:val="aff7"/>
            </w:pPr>
            <w:r w:rsidRPr="00C7661C">
              <w:t>53 866 174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CF8D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A52D00" w:rsidRPr="00C7661C" w14:paraId="5786CB54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9D8CB" w14:textId="77777777" w:rsidR="00A52D00" w:rsidRPr="00C7661C" w:rsidRDefault="00A52D00" w:rsidP="00A52D00">
            <w:pPr>
              <w:pStyle w:val="aff7"/>
            </w:pPr>
            <w:r w:rsidRPr="00C7661C">
              <w:t>Коммерческие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B617" w14:textId="77777777" w:rsidR="00A52D00" w:rsidRPr="00C7661C" w:rsidRDefault="00A52D00" w:rsidP="00A52D00">
            <w:pPr>
              <w:pStyle w:val="aff7"/>
            </w:pPr>
            <w:r w:rsidRPr="00C7661C">
              <w:t>35 279 274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C8218" w14:textId="77777777" w:rsidR="00A52D00" w:rsidRPr="00C7661C" w:rsidRDefault="00A52D00" w:rsidP="00A52D00">
            <w:pPr>
              <w:pStyle w:val="aff7"/>
            </w:pPr>
            <w:r w:rsidRPr="00C7661C">
              <w:t>52 142 907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C894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48%</w:t>
            </w:r>
          </w:p>
        </w:tc>
      </w:tr>
      <w:tr w:rsidR="00A52D00" w:rsidRPr="00C7661C" w14:paraId="2ECCC633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32F34" w14:textId="77777777" w:rsidR="00A52D00" w:rsidRPr="00C7661C" w:rsidRDefault="00A52D00" w:rsidP="00A52D00">
            <w:pPr>
              <w:pStyle w:val="aff7"/>
            </w:pPr>
            <w:r w:rsidRPr="00C7661C">
              <w:t>Управленческие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C7FD" w14:textId="77777777" w:rsidR="00A52D00" w:rsidRPr="00C7661C" w:rsidRDefault="00A52D00" w:rsidP="00A52D00">
            <w:pPr>
              <w:pStyle w:val="aff7"/>
            </w:pPr>
            <w:r w:rsidRPr="00C7661C">
              <w:t>940 878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3168A" w14:textId="77777777" w:rsidR="00A52D00" w:rsidRPr="00C7661C" w:rsidRDefault="00A52D00" w:rsidP="00A52D00">
            <w:pPr>
              <w:pStyle w:val="aff7"/>
            </w:pPr>
            <w:r w:rsidRPr="00C7661C">
              <w:t>1 094 794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4A00C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16%</w:t>
            </w:r>
          </w:p>
        </w:tc>
      </w:tr>
      <w:tr w:rsidR="00A52D00" w:rsidRPr="00C7661C" w14:paraId="3DE0227B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C6434" w14:textId="77777777" w:rsidR="00A52D00" w:rsidRPr="00C7661C" w:rsidRDefault="00A52D00" w:rsidP="00A52D00">
            <w:pPr>
              <w:pStyle w:val="aff7"/>
            </w:pPr>
            <w:r w:rsidRPr="00C7661C">
              <w:t xml:space="preserve">Прибыль (убыток) от продаж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CD1EB" w14:textId="77777777" w:rsidR="00A52D00" w:rsidRPr="00C7661C" w:rsidRDefault="00A52D00" w:rsidP="00A52D00">
            <w:pPr>
              <w:pStyle w:val="aff7"/>
            </w:pPr>
            <w:r w:rsidRPr="00C7661C">
              <w:t>-107 558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DF298" w14:textId="77777777" w:rsidR="00A52D00" w:rsidRPr="00C7661C" w:rsidRDefault="00A52D00" w:rsidP="00A52D00">
            <w:pPr>
              <w:pStyle w:val="aff7"/>
            </w:pPr>
            <w:r w:rsidRPr="00C7661C">
              <w:t>628 473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0AED6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684%</w:t>
            </w:r>
          </w:p>
        </w:tc>
      </w:tr>
      <w:tr w:rsidR="00A52D00" w:rsidRPr="00C7661C" w14:paraId="4B959AE6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7A13F" w14:textId="77777777" w:rsidR="00A52D00" w:rsidRPr="00C7661C" w:rsidRDefault="00A52D00" w:rsidP="00A52D00">
            <w:pPr>
              <w:pStyle w:val="aff7"/>
            </w:pPr>
            <w:r w:rsidRPr="00C7661C">
              <w:t>Прочие доходы и расходы: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1E28E" w14:textId="77777777" w:rsidR="00A52D00" w:rsidRPr="00C7661C" w:rsidRDefault="00A52D00" w:rsidP="00A52D00">
            <w:pPr>
              <w:pStyle w:val="aff7"/>
            </w:pPr>
            <w:r w:rsidRPr="00C7661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D0DF1" w14:textId="77777777" w:rsidR="00A52D00" w:rsidRPr="00C7661C" w:rsidRDefault="00A52D00" w:rsidP="00A52D00">
            <w:pPr>
              <w:pStyle w:val="aff7"/>
            </w:pPr>
            <w:r w:rsidRPr="00C7661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CC4C6" w14:textId="77777777" w:rsidR="00A52D00" w:rsidRPr="00C7661C" w:rsidRDefault="00A52D00" w:rsidP="00A52D00">
            <w:pPr>
              <w:pStyle w:val="aff7"/>
            </w:pPr>
          </w:p>
        </w:tc>
      </w:tr>
      <w:tr w:rsidR="00A52D00" w:rsidRPr="00C7661C" w14:paraId="0FB7EEEF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44185" w14:textId="77777777" w:rsidR="00A52D00" w:rsidRPr="00C7661C" w:rsidRDefault="00A52D00" w:rsidP="00A52D00">
            <w:pPr>
              <w:pStyle w:val="aff7"/>
            </w:pPr>
            <w:r w:rsidRPr="00C7661C">
              <w:t>Прочие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26E99" w14:textId="77777777" w:rsidR="00A52D00" w:rsidRPr="00C7661C" w:rsidRDefault="00A52D00" w:rsidP="00A52D00">
            <w:pPr>
              <w:pStyle w:val="aff7"/>
            </w:pPr>
            <w:r w:rsidRPr="00C7661C">
              <w:t>2 548 231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9B0E8" w14:textId="77777777" w:rsidR="00A52D00" w:rsidRPr="00C7661C" w:rsidRDefault="00A52D00" w:rsidP="00A52D00">
            <w:pPr>
              <w:pStyle w:val="aff7"/>
            </w:pPr>
            <w:r w:rsidRPr="00C7661C">
              <w:t>1 482 757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49F80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-42%</w:t>
            </w:r>
          </w:p>
        </w:tc>
      </w:tr>
      <w:tr w:rsidR="00A52D00" w:rsidRPr="00C7661C" w14:paraId="12F8EBD9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5FD00" w14:textId="77777777" w:rsidR="00A52D00" w:rsidRPr="00C7661C" w:rsidRDefault="00A52D00" w:rsidP="00A52D00">
            <w:pPr>
              <w:pStyle w:val="aff7"/>
            </w:pPr>
            <w:r w:rsidRPr="00C7661C">
              <w:t>Прочие расходы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7A8FD" w14:textId="77777777" w:rsidR="00A52D00" w:rsidRPr="00C7661C" w:rsidRDefault="00A52D00" w:rsidP="00A52D00">
            <w:pPr>
              <w:pStyle w:val="aff7"/>
            </w:pPr>
            <w:r w:rsidRPr="00C7661C">
              <w:t>2 073 217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AD065" w14:textId="77777777" w:rsidR="00A52D00" w:rsidRPr="00C7661C" w:rsidRDefault="00A52D00" w:rsidP="00A52D00">
            <w:pPr>
              <w:pStyle w:val="aff7"/>
            </w:pPr>
            <w:r w:rsidRPr="00C7661C">
              <w:t>1 288 401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98E67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-38%</w:t>
            </w:r>
          </w:p>
        </w:tc>
      </w:tr>
      <w:tr w:rsidR="00A52D00" w:rsidRPr="00C7661C" w14:paraId="18DCB08B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7CA2FE" w14:textId="77777777" w:rsidR="00A52D00" w:rsidRPr="00C7661C" w:rsidRDefault="00A52D00" w:rsidP="00A52D00">
            <w:pPr>
              <w:pStyle w:val="aff7"/>
            </w:pPr>
            <w:r w:rsidRPr="00C7661C">
              <w:t xml:space="preserve">Прибыль (убыток) до налогообложения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5EF33" w14:textId="77777777" w:rsidR="00A52D00" w:rsidRPr="00C7661C" w:rsidRDefault="00A52D00" w:rsidP="00A52D00">
            <w:pPr>
              <w:pStyle w:val="aff7"/>
            </w:pPr>
            <w:r w:rsidRPr="00C7661C">
              <w:t>367 456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33FE" w14:textId="77777777" w:rsidR="00A52D00" w:rsidRPr="00C7661C" w:rsidRDefault="00A52D00" w:rsidP="00A52D00">
            <w:pPr>
              <w:pStyle w:val="aff7"/>
            </w:pPr>
            <w:r w:rsidRPr="00C7661C">
              <w:t>822 829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8784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124%</w:t>
            </w:r>
          </w:p>
        </w:tc>
      </w:tr>
      <w:tr w:rsidR="00A52D00" w:rsidRPr="00C7661C" w14:paraId="11801243" w14:textId="77777777" w:rsidTr="00C7661C">
        <w:trPr>
          <w:trHeight w:val="54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D72F3" w14:textId="77777777" w:rsidR="00A52D00" w:rsidRPr="00C7661C" w:rsidRDefault="00A52D00" w:rsidP="00A52D00">
            <w:pPr>
              <w:pStyle w:val="aff7"/>
            </w:pPr>
            <w:r w:rsidRPr="00C7661C">
              <w:t>Налог на прибыль и иные аналогичные обязательные платежи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FC5CB" w14:textId="77777777" w:rsidR="00A52D00" w:rsidRPr="00C7661C" w:rsidRDefault="00A52D00" w:rsidP="00A52D00">
            <w:pPr>
              <w:pStyle w:val="aff7"/>
            </w:pPr>
            <w:r w:rsidRPr="00C7661C">
              <w:t>139 398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3DDB4" w14:textId="77777777" w:rsidR="00A52D00" w:rsidRPr="00C7661C" w:rsidRDefault="00A52D00" w:rsidP="00A52D00">
            <w:pPr>
              <w:pStyle w:val="aff7"/>
            </w:pPr>
            <w:r w:rsidRPr="00C7661C">
              <w:t>515 268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1DE2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270%</w:t>
            </w:r>
          </w:p>
        </w:tc>
      </w:tr>
      <w:tr w:rsidR="00A52D00" w:rsidRPr="00C7661C" w14:paraId="41471130" w14:textId="77777777" w:rsidTr="00C7661C">
        <w:trPr>
          <w:trHeight w:val="31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95FCA" w14:textId="77777777" w:rsidR="00A52D00" w:rsidRPr="00C7661C" w:rsidRDefault="00A52D00" w:rsidP="00A52D00">
            <w:pPr>
              <w:pStyle w:val="aff7"/>
            </w:pPr>
            <w:r w:rsidRPr="00C7661C">
              <w:t xml:space="preserve">Чистая прибыль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CC537" w14:textId="77777777" w:rsidR="00A52D00" w:rsidRPr="00C7661C" w:rsidRDefault="00A52D00" w:rsidP="00A52D00">
            <w:pPr>
              <w:pStyle w:val="aff7"/>
            </w:pPr>
            <w:r w:rsidRPr="00C7661C">
              <w:t>228 058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69A23" w14:textId="77777777" w:rsidR="00A52D00" w:rsidRPr="00C7661C" w:rsidRDefault="00A52D00" w:rsidP="00A52D00">
            <w:pPr>
              <w:pStyle w:val="aff7"/>
            </w:pPr>
            <w:r w:rsidRPr="00C7661C">
              <w:t>307 561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3EB50" w14:textId="77777777" w:rsidR="00A52D00" w:rsidRPr="00C7661C" w:rsidRDefault="00A52D00" w:rsidP="00A52D00">
            <w:pPr>
              <w:pStyle w:val="aff7"/>
            </w:pPr>
            <w:r>
              <w:rPr>
                <w:color w:val="000000"/>
                <w:sz w:val="20"/>
                <w:szCs w:val="20"/>
              </w:rPr>
              <w:t>35%</w:t>
            </w:r>
          </w:p>
        </w:tc>
      </w:tr>
      <w:tr w:rsidR="00C7661C" w:rsidRPr="00C7661C" w14:paraId="4E246FB4" w14:textId="77777777" w:rsidTr="00C7661C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FF5" w14:textId="77777777" w:rsidR="00C7661C" w:rsidRPr="00C7661C" w:rsidRDefault="00C7661C" w:rsidP="00EE615E">
            <w:pPr>
              <w:pStyle w:val="aff7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BBD2" w14:textId="77777777" w:rsidR="00C7661C" w:rsidRPr="00C7661C" w:rsidRDefault="00C7661C" w:rsidP="00EE615E">
            <w:pPr>
              <w:pStyle w:val="aff7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3DC2" w14:textId="77777777" w:rsidR="00C7661C" w:rsidRPr="00C7661C" w:rsidRDefault="00C7661C" w:rsidP="00EE615E">
            <w:pPr>
              <w:pStyle w:val="aff7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067B" w14:textId="77777777" w:rsidR="00C7661C" w:rsidRPr="00C7661C" w:rsidRDefault="00C7661C" w:rsidP="00EE615E">
            <w:pPr>
              <w:pStyle w:val="aff7"/>
            </w:pPr>
          </w:p>
        </w:tc>
      </w:tr>
    </w:tbl>
    <w:p w14:paraId="66DE301E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>Динамика основных производственных показателей говорит о росте объема реализации и росте объема покупной электроэнергии и мощности, что связано с расширением зоны деятельности в Санкт-Петербурге и Ленинградской области за  счет включения в нее зоны деятельности ООО «ЭНЕРГИЯ ХОЛДИНГ» в соответствии с распоряжением Комитета по тарифам Санкт-Петербурга от 01.11.2013 № 309-р, а также с присвоением статуса гарантирующего поставщика в Омской области в соответствии с приказом Министерства энергетики № 76 от 19.02.2014 г.</w:t>
      </w:r>
    </w:p>
    <w:p w14:paraId="74E8E608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>Показатели финансово-экономической деятельности характеризуют прибыльность общества как положительную, о чем говорит рост таких индикаторов, как прибыль от продаж, прибыль до налогообложения.</w:t>
      </w:r>
    </w:p>
    <w:p w14:paraId="25CDB9C4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 xml:space="preserve"> Рост прибыли от продаж произошел за счет роста выручки от реализации на 44% при росте себестоимости, коммерческих и управленческих расходов на 43%.</w:t>
      </w:r>
    </w:p>
    <w:p w14:paraId="605C6D97" w14:textId="77777777" w:rsidR="00C7661C" w:rsidRPr="00C7661C" w:rsidRDefault="00E6577A" w:rsidP="00EE615E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Основной причиной роста </w:t>
      </w:r>
      <w:r w:rsidR="00C7661C" w:rsidRPr="00C7661C">
        <w:rPr>
          <w:sz w:val="24"/>
          <w:szCs w:val="24"/>
          <w:lang w:eastAsia="en-US"/>
        </w:rPr>
        <w:t xml:space="preserve">прибыли до налогообложения </w:t>
      </w:r>
      <w:r>
        <w:rPr>
          <w:sz w:val="24"/>
          <w:szCs w:val="24"/>
          <w:lang w:eastAsia="en-US"/>
        </w:rPr>
        <w:t>послужило увеличение зоны деятельности ОАО «Петербургская сбытовая компания» в 2014 году.</w:t>
      </w:r>
    </w:p>
    <w:p w14:paraId="54E52E71" w14:textId="77777777" w:rsidR="00C7661C" w:rsidRDefault="00C7661C" w:rsidP="00EE615E">
      <w:pPr>
        <w:rPr>
          <w:sz w:val="24"/>
          <w:szCs w:val="24"/>
          <w:lang w:eastAsia="en-US"/>
        </w:rPr>
      </w:pPr>
    </w:p>
    <w:p w14:paraId="7733972A" w14:textId="77777777" w:rsidR="00E6577A" w:rsidRDefault="00E6577A" w:rsidP="00EE615E">
      <w:pPr>
        <w:rPr>
          <w:sz w:val="24"/>
          <w:szCs w:val="24"/>
          <w:lang w:eastAsia="en-US"/>
        </w:rPr>
      </w:pPr>
    </w:p>
    <w:p w14:paraId="113B189A" w14:textId="77777777" w:rsidR="00E6577A" w:rsidRDefault="00E6577A" w:rsidP="00EE615E">
      <w:pPr>
        <w:rPr>
          <w:sz w:val="24"/>
          <w:szCs w:val="24"/>
          <w:lang w:eastAsia="en-US"/>
        </w:rPr>
      </w:pPr>
    </w:p>
    <w:p w14:paraId="232B869E" w14:textId="77777777" w:rsidR="00E6577A" w:rsidRPr="00C7661C" w:rsidRDefault="00E6577A" w:rsidP="00EE615E">
      <w:pPr>
        <w:rPr>
          <w:sz w:val="24"/>
          <w:szCs w:val="24"/>
          <w:lang w:eastAsia="en-US"/>
        </w:rPr>
      </w:pPr>
    </w:p>
    <w:p w14:paraId="57D8177D" w14:textId="77777777" w:rsidR="00C7661C" w:rsidRPr="00C7661C" w:rsidRDefault="00C7661C" w:rsidP="00C7661C">
      <w:pPr>
        <w:rPr>
          <w:i/>
        </w:rPr>
      </w:pPr>
      <w:r w:rsidRPr="00C7661C">
        <w:rPr>
          <w:i/>
        </w:rPr>
        <w:lastRenderedPageBreak/>
        <w:t>Аналитический баланс, тыс. руб.</w:t>
      </w:r>
    </w:p>
    <w:tbl>
      <w:tblPr>
        <w:tblW w:w="9995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5"/>
        <w:gridCol w:w="1383"/>
        <w:gridCol w:w="1311"/>
        <w:gridCol w:w="992"/>
        <w:gridCol w:w="928"/>
      </w:tblGrid>
      <w:tr w:rsidR="00C7661C" w:rsidRPr="00C7661C" w14:paraId="50B4CDE2" w14:textId="77777777" w:rsidTr="00C26DC2">
        <w:trPr>
          <w:trHeight w:val="30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A2D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АКТИВ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2C2D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8D4C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5303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Удельный вес, 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489E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Изменения 2014/2013</w:t>
            </w:r>
          </w:p>
        </w:tc>
      </w:tr>
      <w:tr w:rsidR="00C7661C" w:rsidRPr="00C7661C" w14:paraId="5F289519" w14:textId="77777777" w:rsidTr="00C26DC2">
        <w:trPr>
          <w:trHeight w:val="102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33F0" w14:textId="77777777" w:rsidR="00C7661C" w:rsidRPr="00C26DC2" w:rsidRDefault="00C7661C" w:rsidP="00EE615E">
            <w:pPr>
              <w:pStyle w:val="aff7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45A0D" w14:textId="77777777" w:rsidR="00C7661C" w:rsidRPr="00C26DC2" w:rsidRDefault="00C7661C" w:rsidP="00EE615E">
            <w:pPr>
              <w:pStyle w:val="aff7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72BA" w14:textId="77777777" w:rsidR="00C7661C" w:rsidRPr="00C26DC2" w:rsidRDefault="00C7661C" w:rsidP="00EE615E">
            <w:pPr>
              <w:pStyle w:val="aff7"/>
              <w:rPr>
                <w:b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006C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137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461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абсолютное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5F6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в % к изменению итога баланса</w:t>
            </w:r>
          </w:p>
        </w:tc>
      </w:tr>
      <w:tr w:rsidR="00C7661C" w:rsidRPr="00C7661C" w14:paraId="35731F0D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CBE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I. ВНЕОБОРОТНЫЕ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55E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8EE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6DE0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4ED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1E0A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584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</w:tr>
      <w:tr w:rsidR="00C7661C" w:rsidRPr="00C7661C" w14:paraId="345DE087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51C" w14:textId="77777777" w:rsidR="00C7661C" w:rsidRPr="00C7661C" w:rsidRDefault="00C7661C" w:rsidP="00EE615E">
            <w:pPr>
              <w:pStyle w:val="aff7"/>
            </w:pPr>
            <w:r w:rsidRPr="00C7661C">
              <w:t>Нематериальные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F6A" w14:textId="77777777" w:rsidR="00C7661C" w:rsidRPr="00C7661C" w:rsidRDefault="00C7661C" w:rsidP="00EE615E">
            <w:pPr>
              <w:pStyle w:val="aff7"/>
            </w:pPr>
            <w:r w:rsidRPr="00C7661C">
              <w:t>46 494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0D8" w14:textId="77777777" w:rsidR="00C7661C" w:rsidRPr="00C7661C" w:rsidRDefault="00C7661C" w:rsidP="00EE615E">
            <w:pPr>
              <w:pStyle w:val="aff7"/>
            </w:pPr>
            <w:r w:rsidRPr="00C7661C">
              <w:t>94 370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86C" w14:textId="77777777" w:rsidR="00C7661C" w:rsidRPr="00C7661C" w:rsidRDefault="00C7661C" w:rsidP="00EE615E">
            <w:pPr>
              <w:pStyle w:val="aff7"/>
            </w:pPr>
            <w:r w:rsidRPr="00C7661C">
              <w:t>0,41%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492" w14:textId="77777777" w:rsidR="00C7661C" w:rsidRPr="00C7661C" w:rsidRDefault="00C7661C" w:rsidP="00EE615E">
            <w:pPr>
              <w:pStyle w:val="aff7"/>
            </w:pPr>
            <w:r w:rsidRPr="00C7661C">
              <w:t>0,76%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465" w14:textId="77777777" w:rsidR="00C7661C" w:rsidRPr="00C7661C" w:rsidRDefault="00C7661C" w:rsidP="00EE615E">
            <w:pPr>
              <w:pStyle w:val="aff7"/>
            </w:pPr>
            <w:r w:rsidRPr="00C7661C">
              <w:t>47 876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18BD" w14:textId="77777777" w:rsidR="00C7661C" w:rsidRPr="00C7661C" w:rsidRDefault="00C7661C" w:rsidP="00EE615E">
            <w:pPr>
              <w:pStyle w:val="aff7"/>
            </w:pPr>
            <w:r w:rsidRPr="00C7661C">
              <w:t>5,10%</w:t>
            </w:r>
          </w:p>
        </w:tc>
      </w:tr>
      <w:tr w:rsidR="00C7661C" w:rsidRPr="00C7661C" w14:paraId="01C8BD03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B08" w14:textId="77777777" w:rsidR="00C7661C" w:rsidRPr="00C7661C" w:rsidRDefault="00C7661C" w:rsidP="00EE615E">
            <w:pPr>
              <w:pStyle w:val="aff7"/>
            </w:pPr>
            <w:r w:rsidRPr="00C7661C">
              <w:t>Результаты исследований и разработок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92B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75A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4B8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556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A73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EF2F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12DF32DA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4E4" w14:textId="77777777" w:rsidR="00C7661C" w:rsidRPr="00C7661C" w:rsidRDefault="00C7661C" w:rsidP="00EE615E">
            <w:pPr>
              <w:pStyle w:val="aff7"/>
            </w:pPr>
            <w:r w:rsidRPr="00C7661C">
              <w:t>Основные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62C" w14:textId="77777777" w:rsidR="00C7661C" w:rsidRPr="00C7661C" w:rsidRDefault="00C7661C" w:rsidP="00EE615E">
            <w:pPr>
              <w:pStyle w:val="aff7"/>
            </w:pPr>
            <w:r w:rsidRPr="00C7661C">
              <w:t>1 125 668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07F4" w14:textId="77777777" w:rsidR="00C7661C" w:rsidRPr="00C7661C" w:rsidRDefault="00C7661C" w:rsidP="00EE615E">
            <w:pPr>
              <w:pStyle w:val="aff7"/>
            </w:pPr>
            <w:r w:rsidRPr="00C7661C">
              <w:t>2 082 874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C24" w14:textId="77777777" w:rsidR="00C7661C" w:rsidRPr="00C7661C" w:rsidRDefault="00C7661C" w:rsidP="00EE615E">
            <w:pPr>
              <w:pStyle w:val="aff7"/>
            </w:pPr>
            <w:r w:rsidRPr="00C7661C">
              <w:t>9,87%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10FC" w14:textId="77777777" w:rsidR="00C7661C" w:rsidRPr="00C7661C" w:rsidRDefault="00C7661C" w:rsidP="00EE615E">
            <w:pPr>
              <w:pStyle w:val="aff7"/>
            </w:pPr>
            <w:r w:rsidRPr="00C7661C">
              <w:t>16,87%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4FE" w14:textId="77777777" w:rsidR="00C7661C" w:rsidRPr="00C7661C" w:rsidRDefault="00C7661C" w:rsidP="00EE615E">
            <w:pPr>
              <w:pStyle w:val="aff7"/>
            </w:pPr>
            <w:r w:rsidRPr="00C7661C">
              <w:t>957 206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4F20" w14:textId="77777777" w:rsidR="00C7661C" w:rsidRPr="00C7661C" w:rsidRDefault="00C7661C" w:rsidP="00EE615E">
            <w:pPr>
              <w:pStyle w:val="aff7"/>
            </w:pPr>
            <w:r w:rsidRPr="00C7661C">
              <w:t>101,89%</w:t>
            </w:r>
          </w:p>
        </w:tc>
      </w:tr>
      <w:tr w:rsidR="00C7661C" w:rsidRPr="00C7661C" w14:paraId="235A30C2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9FD4" w14:textId="77777777" w:rsidR="00C7661C" w:rsidRPr="00C7661C" w:rsidRDefault="00C7661C" w:rsidP="00EE615E">
            <w:pPr>
              <w:pStyle w:val="aff7"/>
            </w:pPr>
            <w:r w:rsidRPr="00C7661C">
              <w:t>Доходные вложения в материальные ценности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3832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823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59D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0C24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8E54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10C4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56822A1D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833" w14:textId="77777777" w:rsidR="00C7661C" w:rsidRPr="00C7661C" w:rsidRDefault="00C7661C" w:rsidP="00EE615E">
            <w:pPr>
              <w:pStyle w:val="aff7"/>
            </w:pPr>
            <w:r w:rsidRPr="00C7661C">
              <w:t>Финансовые вложения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F6F" w14:textId="77777777" w:rsidR="00C7661C" w:rsidRPr="00C7661C" w:rsidRDefault="00C7661C" w:rsidP="00EE615E">
            <w:pPr>
              <w:pStyle w:val="aff7"/>
            </w:pPr>
            <w:r w:rsidRPr="00C7661C">
              <w:t>1 249 107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62D" w14:textId="77777777" w:rsidR="00C7661C" w:rsidRPr="00C7661C" w:rsidRDefault="00C7661C" w:rsidP="00EE615E">
            <w:pPr>
              <w:pStyle w:val="aff7"/>
            </w:pPr>
            <w:r w:rsidRPr="00C7661C">
              <w:t>305 428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4F73" w14:textId="77777777" w:rsidR="00C7661C" w:rsidRPr="00C7661C" w:rsidRDefault="00C7661C" w:rsidP="00EE615E">
            <w:pPr>
              <w:pStyle w:val="aff7"/>
            </w:pPr>
            <w:r w:rsidRPr="00C7661C">
              <w:t>10,95%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3F9" w14:textId="77777777" w:rsidR="00C7661C" w:rsidRPr="00C7661C" w:rsidRDefault="00C7661C" w:rsidP="00EE615E">
            <w:pPr>
              <w:pStyle w:val="aff7"/>
            </w:pPr>
            <w:r w:rsidRPr="00C7661C">
              <w:t>2,47%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EF16" w14:textId="77777777" w:rsidR="00C7661C" w:rsidRPr="00C7661C" w:rsidRDefault="00C7661C" w:rsidP="00EE615E">
            <w:pPr>
              <w:pStyle w:val="aff7"/>
            </w:pPr>
            <w:r w:rsidRPr="00C7661C">
              <w:t>-943 679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1B5" w14:textId="77777777" w:rsidR="00C7661C" w:rsidRPr="00C7661C" w:rsidRDefault="00C7661C" w:rsidP="00EE615E">
            <w:pPr>
              <w:pStyle w:val="aff7"/>
            </w:pPr>
            <w:r w:rsidRPr="00C7661C">
              <w:t>-100,45%</w:t>
            </w:r>
          </w:p>
        </w:tc>
      </w:tr>
      <w:tr w:rsidR="00C7661C" w:rsidRPr="00C7661C" w14:paraId="725B7A83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0D0" w14:textId="77777777" w:rsidR="00C7661C" w:rsidRPr="00C7661C" w:rsidRDefault="00C7661C" w:rsidP="00EE615E">
            <w:pPr>
              <w:pStyle w:val="aff7"/>
            </w:pPr>
            <w:r w:rsidRPr="00C7661C">
              <w:t>Отложенные налоговые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8314" w14:textId="77777777" w:rsidR="00C7661C" w:rsidRPr="00C7661C" w:rsidRDefault="00C7661C" w:rsidP="00EE615E">
            <w:pPr>
              <w:pStyle w:val="aff7"/>
            </w:pPr>
            <w:r w:rsidRPr="00C7661C">
              <w:t>534 607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619" w14:textId="77777777" w:rsidR="00C7661C" w:rsidRPr="00C7661C" w:rsidRDefault="00C7661C" w:rsidP="00EE615E">
            <w:pPr>
              <w:pStyle w:val="aff7"/>
            </w:pPr>
            <w:r w:rsidRPr="00C7661C">
              <w:t>87 855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323" w14:textId="77777777" w:rsidR="00C7661C" w:rsidRPr="00C7661C" w:rsidRDefault="00C7661C" w:rsidP="00EE615E">
            <w:pPr>
              <w:pStyle w:val="aff7"/>
            </w:pPr>
            <w:r w:rsidRPr="00C7661C">
              <w:t>4,69%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9854" w14:textId="77777777" w:rsidR="00C7661C" w:rsidRPr="00C7661C" w:rsidRDefault="00C7661C" w:rsidP="00EE615E">
            <w:pPr>
              <w:pStyle w:val="aff7"/>
            </w:pPr>
            <w:r w:rsidRPr="00C7661C">
              <w:t>0,71%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45A" w14:textId="77777777" w:rsidR="00C7661C" w:rsidRPr="00C7661C" w:rsidRDefault="00C7661C" w:rsidP="00EE615E">
            <w:pPr>
              <w:pStyle w:val="aff7"/>
            </w:pPr>
            <w:r w:rsidRPr="00C7661C">
              <w:t>-446 752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F44" w14:textId="77777777" w:rsidR="00C7661C" w:rsidRPr="00C7661C" w:rsidRDefault="00C7661C" w:rsidP="00EE615E">
            <w:pPr>
              <w:pStyle w:val="aff7"/>
            </w:pPr>
            <w:r w:rsidRPr="00C7661C">
              <w:t>-47,55%</w:t>
            </w:r>
          </w:p>
        </w:tc>
      </w:tr>
      <w:tr w:rsidR="00C7661C" w:rsidRPr="00C7661C" w14:paraId="0DB4F4E2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F73D" w14:textId="77777777" w:rsidR="00C7661C" w:rsidRPr="00C7661C" w:rsidRDefault="00C7661C" w:rsidP="00EE615E">
            <w:pPr>
              <w:pStyle w:val="aff7"/>
            </w:pPr>
            <w:r w:rsidRPr="00C7661C">
              <w:t>Прочие внеоборотные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BE8C" w14:textId="77777777" w:rsidR="00C7661C" w:rsidRPr="00C7661C" w:rsidRDefault="00C7661C" w:rsidP="00EE615E">
            <w:pPr>
              <w:pStyle w:val="aff7"/>
            </w:pPr>
            <w:r w:rsidRPr="00C7661C">
              <w:t>61 674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D19" w14:textId="77777777" w:rsidR="00C7661C" w:rsidRPr="00C7661C" w:rsidRDefault="00C7661C" w:rsidP="00EE615E">
            <w:pPr>
              <w:pStyle w:val="aff7"/>
            </w:pPr>
            <w:r w:rsidRPr="00C7661C">
              <w:t>64 824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69C9" w14:textId="77777777" w:rsidR="00C7661C" w:rsidRPr="00C7661C" w:rsidRDefault="00C7661C" w:rsidP="00EE615E">
            <w:pPr>
              <w:pStyle w:val="aff7"/>
            </w:pPr>
            <w:r w:rsidRPr="00C7661C">
              <w:t>0,54%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07AE" w14:textId="77777777" w:rsidR="00C7661C" w:rsidRPr="00C7661C" w:rsidRDefault="00C7661C" w:rsidP="00EE615E">
            <w:pPr>
              <w:pStyle w:val="aff7"/>
            </w:pPr>
            <w:r w:rsidRPr="00C7661C">
              <w:t>0,52%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78DF" w14:textId="77777777" w:rsidR="00C7661C" w:rsidRPr="00C7661C" w:rsidRDefault="00C7661C" w:rsidP="00EE615E">
            <w:pPr>
              <w:pStyle w:val="aff7"/>
            </w:pPr>
            <w:r w:rsidRPr="00C7661C">
              <w:t>3 150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FAFA" w14:textId="77777777" w:rsidR="00C7661C" w:rsidRPr="00C7661C" w:rsidRDefault="00C7661C" w:rsidP="00EE615E">
            <w:pPr>
              <w:pStyle w:val="aff7"/>
            </w:pPr>
            <w:r w:rsidRPr="00C7661C">
              <w:t>0,34%</w:t>
            </w:r>
          </w:p>
        </w:tc>
      </w:tr>
      <w:tr w:rsidR="00C7661C" w:rsidRPr="00C7661C" w14:paraId="5109380C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2E15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ИТОГО ПО РАЗДЕЛУ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CD5F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3 017 550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52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2 635 351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2F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26,45%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B6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21,34%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BCC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-382 199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2F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-40,68%</w:t>
            </w:r>
          </w:p>
        </w:tc>
      </w:tr>
      <w:tr w:rsidR="00C7661C" w:rsidRPr="00C7661C" w14:paraId="14FF8D37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1307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II. ОБОРОТНЫЕ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83F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786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2F8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3BE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636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F62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2D077DDB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64C" w14:textId="77777777" w:rsidR="00C7661C" w:rsidRPr="00C7661C" w:rsidRDefault="00C7661C" w:rsidP="00EE615E">
            <w:pPr>
              <w:pStyle w:val="aff7"/>
            </w:pPr>
            <w:r w:rsidRPr="00C7661C">
              <w:t>Запасы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7BD" w14:textId="77777777" w:rsidR="00C7661C" w:rsidRPr="00C7661C" w:rsidRDefault="00C7661C" w:rsidP="00EE615E">
            <w:pPr>
              <w:pStyle w:val="aff7"/>
            </w:pPr>
            <w:r w:rsidRPr="00C7661C">
              <w:t>24 583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E76" w14:textId="77777777" w:rsidR="00C7661C" w:rsidRPr="00C7661C" w:rsidRDefault="00C7661C" w:rsidP="00EE615E">
            <w:pPr>
              <w:pStyle w:val="aff7"/>
            </w:pPr>
            <w:r w:rsidRPr="00C7661C">
              <w:t>29 318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7EC" w14:textId="77777777" w:rsidR="00C7661C" w:rsidRPr="00C7661C" w:rsidRDefault="00C7661C" w:rsidP="00EE615E">
            <w:pPr>
              <w:pStyle w:val="aff7"/>
            </w:pPr>
            <w:r w:rsidRPr="00C7661C">
              <w:t>0,22%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786" w14:textId="77777777" w:rsidR="00C7661C" w:rsidRPr="00C7661C" w:rsidRDefault="00C7661C" w:rsidP="00EE615E">
            <w:pPr>
              <w:pStyle w:val="aff7"/>
            </w:pPr>
            <w:r w:rsidRPr="00C7661C">
              <w:t>0,24%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A8A" w14:textId="77777777" w:rsidR="00C7661C" w:rsidRPr="00C7661C" w:rsidRDefault="00C7661C" w:rsidP="00EE615E">
            <w:pPr>
              <w:pStyle w:val="aff7"/>
            </w:pPr>
            <w:r w:rsidRPr="00C7661C">
              <w:t>4 735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614" w14:textId="77777777" w:rsidR="00C7661C" w:rsidRPr="00C7661C" w:rsidRDefault="00C7661C" w:rsidP="00EE615E">
            <w:pPr>
              <w:pStyle w:val="aff7"/>
            </w:pPr>
            <w:r w:rsidRPr="00C7661C">
              <w:t>0,50%</w:t>
            </w:r>
          </w:p>
        </w:tc>
      </w:tr>
      <w:tr w:rsidR="00C7661C" w:rsidRPr="00C7661C" w14:paraId="62681289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0411" w14:textId="77777777" w:rsidR="00C7661C" w:rsidRPr="00C7661C" w:rsidRDefault="00C7661C" w:rsidP="00EE615E">
            <w:pPr>
              <w:pStyle w:val="aff7"/>
            </w:pPr>
            <w:r w:rsidRPr="00C7661C">
              <w:t>Налог на добавленную стоимость по приобретенным ценностям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AEB" w14:textId="77777777" w:rsidR="00C7661C" w:rsidRPr="00C7661C" w:rsidRDefault="00C7661C" w:rsidP="00EE615E">
            <w:pPr>
              <w:pStyle w:val="aff7"/>
            </w:pPr>
            <w:r w:rsidRPr="00C7661C">
              <w:t>625 110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B2CC" w14:textId="77777777" w:rsidR="00C7661C" w:rsidRPr="00C7661C" w:rsidRDefault="00C7661C" w:rsidP="00EE615E">
            <w:pPr>
              <w:pStyle w:val="aff7"/>
            </w:pPr>
            <w:r w:rsidRPr="00C7661C">
              <w:t>682 905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564" w14:textId="77777777" w:rsidR="00C7661C" w:rsidRPr="00C7661C" w:rsidRDefault="00C7661C" w:rsidP="00EE615E">
            <w:pPr>
              <w:pStyle w:val="aff7"/>
            </w:pPr>
            <w:r w:rsidRPr="00C7661C">
              <w:t>5,48%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987" w14:textId="77777777" w:rsidR="00C7661C" w:rsidRPr="00C7661C" w:rsidRDefault="00C7661C" w:rsidP="00EE615E">
            <w:pPr>
              <w:pStyle w:val="aff7"/>
            </w:pPr>
            <w:r w:rsidRPr="00C7661C">
              <w:t>5,53%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C5D5" w14:textId="77777777" w:rsidR="00C7661C" w:rsidRPr="00C7661C" w:rsidRDefault="00C7661C" w:rsidP="00EE615E">
            <w:pPr>
              <w:pStyle w:val="aff7"/>
            </w:pPr>
            <w:r w:rsidRPr="00C7661C">
              <w:t>57 795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4488" w14:textId="77777777" w:rsidR="00C7661C" w:rsidRPr="00C7661C" w:rsidRDefault="00C7661C" w:rsidP="00EE615E">
            <w:pPr>
              <w:pStyle w:val="aff7"/>
            </w:pPr>
            <w:r w:rsidRPr="00C7661C">
              <w:t>6,15%</w:t>
            </w:r>
          </w:p>
        </w:tc>
      </w:tr>
      <w:tr w:rsidR="00C7661C" w:rsidRPr="00C7661C" w14:paraId="40D75F0A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8CC" w14:textId="77777777" w:rsidR="00C7661C" w:rsidRPr="00C7661C" w:rsidRDefault="00C7661C" w:rsidP="00EE615E">
            <w:pPr>
              <w:pStyle w:val="aff7"/>
            </w:pPr>
            <w:r w:rsidRPr="00C7661C">
              <w:t>Дебиторская задолженность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7A94" w14:textId="77777777" w:rsidR="00C7661C" w:rsidRPr="00C7661C" w:rsidRDefault="00C7661C" w:rsidP="00EE615E">
            <w:pPr>
              <w:pStyle w:val="aff7"/>
            </w:pPr>
            <w:r w:rsidRPr="00C7661C">
              <w:t>7 560 378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831E" w14:textId="77777777" w:rsidR="00C7661C" w:rsidRPr="00C7661C" w:rsidRDefault="00C7661C" w:rsidP="00EE615E">
            <w:pPr>
              <w:pStyle w:val="aff7"/>
            </w:pPr>
            <w:r w:rsidRPr="00C7661C">
              <w:t>8 152 218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968" w14:textId="77777777" w:rsidR="00C7661C" w:rsidRPr="00C7661C" w:rsidRDefault="00C7661C" w:rsidP="00EE615E">
            <w:pPr>
              <w:pStyle w:val="aff7"/>
            </w:pPr>
            <w:r w:rsidRPr="00C7661C">
              <w:t>66,27%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DDF" w14:textId="77777777" w:rsidR="00C7661C" w:rsidRPr="00C7661C" w:rsidRDefault="00C7661C" w:rsidP="00EE615E">
            <w:pPr>
              <w:pStyle w:val="aff7"/>
            </w:pPr>
            <w:r w:rsidRPr="00C7661C">
              <w:t>66,02%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0DDA" w14:textId="77777777" w:rsidR="00C7661C" w:rsidRPr="00C7661C" w:rsidRDefault="00C7661C" w:rsidP="00EE615E">
            <w:pPr>
              <w:pStyle w:val="aff7"/>
            </w:pPr>
            <w:r w:rsidRPr="00C7661C">
              <w:t>591 840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5DE" w14:textId="77777777" w:rsidR="00C7661C" w:rsidRPr="00C7661C" w:rsidRDefault="00C7661C" w:rsidP="00EE615E">
            <w:pPr>
              <w:pStyle w:val="aff7"/>
            </w:pPr>
            <w:r w:rsidRPr="00C7661C">
              <w:t>63,00%</w:t>
            </w:r>
          </w:p>
        </w:tc>
      </w:tr>
      <w:tr w:rsidR="00C7661C" w:rsidRPr="00C7661C" w14:paraId="3156F2B7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D0DC" w14:textId="77777777" w:rsidR="00C7661C" w:rsidRPr="00C7661C" w:rsidRDefault="00C7661C" w:rsidP="00EE615E">
            <w:pPr>
              <w:pStyle w:val="aff7"/>
            </w:pPr>
            <w:r w:rsidRPr="00C7661C">
              <w:t>Финансовые вложения (за исключением денежных эквивалентов)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3AC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FD3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288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64B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6A86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8820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0D9A05D0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2E12" w14:textId="77777777" w:rsidR="00C7661C" w:rsidRPr="00C7661C" w:rsidRDefault="00C7661C" w:rsidP="00EE615E">
            <w:pPr>
              <w:pStyle w:val="aff7"/>
            </w:pPr>
            <w:r w:rsidRPr="00C7661C">
              <w:t>Денежные средства и денежные эквиваленты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4F57" w14:textId="77777777" w:rsidR="00C7661C" w:rsidRPr="00C7661C" w:rsidRDefault="00C7661C" w:rsidP="00EE615E">
            <w:pPr>
              <w:pStyle w:val="aff7"/>
            </w:pPr>
            <w:r w:rsidRPr="00C7661C">
              <w:t>180 501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E89" w14:textId="77777777" w:rsidR="00C7661C" w:rsidRPr="00C7661C" w:rsidRDefault="00C7661C" w:rsidP="00EE615E">
            <w:pPr>
              <w:pStyle w:val="aff7"/>
            </w:pPr>
            <w:r w:rsidRPr="00C7661C">
              <w:t>815 321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732" w14:textId="77777777" w:rsidR="00C7661C" w:rsidRPr="00C7661C" w:rsidRDefault="00C7661C" w:rsidP="00EE615E">
            <w:pPr>
              <w:pStyle w:val="aff7"/>
            </w:pPr>
            <w:r w:rsidRPr="00C7661C">
              <w:t>1,58%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271" w14:textId="77777777" w:rsidR="00C7661C" w:rsidRPr="00C7661C" w:rsidRDefault="00C7661C" w:rsidP="00EE615E">
            <w:pPr>
              <w:pStyle w:val="aff7"/>
            </w:pPr>
            <w:r w:rsidRPr="00C7661C">
              <w:t>6,60%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7B9D" w14:textId="77777777" w:rsidR="00C7661C" w:rsidRPr="00C7661C" w:rsidRDefault="00C7661C" w:rsidP="00EE615E">
            <w:pPr>
              <w:pStyle w:val="aff7"/>
            </w:pPr>
            <w:r w:rsidRPr="00C7661C">
              <w:t>634 820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2BD2" w14:textId="77777777" w:rsidR="00C7661C" w:rsidRPr="00C7661C" w:rsidRDefault="00C7661C" w:rsidP="00EE615E">
            <w:pPr>
              <w:pStyle w:val="aff7"/>
            </w:pPr>
            <w:r w:rsidRPr="00C7661C">
              <w:t>67,57%</w:t>
            </w:r>
          </w:p>
        </w:tc>
      </w:tr>
      <w:tr w:rsidR="00C7661C" w:rsidRPr="00C7661C" w14:paraId="76F00260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CF7" w14:textId="77777777" w:rsidR="00C7661C" w:rsidRPr="00C7661C" w:rsidRDefault="00C7661C" w:rsidP="00EE615E">
            <w:pPr>
              <w:pStyle w:val="aff7"/>
            </w:pPr>
            <w:r w:rsidRPr="00C7661C">
              <w:t>Прочие оборотные активы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69C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3136" w14:textId="77777777" w:rsidR="00C7661C" w:rsidRPr="00C7661C" w:rsidRDefault="00C7661C" w:rsidP="00EE615E">
            <w:pPr>
              <w:pStyle w:val="aff7"/>
            </w:pPr>
            <w:r w:rsidRPr="00C7661C">
              <w:t>32 496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37C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8EBB" w14:textId="77777777" w:rsidR="00C7661C" w:rsidRPr="00C7661C" w:rsidRDefault="00C7661C" w:rsidP="00EE615E">
            <w:pPr>
              <w:pStyle w:val="aff7"/>
            </w:pPr>
            <w:r w:rsidRPr="00C7661C">
              <w:t>0,26%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8F19" w14:textId="77777777" w:rsidR="00C7661C" w:rsidRPr="00C7661C" w:rsidRDefault="00C7661C" w:rsidP="00EE615E">
            <w:pPr>
              <w:pStyle w:val="aff7"/>
            </w:pPr>
            <w:r w:rsidRPr="00C7661C">
              <w:t>32 496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2E4" w14:textId="77777777" w:rsidR="00C7661C" w:rsidRPr="00C7661C" w:rsidRDefault="00C7661C" w:rsidP="00EE615E">
            <w:pPr>
              <w:pStyle w:val="aff7"/>
            </w:pPr>
            <w:r w:rsidRPr="00C7661C">
              <w:t>3,46%</w:t>
            </w:r>
          </w:p>
        </w:tc>
      </w:tr>
      <w:tr w:rsidR="00C7661C" w:rsidRPr="00C7661C" w14:paraId="38E3D26A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1D0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ИТОГО ПО РАЗДЕЛУ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7A3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8 390 572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B81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9 712 258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071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73,55%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AF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78,66%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4C8D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1 321 686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C3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140,68%</w:t>
            </w:r>
          </w:p>
        </w:tc>
      </w:tr>
      <w:tr w:rsidR="00C7661C" w:rsidRPr="00C7661C" w14:paraId="2AE4A917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021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БАЛАНС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D6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11 408 122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9FC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12 347 609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7C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85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4BBB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939 487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E23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</w:tr>
      <w:tr w:rsidR="00C7661C" w:rsidRPr="00C7661C" w14:paraId="02A8EF9B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AFED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ПАССИВ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60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074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6AA3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75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70F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FFC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</w:tr>
      <w:tr w:rsidR="00C7661C" w:rsidRPr="00C7661C" w14:paraId="5D58DBD2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C49C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III.КАПИТАЛ И РЕЗЕРВЫ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4A1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7F1D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A3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5F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75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42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</w:tr>
      <w:tr w:rsidR="00C7661C" w:rsidRPr="00C7661C" w14:paraId="3F6E167E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EC38" w14:textId="77777777" w:rsidR="00C7661C" w:rsidRPr="00C7661C" w:rsidRDefault="00C7661C" w:rsidP="00EE615E">
            <w:pPr>
              <w:pStyle w:val="aff7"/>
            </w:pPr>
            <w:r w:rsidRPr="00C7661C">
              <w:t>Уставный капитал (складочный капитал, уставный фонд, вклады товарищей)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ED85" w14:textId="77777777" w:rsidR="00C7661C" w:rsidRPr="00C7661C" w:rsidRDefault="00C7661C" w:rsidP="00EE615E">
            <w:pPr>
              <w:pStyle w:val="aff7"/>
            </w:pPr>
            <w:r w:rsidRPr="00C7661C">
              <w:t>179 473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E49A" w14:textId="77777777" w:rsidR="00C7661C" w:rsidRPr="00C7661C" w:rsidRDefault="00C7661C" w:rsidP="00EE615E">
            <w:pPr>
              <w:pStyle w:val="aff7"/>
            </w:pPr>
            <w:r w:rsidRPr="00C7661C">
              <w:t>179 473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C740" w14:textId="77777777" w:rsidR="00C7661C" w:rsidRPr="00C7661C" w:rsidRDefault="00C7661C" w:rsidP="00EE615E">
            <w:pPr>
              <w:pStyle w:val="aff7"/>
            </w:pPr>
            <w:r w:rsidRPr="00C7661C">
              <w:t>1,57%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440" w14:textId="77777777" w:rsidR="00C7661C" w:rsidRPr="00C7661C" w:rsidRDefault="00C7661C" w:rsidP="00EE615E">
            <w:pPr>
              <w:pStyle w:val="aff7"/>
            </w:pPr>
            <w:r w:rsidRPr="00C7661C">
              <w:t>1,45%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4AC9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CB47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1724AF37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C659" w14:textId="77777777" w:rsidR="00C7661C" w:rsidRPr="00C7661C" w:rsidRDefault="00C7661C" w:rsidP="00EE615E">
            <w:pPr>
              <w:pStyle w:val="aff7"/>
            </w:pPr>
            <w:r w:rsidRPr="00C7661C">
              <w:t>Собственные акции, выкупленные у акционеров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7B9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838F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623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079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8572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52D7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0A4B6265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1CA" w14:textId="77777777" w:rsidR="00C7661C" w:rsidRPr="00C7661C" w:rsidRDefault="00C7661C" w:rsidP="00EE615E">
            <w:pPr>
              <w:pStyle w:val="aff7"/>
            </w:pPr>
            <w:r w:rsidRPr="00C7661C">
              <w:t>Переоценка внеоборотных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F727" w14:textId="77777777" w:rsidR="00C7661C" w:rsidRPr="00C7661C" w:rsidRDefault="00C7661C" w:rsidP="00EE615E">
            <w:pPr>
              <w:pStyle w:val="aff7"/>
            </w:pPr>
            <w:r w:rsidRPr="00C7661C">
              <w:t>7 484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E47" w14:textId="77777777" w:rsidR="00C7661C" w:rsidRPr="00C7661C" w:rsidRDefault="00C7661C" w:rsidP="00EE615E">
            <w:pPr>
              <w:pStyle w:val="aff7"/>
            </w:pPr>
            <w:r w:rsidRPr="00C7661C">
              <w:t>7 484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FDFB" w14:textId="77777777" w:rsidR="00C7661C" w:rsidRPr="00C7661C" w:rsidRDefault="00C7661C" w:rsidP="00EE615E">
            <w:pPr>
              <w:pStyle w:val="aff7"/>
            </w:pPr>
            <w:r w:rsidRPr="00C7661C">
              <w:t>0,07%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4E5" w14:textId="77777777" w:rsidR="00C7661C" w:rsidRPr="00C7661C" w:rsidRDefault="00C7661C" w:rsidP="00EE615E">
            <w:pPr>
              <w:pStyle w:val="aff7"/>
            </w:pPr>
            <w:r w:rsidRPr="00C7661C">
              <w:t>0,06%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06AA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32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63E0E2D1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1E5" w14:textId="77777777" w:rsidR="00C7661C" w:rsidRPr="00C7661C" w:rsidRDefault="00C7661C" w:rsidP="00EE615E">
            <w:pPr>
              <w:pStyle w:val="aff7"/>
            </w:pPr>
            <w:r w:rsidRPr="00C7661C">
              <w:t>Добавочный капитал (без переоценки)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051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E120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91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84A" w14:textId="77777777" w:rsidR="00C7661C" w:rsidRPr="00C7661C" w:rsidRDefault="00C7661C" w:rsidP="00EE615E">
            <w:pPr>
              <w:pStyle w:val="aff7"/>
            </w:pPr>
            <w:r w:rsidRPr="00C7661C">
              <w:t>0,06%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3D1" w14:textId="77777777" w:rsidR="00C7661C" w:rsidRPr="00C7661C" w:rsidRDefault="00C7661C" w:rsidP="00EE615E">
            <w:pPr>
              <w:pStyle w:val="aff7"/>
            </w:pPr>
            <w:r w:rsidRPr="00C7661C">
              <w:t>7 484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FD1" w14:textId="77777777" w:rsidR="00C7661C" w:rsidRPr="00C7661C" w:rsidRDefault="00C7661C" w:rsidP="00EE615E">
            <w:pPr>
              <w:pStyle w:val="aff7"/>
            </w:pPr>
            <w:r w:rsidRPr="00C7661C">
              <w:t>0,80%</w:t>
            </w:r>
          </w:p>
        </w:tc>
      </w:tr>
      <w:tr w:rsidR="00C7661C" w:rsidRPr="00C7661C" w14:paraId="6AE7EB52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71D" w14:textId="77777777" w:rsidR="00C7661C" w:rsidRPr="00C7661C" w:rsidRDefault="00C7661C" w:rsidP="00EE615E">
            <w:pPr>
              <w:pStyle w:val="aff7"/>
            </w:pPr>
            <w:r w:rsidRPr="00C7661C">
              <w:t>Резервный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FF8D" w14:textId="77777777" w:rsidR="00C7661C" w:rsidRPr="00C7661C" w:rsidRDefault="00C7661C" w:rsidP="00EE615E">
            <w:pPr>
              <w:pStyle w:val="aff7"/>
            </w:pPr>
            <w:r w:rsidRPr="00C7661C">
              <w:t>26 921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79CB" w14:textId="77777777" w:rsidR="00C7661C" w:rsidRPr="00C7661C" w:rsidRDefault="00C7661C" w:rsidP="00EE615E">
            <w:pPr>
              <w:pStyle w:val="aff7"/>
            </w:pPr>
            <w:r w:rsidRPr="00C7661C">
              <w:t>26 921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C15" w14:textId="77777777" w:rsidR="00C7661C" w:rsidRPr="00C7661C" w:rsidRDefault="00C7661C" w:rsidP="00EE615E">
            <w:pPr>
              <w:pStyle w:val="aff7"/>
            </w:pPr>
            <w:r w:rsidRPr="00C7661C">
              <w:t>0,24%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480" w14:textId="77777777" w:rsidR="00C7661C" w:rsidRPr="00C7661C" w:rsidRDefault="00C7661C" w:rsidP="00EE615E">
            <w:pPr>
              <w:pStyle w:val="aff7"/>
            </w:pPr>
            <w:r w:rsidRPr="00C7661C">
              <w:t>0,22%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F83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F19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254395C6" w14:textId="77777777" w:rsidTr="00EE615E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8F70" w14:textId="77777777" w:rsidR="00C7661C" w:rsidRPr="00C7661C" w:rsidRDefault="00C7661C" w:rsidP="00EE615E">
            <w:pPr>
              <w:pStyle w:val="aff7"/>
            </w:pPr>
            <w:r w:rsidRPr="00C7661C">
              <w:t>Нераспределенная прибыль (непокрытый убыток)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632" w14:textId="77777777" w:rsidR="00C7661C" w:rsidRPr="00C7661C" w:rsidRDefault="00C7661C" w:rsidP="00EE615E">
            <w:pPr>
              <w:pStyle w:val="aff7"/>
            </w:pPr>
            <w:r w:rsidRPr="00C7661C">
              <w:t>2 449 965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555" w14:textId="77777777" w:rsidR="00C7661C" w:rsidRPr="00C7661C" w:rsidRDefault="00C7661C" w:rsidP="00EE615E">
            <w:pPr>
              <w:pStyle w:val="aff7"/>
            </w:pPr>
            <w:r w:rsidRPr="00C7661C">
              <w:t>2 721 011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732" w14:textId="77777777" w:rsidR="00C7661C" w:rsidRPr="00C7661C" w:rsidRDefault="00C7661C" w:rsidP="00EE615E">
            <w:pPr>
              <w:pStyle w:val="aff7"/>
            </w:pPr>
            <w:r w:rsidRPr="00C7661C">
              <w:t>21,48%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7A5" w14:textId="77777777" w:rsidR="00C7661C" w:rsidRPr="00C7661C" w:rsidRDefault="00C7661C" w:rsidP="00EE615E">
            <w:pPr>
              <w:pStyle w:val="aff7"/>
            </w:pPr>
            <w:r w:rsidRPr="00C7661C">
              <w:t>22,04%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7FCB" w14:textId="77777777" w:rsidR="00C7661C" w:rsidRPr="00C7661C" w:rsidRDefault="00C7661C" w:rsidP="00EE615E">
            <w:pPr>
              <w:pStyle w:val="aff7"/>
            </w:pPr>
            <w:r w:rsidRPr="00C7661C">
              <w:t>271 046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A32" w14:textId="77777777" w:rsidR="00C7661C" w:rsidRPr="00C7661C" w:rsidRDefault="00C7661C" w:rsidP="00EE615E">
            <w:pPr>
              <w:pStyle w:val="aff7"/>
            </w:pPr>
            <w:r w:rsidRPr="00C7661C">
              <w:t>28,85%</w:t>
            </w:r>
          </w:p>
        </w:tc>
      </w:tr>
      <w:tr w:rsidR="00C7661C" w:rsidRPr="00C7661C" w14:paraId="7C6B0982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9CF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ИТОГО ПО РАЗДЕЛУ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62F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2 663 843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EE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2 934 889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AE3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23,35%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33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23,77%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8A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271 046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0D53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28,85%</w:t>
            </w:r>
          </w:p>
        </w:tc>
      </w:tr>
      <w:tr w:rsidR="00C7661C" w:rsidRPr="00C7661C" w14:paraId="06D2CEBC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B0B2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IV. ДОЛГОСРОЧНЫЕ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8D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C12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D1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F37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7DC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576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</w:tr>
      <w:tr w:rsidR="00C7661C" w:rsidRPr="00C7661C" w14:paraId="162A500A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4FB" w14:textId="77777777" w:rsidR="00C7661C" w:rsidRPr="00C7661C" w:rsidRDefault="00C7661C" w:rsidP="00EE615E">
            <w:pPr>
              <w:pStyle w:val="aff7"/>
            </w:pPr>
            <w:r w:rsidRPr="00C7661C">
              <w:t>Заемные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459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6B24" w14:textId="77777777" w:rsidR="00C7661C" w:rsidRPr="00C7661C" w:rsidRDefault="00C7661C" w:rsidP="00EE615E">
            <w:pPr>
              <w:pStyle w:val="aff7"/>
            </w:pPr>
            <w:r w:rsidRPr="00C7661C">
              <w:t>209 276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1A1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741" w14:textId="77777777" w:rsidR="00C7661C" w:rsidRPr="00C7661C" w:rsidRDefault="00C7661C" w:rsidP="00EE615E">
            <w:pPr>
              <w:pStyle w:val="aff7"/>
            </w:pPr>
            <w:r w:rsidRPr="00C7661C">
              <w:t>1,69%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351" w14:textId="77777777" w:rsidR="00C7661C" w:rsidRPr="00C7661C" w:rsidRDefault="00C7661C" w:rsidP="00EE615E">
            <w:pPr>
              <w:pStyle w:val="aff7"/>
            </w:pPr>
            <w:r w:rsidRPr="00C7661C">
              <w:t>209 276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7F0" w14:textId="77777777" w:rsidR="00C7661C" w:rsidRPr="00C7661C" w:rsidRDefault="00C7661C" w:rsidP="00EE615E">
            <w:pPr>
              <w:pStyle w:val="aff7"/>
            </w:pPr>
            <w:r w:rsidRPr="00C7661C">
              <w:t>22,28%</w:t>
            </w:r>
          </w:p>
        </w:tc>
      </w:tr>
      <w:tr w:rsidR="00C7661C" w:rsidRPr="00C7661C" w14:paraId="021A3E79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5EE8" w14:textId="77777777" w:rsidR="00C7661C" w:rsidRPr="00C7661C" w:rsidRDefault="00C7661C" w:rsidP="00EE615E">
            <w:pPr>
              <w:pStyle w:val="aff7"/>
            </w:pPr>
            <w:r w:rsidRPr="00C7661C">
              <w:t>Отложенные налоговые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CADD" w14:textId="77777777" w:rsidR="00C7661C" w:rsidRPr="00C7661C" w:rsidRDefault="00C7661C" w:rsidP="00EE615E">
            <w:pPr>
              <w:pStyle w:val="aff7"/>
            </w:pPr>
            <w:r w:rsidRPr="00C7661C">
              <w:t>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F5E" w14:textId="77777777" w:rsidR="00C7661C" w:rsidRPr="00C7661C" w:rsidRDefault="00C7661C" w:rsidP="00EE615E">
            <w:pPr>
              <w:pStyle w:val="aff7"/>
            </w:pPr>
            <w:r w:rsidRPr="00C7661C">
              <w:t>23 290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63E" w14:textId="77777777" w:rsidR="00C7661C" w:rsidRPr="00C7661C" w:rsidRDefault="00C7661C" w:rsidP="00EE615E">
            <w:pPr>
              <w:pStyle w:val="aff7"/>
            </w:pPr>
            <w:r w:rsidRPr="00C7661C">
              <w:t>0,01%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E459" w14:textId="77777777" w:rsidR="00C7661C" w:rsidRPr="00C7661C" w:rsidRDefault="00C7661C" w:rsidP="00EE615E">
            <w:pPr>
              <w:pStyle w:val="aff7"/>
            </w:pPr>
            <w:r w:rsidRPr="00C7661C">
              <w:t>0,19%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EC6B" w14:textId="77777777" w:rsidR="00C7661C" w:rsidRPr="00C7661C" w:rsidRDefault="00C7661C" w:rsidP="00EE615E">
            <w:pPr>
              <w:pStyle w:val="aff7"/>
            </w:pPr>
            <w:r w:rsidRPr="00C7661C">
              <w:t>22 533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A6A7" w14:textId="77777777" w:rsidR="00C7661C" w:rsidRPr="00C7661C" w:rsidRDefault="00C7661C" w:rsidP="00EE615E">
            <w:pPr>
              <w:pStyle w:val="aff7"/>
            </w:pPr>
            <w:r w:rsidRPr="00C7661C">
              <w:t>2,40%</w:t>
            </w:r>
          </w:p>
        </w:tc>
      </w:tr>
      <w:tr w:rsidR="00C7661C" w:rsidRPr="00C7661C" w14:paraId="7817A193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75A" w14:textId="77777777" w:rsidR="00C7661C" w:rsidRPr="00C7661C" w:rsidRDefault="00C7661C" w:rsidP="00EE615E">
            <w:pPr>
              <w:pStyle w:val="aff7"/>
            </w:pPr>
            <w:r w:rsidRPr="00C7661C">
              <w:t>Оценочные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25A8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656" w14:textId="77777777" w:rsidR="00C7661C" w:rsidRPr="00C7661C" w:rsidRDefault="00C7661C" w:rsidP="00EE615E">
            <w:pPr>
              <w:pStyle w:val="aff7"/>
            </w:pPr>
            <w:r w:rsidRPr="00C7661C"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3EBA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2DD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D97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F20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2BC64C99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206" w14:textId="77777777" w:rsidR="00C7661C" w:rsidRPr="00C7661C" w:rsidRDefault="00C7661C" w:rsidP="00EE615E">
            <w:pPr>
              <w:pStyle w:val="aff7"/>
            </w:pPr>
            <w:r w:rsidRPr="00C7661C">
              <w:t>Прочие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2022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48F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23C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1F0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0B5F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46B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244C9DE2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473F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ИТОГО ПО РАЗДЕЛУ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889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1E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232 566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035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0,01%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EE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1,88%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BA6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231 809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254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24,67%</w:t>
            </w:r>
          </w:p>
        </w:tc>
      </w:tr>
      <w:tr w:rsidR="00C7661C" w:rsidRPr="00C7661C" w14:paraId="2792F4AF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B7E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V. КРАТКОСРОЧНЫЕ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EE0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A53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FC6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EE1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04F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6FB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0,00%</w:t>
            </w:r>
          </w:p>
        </w:tc>
      </w:tr>
      <w:tr w:rsidR="00C7661C" w:rsidRPr="00C7661C" w14:paraId="7F9778F1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ADD2" w14:textId="77777777" w:rsidR="00C7661C" w:rsidRPr="00C7661C" w:rsidRDefault="00C7661C" w:rsidP="00EE615E">
            <w:pPr>
              <w:pStyle w:val="aff7"/>
            </w:pPr>
            <w:r w:rsidRPr="00C7661C">
              <w:t>Заемные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FBB" w14:textId="77777777" w:rsidR="00C7661C" w:rsidRPr="00C7661C" w:rsidRDefault="00C7661C" w:rsidP="00EE615E">
            <w:pPr>
              <w:pStyle w:val="aff7"/>
            </w:pPr>
            <w:r w:rsidRPr="00C7661C">
              <w:t>1 204 866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DF19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6B8" w14:textId="77777777" w:rsidR="00C7661C" w:rsidRPr="00C7661C" w:rsidRDefault="00C7661C" w:rsidP="00EE615E">
            <w:pPr>
              <w:pStyle w:val="aff7"/>
            </w:pPr>
            <w:r w:rsidRPr="00C7661C">
              <w:t>10,56%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302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61D" w14:textId="77777777" w:rsidR="00C7661C" w:rsidRPr="00C7661C" w:rsidRDefault="00C7661C" w:rsidP="00EE615E">
            <w:pPr>
              <w:pStyle w:val="aff7"/>
            </w:pPr>
            <w:r w:rsidRPr="00C7661C">
              <w:t>-1 204 866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DD4" w14:textId="77777777" w:rsidR="00C7661C" w:rsidRPr="00C7661C" w:rsidRDefault="00C7661C" w:rsidP="00EE615E">
            <w:pPr>
              <w:pStyle w:val="aff7"/>
            </w:pPr>
            <w:r w:rsidRPr="00C7661C">
              <w:t>-128,25%</w:t>
            </w:r>
          </w:p>
        </w:tc>
      </w:tr>
      <w:tr w:rsidR="00C7661C" w:rsidRPr="00C7661C" w14:paraId="08A5C858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A7F7" w14:textId="77777777" w:rsidR="00C7661C" w:rsidRPr="00C7661C" w:rsidRDefault="00C7661C" w:rsidP="00EE615E">
            <w:pPr>
              <w:pStyle w:val="aff7"/>
            </w:pPr>
            <w:r w:rsidRPr="00C7661C">
              <w:t>Кредиторская задолженность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6A8" w14:textId="77777777" w:rsidR="00C7661C" w:rsidRPr="00C7661C" w:rsidRDefault="00C7661C" w:rsidP="00EE615E">
            <w:pPr>
              <w:pStyle w:val="aff7"/>
            </w:pPr>
            <w:r w:rsidRPr="00C7661C">
              <w:t>7 405 275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279" w14:textId="77777777" w:rsidR="00C7661C" w:rsidRPr="00C7661C" w:rsidRDefault="00C7661C" w:rsidP="00EE615E">
            <w:pPr>
              <w:pStyle w:val="aff7"/>
            </w:pPr>
            <w:r w:rsidRPr="00C7661C">
              <w:t>9 015 873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4D2" w14:textId="77777777" w:rsidR="00C7661C" w:rsidRPr="00C7661C" w:rsidRDefault="00C7661C" w:rsidP="00EE615E">
            <w:pPr>
              <w:pStyle w:val="aff7"/>
            </w:pPr>
            <w:r w:rsidRPr="00C7661C">
              <w:t>64,91%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676" w14:textId="77777777" w:rsidR="00C7661C" w:rsidRPr="00C7661C" w:rsidRDefault="00C7661C" w:rsidP="00EE615E">
            <w:pPr>
              <w:pStyle w:val="aff7"/>
            </w:pPr>
            <w:r w:rsidRPr="00C7661C">
              <w:t>73,02%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58B" w14:textId="77777777" w:rsidR="00C7661C" w:rsidRPr="00C7661C" w:rsidRDefault="00C7661C" w:rsidP="00EE615E">
            <w:pPr>
              <w:pStyle w:val="aff7"/>
            </w:pPr>
            <w:r w:rsidRPr="00C7661C">
              <w:t>1 610 598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5D3" w14:textId="77777777" w:rsidR="00C7661C" w:rsidRPr="00C7661C" w:rsidRDefault="00C7661C" w:rsidP="00EE615E">
            <w:pPr>
              <w:pStyle w:val="aff7"/>
            </w:pPr>
            <w:r w:rsidRPr="00C7661C">
              <w:t>171,43%</w:t>
            </w:r>
          </w:p>
        </w:tc>
      </w:tr>
      <w:tr w:rsidR="00C7661C" w:rsidRPr="00C7661C" w14:paraId="79B0214A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D48" w14:textId="77777777" w:rsidR="00C7661C" w:rsidRPr="00C7661C" w:rsidRDefault="00C7661C" w:rsidP="00EE615E">
            <w:pPr>
              <w:pStyle w:val="aff7"/>
            </w:pPr>
            <w:r w:rsidRPr="00C7661C">
              <w:lastRenderedPageBreak/>
              <w:t>Доходы будущих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1E88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060C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E81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407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03B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692F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</w:tr>
      <w:tr w:rsidR="00C7661C" w:rsidRPr="00C7661C" w14:paraId="1D3BB46D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CF7" w14:textId="77777777" w:rsidR="00C7661C" w:rsidRPr="00C7661C" w:rsidRDefault="00C7661C" w:rsidP="00EE615E">
            <w:pPr>
              <w:pStyle w:val="aff7"/>
            </w:pPr>
            <w:r w:rsidRPr="00C7661C">
              <w:t>Оценочные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DF3" w14:textId="77777777" w:rsidR="00C7661C" w:rsidRPr="00C7661C" w:rsidRDefault="00C7661C" w:rsidP="00EE615E">
            <w:pPr>
              <w:pStyle w:val="aff7"/>
            </w:pPr>
            <w:r w:rsidRPr="00C7661C">
              <w:t>120 107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49C" w14:textId="77777777" w:rsidR="00C7661C" w:rsidRPr="00C7661C" w:rsidRDefault="00C7661C" w:rsidP="00EE615E">
            <w:pPr>
              <w:pStyle w:val="aff7"/>
            </w:pPr>
            <w:r w:rsidRPr="00C7661C">
              <w:t>164 281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CA3" w14:textId="77777777" w:rsidR="00C7661C" w:rsidRPr="00C7661C" w:rsidRDefault="00C7661C" w:rsidP="00EE615E">
            <w:pPr>
              <w:pStyle w:val="aff7"/>
            </w:pPr>
            <w:r w:rsidRPr="00C7661C">
              <w:t>1,05%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0C7E" w14:textId="77777777" w:rsidR="00C7661C" w:rsidRPr="00C7661C" w:rsidRDefault="00C7661C" w:rsidP="00EE615E">
            <w:pPr>
              <w:pStyle w:val="aff7"/>
            </w:pPr>
            <w:r w:rsidRPr="00C7661C">
              <w:t>1,33%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177" w14:textId="77777777" w:rsidR="00C7661C" w:rsidRPr="00C7661C" w:rsidRDefault="00C7661C" w:rsidP="00EE615E">
            <w:pPr>
              <w:pStyle w:val="aff7"/>
            </w:pPr>
            <w:r w:rsidRPr="00C7661C">
              <w:t>44 174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718" w14:textId="77777777" w:rsidR="00C7661C" w:rsidRPr="00C7661C" w:rsidRDefault="00C7661C" w:rsidP="00EE615E">
            <w:pPr>
              <w:pStyle w:val="aff7"/>
            </w:pPr>
            <w:r w:rsidRPr="00C7661C">
              <w:t>4,70%</w:t>
            </w:r>
          </w:p>
        </w:tc>
      </w:tr>
      <w:tr w:rsidR="00C7661C" w:rsidRPr="00C7661C" w14:paraId="72B894C1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FA0" w14:textId="77777777" w:rsidR="00C7661C" w:rsidRPr="00C7661C" w:rsidRDefault="00C7661C" w:rsidP="00EE615E">
            <w:pPr>
              <w:pStyle w:val="aff7"/>
            </w:pPr>
            <w:r w:rsidRPr="00C7661C">
              <w:t>Прочие обязательства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F2E" w14:textId="77777777" w:rsidR="00C7661C" w:rsidRPr="00C7661C" w:rsidRDefault="00C7661C" w:rsidP="00EE615E">
            <w:pPr>
              <w:pStyle w:val="aff7"/>
            </w:pPr>
            <w:r w:rsidRPr="00C7661C">
              <w:t>13 274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4812" w14:textId="77777777" w:rsidR="00C7661C" w:rsidRPr="00C7661C" w:rsidRDefault="00C7661C" w:rsidP="00EE615E">
            <w:pPr>
              <w:pStyle w:val="aff7"/>
            </w:pPr>
            <w:r w:rsidRPr="00C7661C"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DBDE" w14:textId="77777777" w:rsidR="00C7661C" w:rsidRPr="00C7661C" w:rsidRDefault="00C7661C" w:rsidP="00EE615E">
            <w:pPr>
              <w:pStyle w:val="aff7"/>
            </w:pPr>
            <w:r w:rsidRPr="00C7661C">
              <w:t>0,12%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9AE9" w14:textId="77777777" w:rsidR="00C7661C" w:rsidRPr="00C7661C" w:rsidRDefault="00C7661C" w:rsidP="00EE615E">
            <w:pPr>
              <w:pStyle w:val="aff7"/>
            </w:pPr>
            <w:r w:rsidRPr="00C7661C"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628" w14:textId="77777777" w:rsidR="00C7661C" w:rsidRPr="00C7661C" w:rsidRDefault="00C7661C" w:rsidP="00EE615E">
            <w:pPr>
              <w:pStyle w:val="aff7"/>
            </w:pPr>
            <w:r w:rsidRPr="00C7661C">
              <w:t>-13 274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7822" w14:textId="77777777" w:rsidR="00C7661C" w:rsidRPr="00C7661C" w:rsidRDefault="00C7661C" w:rsidP="00EE615E">
            <w:pPr>
              <w:pStyle w:val="aff7"/>
            </w:pPr>
            <w:r w:rsidRPr="00C7661C">
              <w:t>-1,41%</w:t>
            </w:r>
          </w:p>
        </w:tc>
      </w:tr>
      <w:tr w:rsidR="00C7661C" w:rsidRPr="00C7661C" w14:paraId="363D05A1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993D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ИТОГО ПО РАЗДЕЛУ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8D01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8 743 522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305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9 180 154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0C6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76,64%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A1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74,35%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7F5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436 632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3E5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46,48%</w:t>
            </w:r>
          </w:p>
        </w:tc>
      </w:tr>
      <w:tr w:rsidR="00C7661C" w:rsidRPr="00C7661C" w14:paraId="4252E1C0" w14:textId="77777777" w:rsidTr="00EE615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B85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БАЛАНС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7E8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11 408 122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8F7D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12 347 609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0F1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41EB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272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939 487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3C5E" w14:textId="77777777" w:rsidR="00C7661C" w:rsidRPr="00406F5B" w:rsidRDefault="00C7661C" w:rsidP="00EE615E">
            <w:pPr>
              <w:pStyle w:val="aff7"/>
              <w:rPr>
                <w:b/>
              </w:rPr>
            </w:pPr>
            <w:r w:rsidRPr="00406F5B">
              <w:rPr>
                <w:b/>
              </w:rPr>
              <w:t>100,00%</w:t>
            </w:r>
          </w:p>
        </w:tc>
      </w:tr>
    </w:tbl>
    <w:p w14:paraId="00AB697B" w14:textId="77777777" w:rsidR="00C7661C" w:rsidRPr="00C7661C" w:rsidRDefault="00C7661C" w:rsidP="00C7661C">
      <w:pPr>
        <w:rPr>
          <w:b/>
          <w:color w:val="FF0000"/>
        </w:rPr>
      </w:pPr>
    </w:p>
    <w:p w14:paraId="4AFA4848" w14:textId="77777777" w:rsidR="00C7661C" w:rsidRPr="00C7661C" w:rsidRDefault="00C7661C" w:rsidP="00EE615E">
      <w:r w:rsidRPr="00C7661C">
        <w:t>На конец 2014 года общая стоимость совокупных активов составила 12 347 609 тыс. руб. В абсолютном выражении величина активов за прошедший год увеличилась на 939 487 тыс. руб.</w:t>
      </w:r>
    </w:p>
    <w:p w14:paraId="7EB3DFA0" w14:textId="77777777" w:rsidR="00C7661C" w:rsidRPr="00C7661C" w:rsidRDefault="00C7661C" w:rsidP="00EE615E">
      <w:r w:rsidRPr="00C7661C">
        <w:t>Величина внеоборотных активов снизилась и составила 21% в общей структуре активов.</w:t>
      </w:r>
    </w:p>
    <w:p w14:paraId="5596F0E3" w14:textId="77777777" w:rsidR="00C7661C" w:rsidRPr="00C7661C" w:rsidRDefault="00C7661C" w:rsidP="00C7661C">
      <w:pPr>
        <w:ind w:right="-1" w:firstLine="708"/>
        <w:rPr>
          <w:szCs w:val="22"/>
        </w:rPr>
      </w:pPr>
    </w:p>
    <w:p w14:paraId="1AA426BC" w14:textId="77777777" w:rsidR="00C7661C" w:rsidRPr="00C7661C" w:rsidRDefault="00C7661C" w:rsidP="00C7661C">
      <w:pPr>
        <w:ind w:right="-1" w:firstLine="708"/>
        <w:rPr>
          <w:szCs w:val="22"/>
        </w:rPr>
      </w:pPr>
      <w:r w:rsidRPr="00C7661C">
        <w:rPr>
          <w:noProof/>
        </w:rPr>
        <w:drawing>
          <wp:inline distT="0" distB="0" distL="0" distR="0" wp14:anchorId="0225E828" wp14:editId="0347E987">
            <wp:extent cx="5495925" cy="29527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6EADD9" w14:textId="77777777" w:rsidR="00C7661C" w:rsidRPr="00C7661C" w:rsidRDefault="00C7661C" w:rsidP="00C7661C">
      <w:pPr>
        <w:ind w:right="-1" w:firstLine="708"/>
        <w:rPr>
          <w:szCs w:val="22"/>
        </w:rPr>
      </w:pPr>
    </w:p>
    <w:p w14:paraId="7F103678" w14:textId="77777777" w:rsidR="00C7661C" w:rsidRPr="00C7661C" w:rsidRDefault="00C7661C" w:rsidP="00EE615E">
      <w:r w:rsidRPr="00C7661C">
        <w:t>Динамика структуры внеоборотных активов характеризуется увеличением основных средств на 957 206 тыс. руб., снижением финансовых вложений на 943 679 тыс. руб., снижением отложенных налоговых обязательств на 446 752 тыс. руб.</w:t>
      </w:r>
    </w:p>
    <w:p w14:paraId="2C06953A" w14:textId="77777777" w:rsidR="00C7661C" w:rsidRPr="00C7661C" w:rsidRDefault="00C7661C" w:rsidP="00EE615E">
      <w:r w:rsidRPr="00C7661C">
        <w:t>Рост основных средств вызван вводом автоматизированной информационно-измерительной системы коммерческого учета электроэнергии (АИИСКУЭ) в соответствии с инвестиционной программой</w:t>
      </w:r>
      <w:r w:rsidR="002D5387">
        <w:t>.</w:t>
      </w:r>
    </w:p>
    <w:p w14:paraId="1397A0D3" w14:textId="77777777" w:rsidR="00C7661C" w:rsidRPr="00C7661C" w:rsidRDefault="00C7661C" w:rsidP="00EE615E">
      <w:r w:rsidRPr="00C7661C">
        <w:t xml:space="preserve">Снижение финансовых активов связано с реорганизацией в форме присоединения </w:t>
      </w:r>
      <w:r w:rsidR="002D5387">
        <w:br/>
      </w:r>
      <w:r w:rsidRPr="00C7661C">
        <w:t>ЗАО «ЭНЕРГИЯ ХОЛДИНГ» к ОАО «</w:t>
      </w:r>
      <w:r w:rsidR="00AB4972" w:rsidRPr="00C26DC2">
        <w:t>Петербургская сбытовая компания</w:t>
      </w:r>
      <w:r w:rsidRPr="00C7661C">
        <w:t>», а также продажей части акций ЗАО «</w:t>
      </w:r>
      <w:r w:rsidR="00AB4972">
        <w:t>ПЭС</w:t>
      </w:r>
      <w:r w:rsidRPr="00C7661C">
        <w:t xml:space="preserve">» </w:t>
      </w:r>
      <w:r w:rsidR="00AB4972">
        <w:t>ЗАО «</w:t>
      </w:r>
      <w:r w:rsidRPr="00C7661C">
        <w:t>ИНТЕР РАО Капитал»</w:t>
      </w:r>
      <w:r w:rsidR="00AB4972">
        <w:t>.</w:t>
      </w:r>
    </w:p>
    <w:p w14:paraId="3B016E75" w14:textId="77777777" w:rsidR="00C7661C" w:rsidRPr="00C7661C" w:rsidRDefault="00C7661C" w:rsidP="00EE615E">
      <w:r w:rsidRPr="00C7661C">
        <w:t>Снижение налоговых активов связано с выбытием отложенного актива по налоговому убытку 2012 года.</w:t>
      </w:r>
    </w:p>
    <w:p w14:paraId="40F753FF" w14:textId="77777777" w:rsidR="00C7661C" w:rsidRPr="00C7661C" w:rsidRDefault="00C7661C" w:rsidP="00EE615E">
      <w:r w:rsidRPr="00C7661C">
        <w:t>Величина оборотных активов увеличилась и составила 79% в общей структуре активов.</w:t>
      </w:r>
    </w:p>
    <w:p w14:paraId="6B5E4124" w14:textId="77777777" w:rsidR="00C7661C" w:rsidRPr="00C7661C" w:rsidRDefault="00C7661C" w:rsidP="00C7661C">
      <w:pPr>
        <w:rPr>
          <w:sz w:val="24"/>
          <w:szCs w:val="24"/>
          <w:lang w:eastAsia="en-US"/>
        </w:rPr>
      </w:pPr>
      <w:r w:rsidRPr="00C7661C">
        <w:rPr>
          <w:noProof/>
          <w:sz w:val="28"/>
          <w:szCs w:val="28"/>
        </w:rPr>
        <w:lastRenderedPageBreak/>
        <w:drawing>
          <wp:inline distT="0" distB="0" distL="0" distR="0" wp14:anchorId="78D68CD9" wp14:editId="59E6697F">
            <wp:extent cx="5105400" cy="35909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9F5E450" w14:textId="77777777" w:rsidR="00C7661C" w:rsidRPr="00C7661C" w:rsidRDefault="00C7661C" w:rsidP="00C7661C">
      <w:pPr>
        <w:rPr>
          <w:sz w:val="24"/>
          <w:szCs w:val="24"/>
          <w:lang w:eastAsia="en-US"/>
        </w:rPr>
      </w:pPr>
    </w:p>
    <w:p w14:paraId="094489A3" w14:textId="77777777" w:rsidR="00C7661C" w:rsidRPr="00C7661C" w:rsidRDefault="00C7661C" w:rsidP="00EE615E">
      <w:r w:rsidRPr="00C7661C">
        <w:t>Динамика структуры оборотных активов характеризуется увеличением дебиторской задолженности на 591 840 тыс. руб. и увеличением денежных средств на 634 820 тыс. руб.</w:t>
      </w:r>
    </w:p>
    <w:p w14:paraId="2560EB03" w14:textId="77777777" w:rsidR="00C7661C" w:rsidRPr="00C7661C" w:rsidRDefault="00C7661C" w:rsidP="00EE615E">
      <w:r w:rsidRPr="00C7661C">
        <w:t xml:space="preserve">  Рост деб</w:t>
      </w:r>
      <w:r w:rsidR="002D5387">
        <w:t>иторской задолженности произошел</w:t>
      </w:r>
      <w:r w:rsidRPr="00C7661C">
        <w:t xml:space="preserve"> в связи с расширением зоны деятельности и присоединением потребителей на территории Санкт-Петербурга и Ленинградской области, и на территории Омской области, соответственно, увеличение объема реализации электроэнергии.</w:t>
      </w:r>
    </w:p>
    <w:p w14:paraId="12249FCB" w14:textId="77777777" w:rsidR="00C7661C" w:rsidRPr="00C7661C" w:rsidRDefault="00C7661C" w:rsidP="00EE615E">
      <w:r w:rsidRPr="00C7661C">
        <w:t>Увеличение денежных средств обусловлено размещением депозитов.</w:t>
      </w:r>
    </w:p>
    <w:p w14:paraId="2212F016" w14:textId="77777777" w:rsidR="00C7661C" w:rsidRPr="00C7661C" w:rsidRDefault="00C7661C" w:rsidP="00C7661C">
      <w:pPr>
        <w:ind w:right="-1" w:firstLine="708"/>
        <w:rPr>
          <w:szCs w:val="22"/>
        </w:rPr>
      </w:pPr>
    </w:p>
    <w:p w14:paraId="4B913E74" w14:textId="77777777" w:rsidR="00C7661C" w:rsidRPr="00C7661C" w:rsidRDefault="00C7661C" w:rsidP="00C7661C">
      <w:pPr>
        <w:rPr>
          <w:sz w:val="24"/>
          <w:szCs w:val="24"/>
          <w:lang w:eastAsia="en-US"/>
        </w:rPr>
      </w:pPr>
      <w:r w:rsidRPr="00C7661C">
        <w:rPr>
          <w:noProof/>
          <w:sz w:val="28"/>
          <w:szCs w:val="28"/>
        </w:rPr>
        <w:drawing>
          <wp:inline distT="0" distB="0" distL="0" distR="0" wp14:anchorId="776A0B78" wp14:editId="3A46EEBC">
            <wp:extent cx="5524500" cy="37338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E15C667" w14:textId="77777777" w:rsidR="00C7661C" w:rsidRPr="00C7661C" w:rsidRDefault="00C7661C" w:rsidP="00C7661C">
      <w:pPr>
        <w:rPr>
          <w:sz w:val="24"/>
          <w:szCs w:val="24"/>
          <w:lang w:eastAsia="en-US"/>
        </w:rPr>
      </w:pPr>
    </w:p>
    <w:p w14:paraId="4469243A" w14:textId="77777777" w:rsidR="00C7661C" w:rsidRPr="00C7661C" w:rsidRDefault="00C7661C" w:rsidP="00EE615E">
      <w:pPr>
        <w:rPr>
          <w:color w:val="FF0000"/>
        </w:rPr>
      </w:pPr>
      <w:r w:rsidRPr="00C7661C">
        <w:t>Величина собственного капитала уменьшилась и составил 23,77%в общей структуре пассивов.</w:t>
      </w:r>
      <w:r w:rsidRPr="00C7661C">
        <w:rPr>
          <w:color w:val="FF0000"/>
        </w:rPr>
        <w:t xml:space="preserve"> </w:t>
      </w:r>
    </w:p>
    <w:p w14:paraId="109F9180" w14:textId="77777777" w:rsidR="00C7661C" w:rsidRPr="00C7661C" w:rsidRDefault="00C7661C" w:rsidP="00EE615E">
      <w:r w:rsidRPr="00C7661C">
        <w:lastRenderedPageBreak/>
        <w:t xml:space="preserve">Динамика структуры собственного капитала характеризуется увеличением нераспределенной прибыли на 271 046 тыс. руб.  </w:t>
      </w:r>
    </w:p>
    <w:p w14:paraId="549D9977" w14:textId="77777777" w:rsidR="00C7661C" w:rsidRPr="00C7661C" w:rsidRDefault="00C7661C" w:rsidP="00EE615E">
      <w:r w:rsidRPr="00C7661C">
        <w:t>Величина долгосрочных обязательств увеличилась и составила 1,88% в общей структуре пассивов.</w:t>
      </w:r>
    </w:p>
    <w:p w14:paraId="3D154C63" w14:textId="77777777" w:rsidR="00C7661C" w:rsidRPr="00C7661C" w:rsidRDefault="00C7661C" w:rsidP="00EE615E">
      <w:r w:rsidRPr="00C7661C">
        <w:t>Динамика долгосрочных активов характеризуется увеличением заемных средств на 209 276   тыс. руб. и ростом отложенных налоговых обязательств на 22 533 тыс. руб.</w:t>
      </w:r>
    </w:p>
    <w:p w14:paraId="752049DA" w14:textId="77777777" w:rsidR="00C7661C" w:rsidRPr="00C7661C" w:rsidRDefault="00C7661C" w:rsidP="00EE615E">
      <w:r w:rsidRPr="00C7661C">
        <w:t>Увеличение заемных средств связано с заключенным договором займа с ОАО «Интер РАО» сроком на 5 лет для финансирования мероприятий по приобретению Обществом статуса гарантирующего поставщика на территории Омской области.</w:t>
      </w:r>
    </w:p>
    <w:p w14:paraId="72BE32DE" w14:textId="77777777" w:rsidR="00C7661C" w:rsidRPr="00C7661C" w:rsidRDefault="00C7661C" w:rsidP="00EE615E">
      <w:r w:rsidRPr="00C7661C">
        <w:t xml:space="preserve">Увеличение отложенных налоговых обязательств связано с переходом ОНО </w:t>
      </w:r>
      <w:r w:rsidR="002D5387">
        <w:br/>
      </w:r>
      <w:r w:rsidRPr="00C7661C">
        <w:t>ООО «ЭНЕРГИЯ ХОЛДИНГ».</w:t>
      </w:r>
    </w:p>
    <w:p w14:paraId="05B26676" w14:textId="77777777" w:rsidR="00C7661C" w:rsidRPr="00C7661C" w:rsidRDefault="00C7661C" w:rsidP="00EE615E">
      <w:r w:rsidRPr="00C7661C">
        <w:t>Величина краткосрочных обязательств снизилась и составила 74,35% в общей структуре пассивов.</w:t>
      </w:r>
    </w:p>
    <w:p w14:paraId="2811816E" w14:textId="77777777" w:rsidR="00C7661C" w:rsidRPr="00C7661C" w:rsidRDefault="00C7661C" w:rsidP="00EE615E">
      <w:pPr>
        <w:rPr>
          <w:sz w:val="24"/>
          <w:szCs w:val="24"/>
        </w:rPr>
      </w:pPr>
      <w:r w:rsidRPr="00C7661C">
        <w:t xml:space="preserve">Динамика краткосрочных обязательств характеризуется снижением заемных средств на 1 204 866 тыс. руб., ростом кредиторской задолженности на 1 610 598 тыс. руб., снижением прочих обязательств на 13 274 тыс. руб., увеличением оценочных обязательств на </w:t>
      </w:r>
      <w:r w:rsidRPr="00C7661C">
        <w:rPr>
          <w:sz w:val="24"/>
          <w:szCs w:val="24"/>
        </w:rPr>
        <w:t>44 174 тыс. руб.</w:t>
      </w:r>
    </w:p>
    <w:p w14:paraId="429F1428" w14:textId="77777777" w:rsidR="00C7661C" w:rsidRPr="00C7661C" w:rsidRDefault="00C7661C" w:rsidP="00EE615E">
      <w:pPr>
        <w:rPr>
          <w:sz w:val="24"/>
          <w:szCs w:val="24"/>
        </w:rPr>
      </w:pPr>
      <w:r w:rsidRPr="00C7661C">
        <w:rPr>
          <w:sz w:val="24"/>
          <w:szCs w:val="24"/>
        </w:rPr>
        <w:t>Снижение заемных средств связано с погашением займа.</w:t>
      </w:r>
    </w:p>
    <w:p w14:paraId="6BD50909" w14:textId="77777777" w:rsidR="00C7661C" w:rsidRPr="00C7661C" w:rsidRDefault="00C7661C" w:rsidP="00EE615E">
      <w:pPr>
        <w:rPr>
          <w:sz w:val="24"/>
          <w:szCs w:val="24"/>
        </w:rPr>
      </w:pPr>
      <w:r w:rsidRPr="00C7661C">
        <w:rPr>
          <w:sz w:val="24"/>
          <w:szCs w:val="24"/>
        </w:rPr>
        <w:t>Рост кредиторской задолженности связан с ростом объема реализации.</w:t>
      </w:r>
    </w:p>
    <w:p w14:paraId="66C89B8C" w14:textId="77777777" w:rsidR="00C7661C" w:rsidRPr="00C7661C" w:rsidRDefault="00C7661C" w:rsidP="00EE615E">
      <w:pPr>
        <w:rPr>
          <w:sz w:val="24"/>
          <w:szCs w:val="24"/>
        </w:rPr>
      </w:pPr>
      <w:r w:rsidRPr="00C7661C">
        <w:rPr>
          <w:sz w:val="24"/>
          <w:szCs w:val="24"/>
        </w:rPr>
        <w:t>Снижение прочих обязательств связано с уменьшением за счет оплаты по договору цессии.</w:t>
      </w:r>
    </w:p>
    <w:p w14:paraId="39043EAC" w14:textId="77777777" w:rsidR="00C7661C" w:rsidRPr="00C7661C" w:rsidRDefault="00C7661C" w:rsidP="00EE615E">
      <w:pPr>
        <w:rPr>
          <w:sz w:val="24"/>
          <w:szCs w:val="24"/>
        </w:rPr>
      </w:pPr>
      <w:r w:rsidRPr="00C7661C">
        <w:rPr>
          <w:sz w:val="24"/>
          <w:szCs w:val="24"/>
        </w:rPr>
        <w:t>Увеличение оценочных обязательств связано с начислением резервов под отпуск и годовую премию.</w:t>
      </w:r>
    </w:p>
    <w:p w14:paraId="72E52D24" w14:textId="77777777" w:rsidR="002D5387" w:rsidRDefault="002D5387" w:rsidP="00C7661C">
      <w:pPr>
        <w:tabs>
          <w:tab w:val="left" w:pos="4320"/>
        </w:tabs>
        <w:ind w:right="540"/>
        <w:rPr>
          <w:b/>
          <w:sz w:val="24"/>
          <w:szCs w:val="24"/>
        </w:rPr>
      </w:pPr>
    </w:p>
    <w:p w14:paraId="5D01A40E" w14:textId="77777777" w:rsidR="00C7661C" w:rsidRPr="00C7661C" w:rsidRDefault="00C7661C" w:rsidP="00C7661C">
      <w:pPr>
        <w:tabs>
          <w:tab w:val="left" w:pos="4320"/>
        </w:tabs>
        <w:ind w:right="540"/>
        <w:rPr>
          <w:b/>
          <w:sz w:val="24"/>
          <w:szCs w:val="24"/>
        </w:rPr>
      </w:pPr>
      <w:r w:rsidRPr="00C7661C">
        <w:rPr>
          <w:b/>
          <w:sz w:val="24"/>
          <w:szCs w:val="24"/>
        </w:rPr>
        <w:t>Аналитические коэффициенты</w:t>
      </w:r>
    </w:p>
    <w:p w14:paraId="22FF8F2B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>Платежеспособность улучшилась, о чем можно судить по положительной динамике показателей ликвидности.</w:t>
      </w:r>
    </w:p>
    <w:p w14:paraId="4124358B" w14:textId="77777777" w:rsidR="00C7661C" w:rsidRPr="00C7661C" w:rsidRDefault="00C7661C" w:rsidP="00C7661C">
      <w:pPr>
        <w:tabs>
          <w:tab w:val="left" w:pos="4320"/>
        </w:tabs>
        <w:rPr>
          <w:i/>
          <w:szCs w:val="22"/>
        </w:rPr>
      </w:pPr>
      <w:r w:rsidRPr="00C7661C">
        <w:rPr>
          <w:i/>
          <w:szCs w:val="22"/>
        </w:rPr>
        <w:t>Показатели оценки ликвидности</w:t>
      </w:r>
    </w:p>
    <w:tbl>
      <w:tblPr>
        <w:tblW w:w="7060" w:type="dxa"/>
        <w:tblInd w:w="714" w:type="dxa"/>
        <w:tblLook w:val="04A0" w:firstRow="1" w:lastRow="0" w:firstColumn="1" w:lastColumn="0" w:noHBand="0" w:noVBand="1"/>
      </w:tblPr>
      <w:tblGrid>
        <w:gridCol w:w="4620"/>
        <w:gridCol w:w="1220"/>
        <w:gridCol w:w="1220"/>
      </w:tblGrid>
      <w:tr w:rsidR="00C7661C" w:rsidRPr="00C7661C" w14:paraId="6908AA1F" w14:textId="77777777" w:rsidTr="00C7661C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F5EE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Показатель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7C88" w14:textId="77777777" w:rsidR="00C7661C" w:rsidRPr="00C26DC2" w:rsidRDefault="00C7661C" w:rsidP="00EE615E">
            <w:pPr>
              <w:pStyle w:val="aff7"/>
              <w:rPr>
                <w:b/>
                <w:szCs w:val="18"/>
              </w:rPr>
            </w:pPr>
            <w:r w:rsidRPr="00C26DC2">
              <w:rPr>
                <w:b/>
                <w:szCs w:val="18"/>
              </w:rPr>
              <w:t>31.12.2013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BC6" w14:textId="77777777" w:rsidR="00C7661C" w:rsidRPr="00C26DC2" w:rsidRDefault="00C7661C" w:rsidP="00EE615E">
            <w:pPr>
              <w:pStyle w:val="aff7"/>
              <w:rPr>
                <w:b/>
                <w:szCs w:val="18"/>
              </w:rPr>
            </w:pPr>
            <w:r w:rsidRPr="00C26DC2">
              <w:rPr>
                <w:b/>
                <w:szCs w:val="18"/>
              </w:rPr>
              <w:t>31.12.2014</w:t>
            </w:r>
          </w:p>
        </w:tc>
      </w:tr>
      <w:tr w:rsidR="00C7661C" w:rsidRPr="00C7661C" w14:paraId="2860CAB2" w14:textId="77777777" w:rsidTr="00C7661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662" w14:textId="77777777" w:rsidR="00C7661C" w:rsidRPr="00C7661C" w:rsidRDefault="00C7661C" w:rsidP="00EE615E">
            <w:pPr>
              <w:pStyle w:val="aff7"/>
            </w:pPr>
            <w:r w:rsidRPr="00C7661C">
              <w:t>Коэффициент абсолютной ликвидности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AF64" w14:textId="77777777" w:rsidR="00C7661C" w:rsidRPr="00C7661C" w:rsidRDefault="00C7661C" w:rsidP="00EE615E">
            <w:pPr>
              <w:pStyle w:val="aff7"/>
            </w:pPr>
            <w:r w:rsidRPr="00C7661C"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553D" w14:textId="77777777" w:rsidR="00C7661C" w:rsidRPr="00C7661C" w:rsidRDefault="00C7661C" w:rsidP="00EE615E">
            <w:pPr>
              <w:pStyle w:val="aff7"/>
            </w:pPr>
            <w:r w:rsidRPr="00C7661C">
              <w:t>0,09</w:t>
            </w:r>
          </w:p>
        </w:tc>
      </w:tr>
      <w:tr w:rsidR="00C7661C" w:rsidRPr="00C7661C" w14:paraId="6CDF60B3" w14:textId="77777777" w:rsidTr="00C7661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D7B9" w14:textId="77777777" w:rsidR="00C7661C" w:rsidRPr="00C7661C" w:rsidRDefault="00C7661C" w:rsidP="00EE615E">
            <w:pPr>
              <w:pStyle w:val="aff7"/>
            </w:pPr>
            <w:r w:rsidRPr="00C7661C">
              <w:t>Коэффициент срочной ликвидности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8B81" w14:textId="77777777" w:rsidR="00C7661C" w:rsidRPr="00C7661C" w:rsidRDefault="00C7661C" w:rsidP="00EE615E">
            <w:pPr>
              <w:pStyle w:val="aff7"/>
            </w:pPr>
            <w:r w:rsidRPr="00C7661C">
              <w:t>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AFA7" w14:textId="77777777" w:rsidR="00C7661C" w:rsidRPr="00C7661C" w:rsidRDefault="00C7661C" w:rsidP="00EE615E">
            <w:pPr>
              <w:pStyle w:val="aff7"/>
            </w:pPr>
            <w:r w:rsidRPr="00C7661C">
              <w:t>0,99</w:t>
            </w:r>
          </w:p>
        </w:tc>
      </w:tr>
      <w:tr w:rsidR="00C7661C" w:rsidRPr="00C7661C" w14:paraId="3A0E2A1B" w14:textId="77777777" w:rsidTr="00C7661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945C" w14:textId="77777777" w:rsidR="00C7661C" w:rsidRPr="00C7661C" w:rsidRDefault="00C7661C" w:rsidP="00EE615E">
            <w:pPr>
              <w:pStyle w:val="aff7"/>
            </w:pPr>
            <w:r w:rsidRPr="00C7661C">
              <w:t>Коэффициент текущей ликвидности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6576" w14:textId="77777777" w:rsidR="00C7661C" w:rsidRPr="00C7661C" w:rsidRDefault="00C7661C" w:rsidP="00EE615E">
            <w:pPr>
              <w:pStyle w:val="aff7"/>
            </w:pPr>
            <w:r w:rsidRPr="00C7661C">
              <w:t>0,96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4A1E" w14:textId="77777777" w:rsidR="00C7661C" w:rsidRPr="00C7661C" w:rsidRDefault="00C7661C" w:rsidP="00EE615E">
            <w:pPr>
              <w:pStyle w:val="aff7"/>
            </w:pPr>
            <w:r w:rsidRPr="00C7661C">
              <w:t>1,06</w:t>
            </w:r>
          </w:p>
        </w:tc>
      </w:tr>
    </w:tbl>
    <w:p w14:paraId="4C72130B" w14:textId="77777777" w:rsidR="00C7661C" w:rsidRPr="00C7661C" w:rsidRDefault="00C7661C" w:rsidP="00EE615E">
      <w:r w:rsidRPr="00C7661C">
        <w:t xml:space="preserve">Коэффициент абсолютной ликвидности по итогам 2014 года увеличился с 0,02 до 0,09. Это означает, что возможность погашения краткосрочных обязательств повысилась. Увеличение значения данного коэффициента связано со увеличением остатков денежных средств на расчетных счетах и в кассе организации и появлением потребности в заемных ресурсах. </w:t>
      </w:r>
    </w:p>
    <w:p w14:paraId="4F51608A" w14:textId="77777777" w:rsidR="00C7661C" w:rsidRPr="00C7661C" w:rsidRDefault="00C7661C" w:rsidP="00EE615E">
      <w:r w:rsidRPr="00C7661C">
        <w:t>Коэффициент срочной ликвидности по итогам 2014 года составил 0,99. Наблюдается повышение снижение значения этого показателя. Его значение выше рекомендуемого диапазона, что связано с превышением темпов роста ликвидных активов предприятия над темпами роста краткосрочных обязательств.</w:t>
      </w:r>
    </w:p>
    <w:p w14:paraId="7FF17C46" w14:textId="77777777" w:rsidR="00C7661C" w:rsidRPr="00C7661C" w:rsidRDefault="00C7661C" w:rsidP="00EE615E">
      <w:r w:rsidRPr="00C7661C">
        <w:t>Коэффициент текущей ликвидности вырос с 0,99 до 1,06. Данный показатель характеризует увеличение способности предприятия рассчитываться по своим текущим обязательствам. В соответствии с пп. 43 «Правил функционирования розничных рынков электрической энергии в переходный период реформирования электроэнергетики», определены требования для сохранения статуса гарантирующего поставщика. Согласно этим правилам</w:t>
      </w:r>
      <w:r w:rsidR="002D5387">
        <w:t>,</w:t>
      </w:r>
      <w:r w:rsidRPr="00C7661C">
        <w:t xml:space="preserve"> рекомендуемое значение показателя текущей ликвидности установлено более 1, нормативное для ГП – 0,8. </w:t>
      </w:r>
    </w:p>
    <w:p w14:paraId="6E398A14" w14:textId="77777777" w:rsidR="00C7661C" w:rsidRPr="00C7661C" w:rsidRDefault="00C7661C" w:rsidP="00C7661C">
      <w:pPr>
        <w:rPr>
          <w:i/>
          <w:szCs w:val="22"/>
          <w:lang w:eastAsia="en-US"/>
        </w:rPr>
      </w:pPr>
      <w:r w:rsidRPr="00C7661C">
        <w:rPr>
          <w:sz w:val="24"/>
          <w:szCs w:val="24"/>
          <w:lang w:eastAsia="en-US"/>
        </w:rPr>
        <w:tab/>
      </w:r>
      <w:r w:rsidRPr="00C7661C">
        <w:rPr>
          <w:i/>
          <w:szCs w:val="22"/>
          <w:lang w:eastAsia="en-US"/>
        </w:rPr>
        <w:t>Показатели оценки рентабельности</w:t>
      </w:r>
    </w:p>
    <w:p w14:paraId="30731CD3" w14:textId="77777777" w:rsidR="00C7661C" w:rsidRPr="00C7661C" w:rsidRDefault="00C7661C" w:rsidP="00C7661C">
      <w:pPr>
        <w:tabs>
          <w:tab w:val="left" w:pos="4320"/>
        </w:tabs>
        <w:rPr>
          <w:color w:val="FF0000"/>
          <w:szCs w:val="22"/>
        </w:rPr>
      </w:pPr>
    </w:p>
    <w:tbl>
      <w:tblPr>
        <w:tblW w:w="706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1220"/>
        <w:gridCol w:w="1220"/>
      </w:tblGrid>
      <w:tr w:rsidR="00C7661C" w:rsidRPr="00C26DC2" w14:paraId="14221112" w14:textId="77777777" w:rsidTr="00C7661C">
        <w:trPr>
          <w:trHeight w:val="300"/>
        </w:trPr>
        <w:tc>
          <w:tcPr>
            <w:tcW w:w="4620" w:type="dxa"/>
            <w:shd w:val="clear" w:color="auto" w:fill="auto"/>
            <w:vAlign w:val="bottom"/>
            <w:hideMark/>
          </w:tcPr>
          <w:p w14:paraId="4B25925C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Показатель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6CA6BD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45A044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31.12.2014</w:t>
            </w:r>
          </w:p>
        </w:tc>
      </w:tr>
      <w:tr w:rsidR="00C7661C" w:rsidRPr="00C7661C" w14:paraId="209BCD98" w14:textId="77777777" w:rsidTr="00C7661C">
        <w:trPr>
          <w:trHeight w:val="300"/>
        </w:trPr>
        <w:tc>
          <w:tcPr>
            <w:tcW w:w="4620" w:type="dxa"/>
            <w:shd w:val="clear" w:color="auto" w:fill="auto"/>
            <w:hideMark/>
          </w:tcPr>
          <w:p w14:paraId="79F59423" w14:textId="77777777" w:rsidR="00C7661C" w:rsidRPr="00C7661C" w:rsidRDefault="00C7661C" w:rsidP="00EE615E">
            <w:pPr>
              <w:pStyle w:val="aff7"/>
            </w:pPr>
            <w:r w:rsidRPr="00C7661C">
              <w:t>Рентабельность продаж</w:t>
            </w:r>
          </w:p>
        </w:tc>
        <w:tc>
          <w:tcPr>
            <w:tcW w:w="1220" w:type="dxa"/>
            <w:shd w:val="clear" w:color="auto" w:fill="auto"/>
            <w:hideMark/>
          </w:tcPr>
          <w:p w14:paraId="5D40F02F" w14:textId="77777777" w:rsidR="00C7661C" w:rsidRPr="00C7661C" w:rsidRDefault="00C7661C" w:rsidP="00EE615E">
            <w:pPr>
              <w:pStyle w:val="aff7"/>
            </w:pPr>
            <w:r w:rsidRPr="00C7661C">
              <w:t>-0,18</w:t>
            </w:r>
          </w:p>
        </w:tc>
        <w:tc>
          <w:tcPr>
            <w:tcW w:w="1220" w:type="dxa"/>
            <w:shd w:val="clear" w:color="auto" w:fill="auto"/>
            <w:hideMark/>
          </w:tcPr>
          <w:p w14:paraId="1F4B2374" w14:textId="77777777" w:rsidR="00C7661C" w:rsidRPr="00C7661C" w:rsidRDefault="00C7661C" w:rsidP="00EE615E">
            <w:pPr>
              <w:pStyle w:val="aff7"/>
            </w:pPr>
            <w:r w:rsidRPr="00C7661C">
              <w:t>0,73</w:t>
            </w:r>
          </w:p>
        </w:tc>
      </w:tr>
      <w:tr w:rsidR="00C7661C" w:rsidRPr="00C7661C" w14:paraId="77C4DD7C" w14:textId="77777777" w:rsidTr="00C7661C">
        <w:trPr>
          <w:trHeight w:val="300"/>
        </w:trPr>
        <w:tc>
          <w:tcPr>
            <w:tcW w:w="4620" w:type="dxa"/>
            <w:shd w:val="clear" w:color="auto" w:fill="auto"/>
            <w:hideMark/>
          </w:tcPr>
          <w:p w14:paraId="142AF964" w14:textId="77777777" w:rsidR="00C7661C" w:rsidRPr="00C7661C" w:rsidRDefault="00C7661C" w:rsidP="00EE615E">
            <w:pPr>
              <w:pStyle w:val="aff7"/>
            </w:pPr>
            <w:r w:rsidRPr="00C7661C">
              <w:t xml:space="preserve">Рентабельность собственного капитала </w:t>
            </w:r>
          </w:p>
        </w:tc>
        <w:tc>
          <w:tcPr>
            <w:tcW w:w="1220" w:type="dxa"/>
            <w:shd w:val="clear" w:color="auto" w:fill="auto"/>
            <w:hideMark/>
          </w:tcPr>
          <w:p w14:paraId="4FAE3B82" w14:textId="77777777" w:rsidR="00C7661C" w:rsidRPr="00C7661C" w:rsidRDefault="00C7661C" w:rsidP="00EE615E">
            <w:pPr>
              <w:pStyle w:val="aff7"/>
            </w:pPr>
            <w:r w:rsidRPr="00C7661C">
              <w:t>8,</w:t>
            </w:r>
            <w:r w:rsidR="00262984">
              <w:t>6</w:t>
            </w:r>
          </w:p>
        </w:tc>
        <w:tc>
          <w:tcPr>
            <w:tcW w:w="1220" w:type="dxa"/>
            <w:shd w:val="clear" w:color="auto" w:fill="auto"/>
            <w:hideMark/>
          </w:tcPr>
          <w:p w14:paraId="6A2DBD52" w14:textId="77777777" w:rsidR="00C7661C" w:rsidRPr="00C7661C" w:rsidRDefault="00C7661C" w:rsidP="00EE615E">
            <w:pPr>
              <w:pStyle w:val="aff7"/>
            </w:pPr>
            <w:r w:rsidRPr="00C7661C">
              <w:t>10,</w:t>
            </w:r>
            <w:r w:rsidR="00262984">
              <w:t>5</w:t>
            </w:r>
          </w:p>
        </w:tc>
      </w:tr>
      <w:tr w:rsidR="00C7661C" w:rsidRPr="00C7661C" w14:paraId="5497D90E" w14:textId="77777777" w:rsidTr="00C7661C">
        <w:trPr>
          <w:trHeight w:val="300"/>
        </w:trPr>
        <w:tc>
          <w:tcPr>
            <w:tcW w:w="4620" w:type="dxa"/>
            <w:shd w:val="clear" w:color="auto" w:fill="auto"/>
            <w:hideMark/>
          </w:tcPr>
          <w:p w14:paraId="5671D110" w14:textId="77777777" w:rsidR="00C7661C" w:rsidRPr="00C7661C" w:rsidRDefault="00C7661C" w:rsidP="00EE615E">
            <w:pPr>
              <w:pStyle w:val="aff7"/>
            </w:pPr>
            <w:r w:rsidRPr="00C7661C">
              <w:t>Рентабельность совокупных активов</w:t>
            </w:r>
          </w:p>
        </w:tc>
        <w:tc>
          <w:tcPr>
            <w:tcW w:w="1220" w:type="dxa"/>
            <w:shd w:val="clear" w:color="auto" w:fill="auto"/>
            <w:hideMark/>
          </w:tcPr>
          <w:p w14:paraId="676E25C2" w14:textId="77777777" w:rsidR="00C7661C" w:rsidRPr="00C7661C" w:rsidRDefault="00C7661C" w:rsidP="00EE615E">
            <w:pPr>
              <w:pStyle w:val="aff7"/>
            </w:pPr>
            <w:r w:rsidRPr="00C7661C">
              <w:t>2,29</w:t>
            </w:r>
          </w:p>
        </w:tc>
        <w:tc>
          <w:tcPr>
            <w:tcW w:w="1220" w:type="dxa"/>
            <w:shd w:val="clear" w:color="auto" w:fill="auto"/>
            <w:hideMark/>
          </w:tcPr>
          <w:p w14:paraId="07AB603E" w14:textId="77777777" w:rsidR="00C7661C" w:rsidRPr="00C7661C" w:rsidRDefault="00C7661C" w:rsidP="00EE615E">
            <w:pPr>
              <w:pStyle w:val="aff7"/>
            </w:pPr>
            <w:r w:rsidRPr="00C7661C">
              <w:t>2,59</w:t>
            </w:r>
          </w:p>
        </w:tc>
      </w:tr>
    </w:tbl>
    <w:p w14:paraId="606EC035" w14:textId="77777777" w:rsidR="00C7661C" w:rsidRPr="00C7661C" w:rsidRDefault="00C7661C" w:rsidP="00C7661C">
      <w:pPr>
        <w:tabs>
          <w:tab w:val="left" w:pos="4320"/>
        </w:tabs>
        <w:rPr>
          <w:color w:val="FF0000"/>
          <w:szCs w:val="22"/>
        </w:rPr>
      </w:pPr>
    </w:p>
    <w:p w14:paraId="13D08E18" w14:textId="77777777" w:rsidR="00C7661C" w:rsidRPr="00C7661C" w:rsidRDefault="00C7661C" w:rsidP="00EE615E">
      <w:r w:rsidRPr="00C7661C">
        <w:t>Увеличение показателей рентабельности связано с ростом показателей чистой прибыли Общества.</w:t>
      </w:r>
    </w:p>
    <w:p w14:paraId="42E7E438" w14:textId="77777777" w:rsidR="00C7661C" w:rsidRPr="00C7661C" w:rsidRDefault="00C7661C" w:rsidP="00EE615E">
      <w:pPr>
        <w:rPr>
          <w:i/>
          <w:iCs/>
          <w:color w:val="FF0000"/>
        </w:rPr>
      </w:pPr>
    </w:p>
    <w:p w14:paraId="552B0658" w14:textId="77777777" w:rsidR="00C7661C" w:rsidRPr="00C7661C" w:rsidRDefault="00C7661C" w:rsidP="00C7661C">
      <w:pPr>
        <w:tabs>
          <w:tab w:val="left" w:pos="4320"/>
          <w:tab w:val="left" w:pos="8100"/>
        </w:tabs>
        <w:ind w:right="540" w:firstLine="720"/>
        <w:rPr>
          <w:i/>
          <w:szCs w:val="22"/>
        </w:rPr>
      </w:pPr>
      <w:r w:rsidRPr="00C7661C">
        <w:rPr>
          <w:i/>
          <w:iCs/>
          <w:color w:val="FF0000"/>
          <w:szCs w:val="22"/>
        </w:rPr>
        <w:t xml:space="preserve"> </w:t>
      </w:r>
      <w:r w:rsidRPr="00C7661C">
        <w:rPr>
          <w:i/>
          <w:szCs w:val="22"/>
        </w:rPr>
        <w:t>Показатели финансовой устойчивости</w:t>
      </w:r>
    </w:p>
    <w:tbl>
      <w:tblPr>
        <w:tblW w:w="706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1220"/>
        <w:gridCol w:w="1220"/>
      </w:tblGrid>
      <w:tr w:rsidR="00C7661C" w:rsidRPr="00C7661C" w14:paraId="2AED03B7" w14:textId="77777777" w:rsidTr="00C7661C">
        <w:trPr>
          <w:trHeight w:val="300"/>
        </w:trPr>
        <w:tc>
          <w:tcPr>
            <w:tcW w:w="4620" w:type="dxa"/>
            <w:shd w:val="clear" w:color="auto" w:fill="auto"/>
            <w:vAlign w:val="bottom"/>
            <w:hideMark/>
          </w:tcPr>
          <w:p w14:paraId="6E9F3B2D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Показатель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AE2C0D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DCCE8E" w14:textId="77777777" w:rsidR="00C7661C" w:rsidRPr="00C26DC2" w:rsidRDefault="00C7661C" w:rsidP="00EE615E">
            <w:pPr>
              <w:pStyle w:val="aff7"/>
              <w:rPr>
                <w:b/>
              </w:rPr>
            </w:pPr>
            <w:r w:rsidRPr="00C26DC2">
              <w:rPr>
                <w:b/>
              </w:rPr>
              <w:t>31.12.2014</w:t>
            </w:r>
          </w:p>
        </w:tc>
      </w:tr>
      <w:tr w:rsidR="00C7661C" w:rsidRPr="00C7661C" w14:paraId="1E812234" w14:textId="77777777" w:rsidTr="00C7661C">
        <w:trPr>
          <w:trHeight w:val="300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1B44D0F" w14:textId="77777777" w:rsidR="00C7661C" w:rsidRPr="00C7661C" w:rsidRDefault="00C7661C" w:rsidP="00EE615E">
            <w:pPr>
              <w:pStyle w:val="aff7"/>
              <w:rPr>
                <w:color w:val="000000"/>
              </w:rPr>
            </w:pPr>
            <w:r w:rsidRPr="00C7661C">
              <w:rPr>
                <w:color w:val="000000"/>
              </w:rPr>
              <w:t>Коэффициент финансовой независимости</w:t>
            </w:r>
          </w:p>
        </w:tc>
        <w:tc>
          <w:tcPr>
            <w:tcW w:w="1220" w:type="dxa"/>
            <w:shd w:val="clear" w:color="auto" w:fill="auto"/>
            <w:hideMark/>
          </w:tcPr>
          <w:p w14:paraId="5CFD2086" w14:textId="77777777" w:rsidR="00C7661C" w:rsidRPr="00C7661C" w:rsidRDefault="00C7661C" w:rsidP="00EE615E">
            <w:pPr>
              <w:pStyle w:val="aff7"/>
            </w:pPr>
            <w:r w:rsidRPr="00C7661C">
              <w:t>0,23</w:t>
            </w:r>
          </w:p>
        </w:tc>
        <w:tc>
          <w:tcPr>
            <w:tcW w:w="1220" w:type="dxa"/>
            <w:shd w:val="clear" w:color="auto" w:fill="auto"/>
            <w:hideMark/>
          </w:tcPr>
          <w:p w14:paraId="75D599FB" w14:textId="77777777" w:rsidR="00C7661C" w:rsidRPr="00C7661C" w:rsidRDefault="00C7661C" w:rsidP="00EE615E">
            <w:pPr>
              <w:pStyle w:val="aff7"/>
            </w:pPr>
            <w:r w:rsidRPr="00C7661C">
              <w:t>0,24</w:t>
            </w:r>
          </w:p>
        </w:tc>
      </w:tr>
      <w:tr w:rsidR="00C7661C" w:rsidRPr="00C7661C" w14:paraId="348ADF06" w14:textId="77777777" w:rsidTr="00C7661C">
        <w:trPr>
          <w:trHeight w:val="300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B09EDA5" w14:textId="77777777" w:rsidR="00C7661C" w:rsidRPr="00C7661C" w:rsidRDefault="00C7661C" w:rsidP="00EE615E">
            <w:pPr>
              <w:pStyle w:val="aff7"/>
              <w:rPr>
                <w:color w:val="000000"/>
              </w:rPr>
            </w:pPr>
            <w:r w:rsidRPr="00C7661C">
              <w:rPr>
                <w:color w:val="000000"/>
              </w:rPr>
              <w:t>Соотношение собственных и заемных средств</w:t>
            </w:r>
          </w:p>
        </w:tc>
        <w:tc>
          <w:tcPr>
            <w:tcW w:w="1220" w:type="dxa"/>
            <w:shd w:val="clear" w:color="auto" w:fill="auto"/>
            <w:hideMark/>
          </w:tcPr>
          <w:p w14:paraId="26EEBB18" w14:textId="77777777" w:rsidR="00C7661C" w:rsidRPr="00C7661C" w:rsidRDefault="00C7661C" w:rsidP="00EE615E">
            <w:pPr>
              <w:pStyle w:val="aff7"/>
            </w:pPr>
            <w:r w:rsidRPr="00C7661C">
              <w:t>0,30</w:t>
            </w:r>
          </w:p>
        </w:tc>
        <w:tc>
          <w:tcPr>
            <w:tcW w:w="1220" w:type="dxa"/>
            <w:shd w:val="clear" w:color="auto" w:fill="auto"/>
            <w:hideMark/>
          </w:tcPr>
          <w:p w14:paraId="2F8C4DA1" w14:textId="77777777" w:rsidR="00C7661C" w:rsidRPr="00C7661C" w:rsidRDefault="00C7661C" w:rsidP="00EE615E">
            <w:pPr>
              <w:pStyle w:val="aff7"/>
            </w:pPr>
            <w:r w:rsidRPr="00C7661C">
              <w:t>0,31</w:t>
            </w:r>
          </w:p>
        </w:tc>
      </w:tr>
    </w:tbl>
    <w:p w14:paraId="4E9AB23C" w14:textId="77777777" w:rsidR="00C7661C" w:rsidRPr="00C7661C" w:rsidRDefault="00C7661C" w:rsidP="00C7661C">
      <w:pPr>
        <w:tabs>
          <w:tab w:val="left" w:pos="4320"/>
          <w:tab w:val="left" w:pos="8100"/>
        </w:tabs>
        <w:rPr>
          <w:i/>
          <w:color w:val="FF0000"/>
          <w:szCs w:val="22"/>
        </w:rPr>
      </w:pPr>
    </w:p>
    <w:p w14:paraId="1FB48576" w14:textId="77777777" w:rsidR="00C7661C" w:rsidRPr="00C7661C" w:rsidRDefault="00C7661C" w:rsidP="00EE615E">
      <w:r w:rsidRPr="00C7661C">
        <w:t>За последний год в деятельности Общества наблюдается тенденция улучшения финансовой устойчивости. Для собственного капитала в валюте баланса (коэффициент финансовой независимости) уменьшилась с 23% до 24%</w:t>
      </w:r>
      <w:r w:rsidR="00293EEC">
        <w:t>.</w:t>
      </w:r>
    </w:p>
    <w:p w14:paraId="6B70B54A" w14:textId="77777777" w:rsidR="00C7661C" w:rsidRPr="00C7661C" w:rsidRDefault="00C7661C" w:rsidP="00EE615E">
      <w:r w:rsidRPr="00C7661C">
        <w:t>Соотношение собственного и заемного капитала Общества снизилось и составляет 0,31 (на один рубль заемного капитала приходится 31 копеек собственного капитала), что говорит о снижении зависимости Общества от заемного капитала.</w:t>
      </w:r>
    </w:p>
    <w:p w14:paraId="5DE7C547" w14:textId="77777777" w:rsidR="00C7661C" w:rsidRPr="00C7661C" w:rsidRDefault="00C7661C" w:rsidP="00EE615E">
      <w:pPr>
        <w:rPr>
          <w:lang w:eastAsia="en-US"/>
        </w:rPr>
      </w:pPr>
      <w:r w:rsidRPr="00C7661C">
        <w:rPr>
          <w:lang w:eastAsia="en-US"/>
        </w:rPr>
        <w:t>Показатели приведены по данным отчетности по стандартам РСБУ. Бухгалтерская отчетность общества за 2013 год заверена аудитором Общество с ограниченной ответственностью «Эрнст энд Янг» (филиал в Санкт-Петербурге) (аудиторское заключение б/н от 13.02.2015 г).</w:t>
      </w:r>
    </w:p>
    <w:p w14:paraId="1F881621" w14:textId="77777777" w:rsidR="00C7661C" w:rsidRPr="00C7661C" w:rsidRDefault="00C7661C" w:rsidP="00EE615E">
      <w:pPr>
        <w:rPr>
          <w:b/>
          <w:bCs/>
          <w:lang w:eastAsia="en-US"/>
        </w:rPr>
      </w:pPr>
      <w:r w:rsidRPr="00C7661C">
        <w:rPr>
          <w:lang w:eastAsia="en-US"/>
        </w:rPr>
        <w:t xml:space="preserve">Бухгалтерская отчетность общества со всеми необходимыми пояснениями приведена в </w:t>
      </w:r>
      <w:r w:rsidRPr="00C7661C">
        <w:rPr>
          <w:b/>
          <w:lang w:eastAsia="en-US"/>
        </w:rPr>
        <w:t>Приложении № 1</w:t>
      </w:r>
      <w:r w:rsidRPr="00C7661C">
        <w:rPr>
          <w:lang w:eastAsia="en-US"/>
        </w:rPr>
        <w:t xml:space="preserve"> к годовому отчету.</w:t>
      </w:r>
    </w:p>
    <w:p w14:paraId="42C5A197" w14:textId="77777777" w:rsidR="00C7661C" w:rsidRDefault="00C7661C" w:rsidP="002E6E53">
      <w:pPr>
        <w:pStyle w:val="Prikaz"/>
        <w:rPr>
          <w:sz w:val="22"/>
          <w:szCs w:val="22"/>
          <w:highlight w:val="yellow"/>
        </w:rPr>
      </w:pPr>
    </w:p>
    <w:p w14:paraId="32D50123" w14:textId="77777777" w:rsidR="00C7661C" w:rsidRDefault="00C7661C" w:rsidP="002E6E53">
      <w:pPr>
        <w:pStyle w:val="Prikaz"/>
        <w:rPr>
          <w:sz w:val="22"/>
          <w:szCs w:val="22"/>
          <w:highlight w:val="yellow"/>
        </w:rPr>
      </w:pPr>
    </w:p>
    <w:p w14:paraId="3099690B" w14:textId="77777777" w:rsidR="00C55A1A" w:rsidRPr="00C7661C" w:rsidRDefault="00C55A1A">
      <w:pPr>
        <w:rPr>
          <w:color w:val="FF0000"/>
          <w:highlight w:val="yellow"/>
        </w:rPr>
      </w:pPr>
      <w:r w:rsidRPr="00C7661C">
        <w:rPr>
          <w:color w:val="FF0000"/>
          <w:highlight w:val="yellow"/>
        </w:rPr>
        <w:br w:type="page"/>
      </w:r>
    </w:p>
    <w:p w14:paraId="085F8FDC" w14:textId="77777777" w:rsidR="00DE5367" w:rsidRPr="00384807" w:rsidRDefault="00826B3E" w:rsidP="00384807">
      <w:pPr>
        <w:pStyle w:val="3"/>
      </w:pPr>
      <w:bookmarkStart w:id="27" w:name="_Перспективы_развития_общества."/>
      <w:bookmarkStart w:id="28" w:name="_Toc379874186"/>
      <w:bookmarkStart w:id="29" w:name="_Toc413950694"/>
      <w:bookmarkEnd w:id="27"/>
      <w:r>
        <w:lastRenderedPageBreak/>
        <w:t>Перспективы развития О</w:t>
      </w:r>
      <w:r w:rsidR="00DE5367" w:rsidRPr="00384807">
        <w:t>бщества</w:t>
      </w:r>
      <w:bookmarkEnd w:id="28"/>
      <w:bookmarkEnd w:id="29"/>
    </w:p>
    <w:p w14:paraId="551E9BA0" w14:textId="77777777" w:rsidR="00C7661C" w:rsidRPr="00C7661C" w:rsidRDefault="00C7661C" w:rsidP="0038301C">
      <w:r w:rsidRPr="00C7661C">
        <w:t>Для целей достижения планируемых показателей финансово-экономической деятельности ОАО «Петербургская сбытовая компания» предполагает</w:t>
      </w:r>
      <w:r w:rsidR="00293EEC">
        <w:t xml:space="preserve"> осуществить следующие действия:</w:t>
      </w:r>
    </w:p>
    <w:p w14:paraId="12452584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1) Проведение мероприятий по встраиванию в существующие бизнес-процессы компании, осуществляющей функции по снятию контрольных показаний приборов учета потребителей розничного рынка электроэнергии:</w:t>
      </w:r>
    </w:p>
    <w:p w14:paraId="01BCEB02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 xml:space="preserve">- мероприятия предусматривают сокращение штатной численности персонала </w:t>
      </w:r>
      <w:r w:rsidR="00293EEC">
        <w:rPr>
          <w:szCs w:val="22"/>
        </w:rPr>
        <w:br/>
      </w:r>
      <w:r w:rsidRPr="00C7661C">
        <w:rPr>
          <w:szCs w:val="22"/>
        </w:rPr>
        <w:t xml:space="preserve">ОАО «Петербургская сбытовая компания» и ЗАО «ПЭС»: 265 и 360 сотрудников соответственно; снижение прочих расходов на выполнение функций контроля приборов учета электроэнергии; получение эффекта в результате сокращения затрат Общества не менее чем на 36 млн. руб. или примерно на 10% к текущему уровню затрат. </w:t>
      </w:r>
    </w:p>
    <w:p w14:paraId="47906C17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2) Завершение мероприятий по переходу на новую систему оплаты труда без влияния на текущую финансово-хозяйственную деятельность Общества:</w:t>
      </w:r>
    </w:p>
    <w:p w14:paraId="0A8F8953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 xml:space="preserve">- снижение численности по </w:t>
      </w:r>
      <w:r w:rsidR="00AB4972">
        <w:rPr>
          <w:szCs w:val="22"/>
        </w:rPr>
        <w:t>Г</w:t>
      </w:r>
      <w:r w:rsidRPr="00C7661C">
        <w:rPr>
          <w:szCs w:val="22"/>
        </w:rPr>
        <w:t xml:space="preserve">руппе </w:t>
      </w:r>
      <w:r w:rsidR="00AB4972">
        <w:rPr>
          <w:szCs w:val="22"/>
        </w:rPr>
        <w:t>«</w:t>
      </w:r>
      <w:r w:rsidR="00AB4972" w:rsidRPr="00C26DC2">
        <w:t>Петербургская сбытовая компания</w:t>
      </w:r>
      <w:r w:rsidR="00AB4972">
        <w:rPr>
          <w:szCs w:val="22"/>
        </w:rPr>
        <w:t>»</w:t>
      </w:r>
      <w:r w:rsidRPr="00C7661C">
        <w:rPr>
          <w:szCs w:val="22"/>
        </w:rPr>
        <w:t>, по сравнению с 2012 годом в 2015 г. составит 30,8%. Задача на 2015 г.: снижение расходов на оплату труда, с учетом отчислений, по отношению к 2014 г. на 191 млн. руб.</w:t>
      </w:r>
    </w:p>
    <w:p w14:paraId="3F93ECE6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3) Продолжение интеграционных мероприятий нового участка работы (ООО «</w:t>
      </w:r>
      <w:r w:rsidR="00B30D67">
        <w:rPr>
          <w:szCs w:val="22"/>
        </w:rPr>
        <w:t>ОЭК</w:t>
      </w:r>
      <w:r w:rsidRPr="00C7661C">
        <w:rPr>
          <w:szCs w:val="22"/>
        </w:rPr>
        <w:t>») в единые бизнес-процессы компании</w:t>
      </w:r>
      <w:r w:rsidR="003A1FD7">
        <w:rPr>
          <w:szCs w:val="22"/>
        </w:rPr>
        <w:t>.</w:t>
      </w:r>
    </w:p>
    <w:p w14:paraId="28F412CA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4) Обеспечение контроля за состоянием условно-постоянных затрат. Поиск дополнительных источников сокращения затрат, без ущерба для основ</w:t>
      </w:r>
      <w:r w:rsidR="00293EEC">
        <w:rPr>
          <w:szCs w:val="22"/>
        </w:rPr>
        <w:t>ного вида деятельности.</w:t>
      </w:r>
    </w:p>
    <w:p w14:paraId="3681A40D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5) Усиление работы с должниками, дальнейшее увеличение количества исков, обращений в органы государственной власти, ограничений подачи электроэнергии и т.п. для минимизации прироста дебит</w:t>
      </w:r>
      <w:r w:rsidR="00293EEC">
        <w:rPr>
          <w:szCs w:val="22"/>
        </w:rPr>
        <w:t>орской задолженности в 2015 г.</w:t>
      </w:r>
    </w:p>
    <w:p w14:paraId="267F6A4E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6) Расширение деятельности по предоставлению высокомаржинальных коммерческих услуг</w:t>
      </w:r>
      <w:r w:rsidR="003A1FD7">
        <w:rPr>
          <w:szCs w:val="22"/>
        </w:rPr>
        <w:t>.</w:t>
      </w:r>
    </w:p>
    <w:p w14:paraId="011DF52D" w14:textId="77777777" w:rsidR="00C7661C" w:rsidRP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7) Завершение в срок инвестиционных проектов Общества.</w:t>
      </w:r>
    </w:p>
    <w:p w14:paraId="755373B8" w14:textId="77777777" w:rsidR="00C7661C" w:rsidRDefault="00C7661C" w:rsidP="00C7661C">
      <w:pPr>
        <w:tabs>
          <w:tab w:val="left" w:pos="4320"/>
        </w:tabs>
        <w:ind w:right="-1" w:firstLine="720"/>
        <w:rPr>
          <w:szCs w:val="22"/>
        </w:rPr>
      </w:pPr>
      <w:r w:rsidRPr="00C7661C">
        <w:rPr>
          <w:szCs w:val="22"/>
        </w:rPr>
        <w:t>8) Продолжение работы с потребителями по получению разрешенных действующим законодательством пени и неустоек.</w:t>
      </w:r>
    </w:p>
    <w:p w14:paraId="1D8B58C7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05D97DC6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03BAC03E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2E6DBD8D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430D9873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7B9E3F87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00F81063" w14:textId="77777777" w:rsidR="00F86769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479960A2" w14:textId="77777777" w:rsidR="00F86769" w:rsidRPr="00C7661C" w:rsidRDefault="00F86769" w:rsidP="00C7661C">
      <w:pPr>
        <w:tabs>
          <w:tab w:val="left" w:pos="4320"/>
        </w:tabs>
        <w:ind w:right="-1" w:firstLine="720"/>
        <w:rPr>
          <w:szCs w:val="22"/>
        </w:rPr>
      </w:pPr>
    </w:p>
    <w:p w14:paraId="621D094F" w14:textId="77777777" w:rsidR="00953E06" w:rsidRPr="00C7661C" w:rsidRDefault="00953E06">
      <w:pPr>
        <w:rPr>
          <w:color w:val="FF0000"/>
          <w:highlight w:val="yellow"/>
        </w:rPr>
      </w:pPr>
    </w:p>
    <w:p w14:paraId="0EFAF491" w14:textId="77777777" w:rsidR="00014FBF" w:rsidRPr="00384807" w:rsidRDefault="00014FBF" w:rsidP="00384807">
      <w:pPr>
        <w:pStyle w:val="3"/>
      </w:pPr>
      <w:bookmarkStart w:id="30" w:name="_Инвестиционная_деятельность"/>
      <w:bookmarkStart w:id="31" w:name="_Toc379874187"/>
      <w:bookmarkStart w:id="32" w:name="_Toc413950695"/>
      <w:bookmarkEnd w:id="30"/>
      <w:r w:rsidRPr="00384807">
        <w:lastRenderedPageBreak/>
        <w:t>Инвестиционная деятельность</w:t>
      </w:r>
      <w:bookmarkEnd w:id="31"/>
      <w:bookmarkEnd w:id="32"/>
    </w:p>
    <w:p w14:paraId="4C85227C" w14:textId="77777777" w:rsidR="00F86769" w:rsidRPr="00F86769" w:rsidRDefault="00F86769" w:rsidP="00F86769">
      <w:pPr>
        <w:ind w:firstLine="720"/>
        <w:rPr>
          <w:szCs w:val="22"/>
        </w:rPr>
      </w:pPr>
      <w:r w:rsidRPr="00F86769">
        <w:rPr>
          <w:szCs w:val="22"/>
        </w:rPr>
        <w:t xml:space="preserve">За 2014 год ОАО «Петербургская сбытовая компания» были произведены капитальные вложения на сумму </w:t>
      </w:r>
      <w:r w:rsidRPr="00F86769">
        <w:rPr>
          <w:bCs/>
          <w:szCs w:val="22"/>
        </w:rPr>
        <w:t>735 368 тыс. руб.</w:t>
      </w:r>
      <w:r w:rsidRPr="00F86769">
        <w:rPr>
          <w:szCs w:val="22"/>
        </w:rPr>
        <w:t>, в том числе:</w:t>
      </w:r>
    </w:p>
    <w:p w14:paraId="2A88D7A6" w14:textId="77777777" w:rsidR="00F86769" w:rsidRPr="00F86769" w:rsidRDefault="00F86769" w:rsidP="00F86769">
      <w:pPr>
        <w:ind w:firstLine="720"/>
        <w:rPr>
          <w:szCs w:val="22"/>
        </w:rPr>
      </w:pPr>
      <w:r w:rsidRPr="00F86769">
        <w:rPr>
          <w:szCs w:val="22"/>
        </w:rPr>
        <w:t xml:space="preserve">- техническое перевооружение и реконструкция </w:t>
      </w:r>
      <w:r w:rsidRPr="00F86769">
        <w:rPr>
          <w:bCs/>
          <w:szCs w:val="22"/>
        </w:rPr>
        <w:t xml:space="preserve">– </w:t>
      </w:r>
      <w:r w:rsidR="006036E1" w:rsidRPr="001E6C1A">
        <w:rPr>
          <w:bCs/>
          <w:szCs w:val="22"/>
        </w:rPr>
        <w:t>528 070</w:t>
      </w:r>
      <w:r w:rsidRPr="00F86769">
        <w:rPr>
          <w:bCs/>
          <w:szCs w:val="22"/>
        </w:rPr>
        <w:t xml:space="preserve"> тыс. руб.;</w:t>
      </w:r>
    </w:p>
    <w:p w14:paraId="5EC5C4A8" w14:textId="77777777" w:rsidR="00F86769" w:rsidRPr="00F86769" w:rsidRDefault="00F86769" w:rsidP="00F86769">
      <w:pPr>
        <w:ind w:firstLine="720"/>
        <w:rPr>
          <w:bCs/>
          <w:szCs w:val="22"/>
        </w:rPr>
      </w:pPr>
      <w:r w:rsidRPr="00F86769">
        <w:rPr>
          <w:szCs w:val="22"/>
        </w:rPr>
        <w:t xml:space="preserve">- </w:t>
      </w:r>
      <w:r w:rsidRPr="00F86769">
        <w:rPr>
          <w:bCs/>
          <w:szCs w:val="22"/>
        </w:rPr>
        <w:t xml:space="preserve">инвестиции и оборудование производственного назначения – 1 </w:t>
      </w:r>
      <w:r w:rsidR="006036E1" w:rsidRPr="001E6C1A">
        <w:rPr>
          <w:bCs/>
          <w:szCs w:val="22"/>
        </w:rPr>
        <w:t>998</w:t>
      </w:r>
      <w:r w:rsidRPr="00F86769">
        <w:rPr>
          <w:bCs/>
          <w:szCs w:val="22"/>
        </w:rPr>
        <w:t xml:space="preserve"> тыс. руб.;</w:t>
      </w:r>
    </w:p>
    <w:p w14:paraId="64165A90" w14:textId="77777777" w:rsidR="00F86769" w:rsidRPr="00F86769" w:rsidRDefault="00F86769" w:rsidP="00F86769">
      <w:pPr>
        <w:ind w:firstLine="720"/>
        <w:rPr>
          <w:bCs/>
          <w:szCs w:val="22"/>
        </w:rPr>
      </w:pPr>
      <w:r w:rsidRPr="00F86769">
        <w:rPr>
          <w:bCs/>
          <w:szCs w:val="22"/>
        </w:rPr>
        <w:t>- прочие инвестиции – 205 301 тыс. руб.</w:t>
      </w:r>
    </w:p>
    <w:p w14:paraId="489D37FB" w14:textId="77777777" w:rsidR="00F86769" w:rsidRPr="00F86769" w:rsidRDefault="00F86769" w:rsidP="00F86769">
      <w:pPr>
        <w:ind w:firstLine="720"/>
        <w:rPr>
          <w:szCs w:val="22"/>
        </w:rPr>
      </w:pPr>
    </w:p>
    <w:p w14:paraId="527960B7" w14:textId="77777777" w:rsidR="00F86769" w:rsidRPr="00F86769" w:rsidRDefault="00F86769" w:rsidP="00F86769">
      <w:pPr>
        <w:ind w:firstLine="720"/>
        <w:rPr>
          <w:szCs w:val="22"/>
        </w:rPr>
      </w:pPr>
      <w:r w:rsidRPr="00F86769">
        <w:rPr>
          <w:szCs w:val="22"/>
        </w:rPr>
        <w:t xml:space="preserve">Введены основные фонды на сумму </w:t>
      </w:r>
      <w:r w:rsidR="006036E1" w:rsidRPr="001E6C1A">
        <w:rPr>
          <w:bCs/>
          <w:szCs w:val="22"/>
        </w:rPr>
        <w:t>443 263</w:t>
      </w:r>
      <w:r w:rsidRPr="00F86769">
        <w:rPr>
          <w:bCs/>
          <w:szCs w:val="22"/>
        </w:rPr>
        <w:t xml:space="preserve"> тыс. руб.</w:t>
      </w:r>
      <w:r w:rsidRPr="00F86769">
        <w:rPr>
          <w:szCs w:val="22"/>
        </w:rPr>
        <w:t>:</w:t>
      </w:r>
    </w:p>
    <w:p w14:paraId="15801FBB" w14:textId="77777777" w:rsidR="00F86769" w:rsidRPr="00F86769" w:rsidRDefault="00F86769" w:rsidP="00F86769">
      <w:pPr>
        <w:ind w:firstLine="720"/>
        <w:rPr>
          <w:szCs w:val="22"/>
        </w:rPr>
      </w:pPr>
      <w:r w:rsidRPr="00F86769">
        <w:rPr>
          <w:szCs w:val="22"/>
        </w:rPr>
        <w:t xml:space="preserve">- техническое перевооружение и реконструкция </w:t>
      </w:r>
      <w:r w:rsidRPr="00F86769">
        <w:rPr>
          <w:bCs/>
          <w:szCs w:val="22"/>
        </w:rPr>
        <w:t>– 250 622 тыс. руб.;</w:t>
      </w:r>
    </w:p>
    <w:p w14:paraId="6F4DF4D7" w14:textId="77777777" w:rsidR="00F86769" w:rsidRPr="00F86769" w:rsidRDefault="00F86769" w:rsidP="00F86769">
      <w:pPr>
        <w:ind w:firstLine="720"/>
        <w:rPr>
          <w:bCs/>
          <w:szCs w:val="22"/>
        </w:rPr>
      </w:pPr>
      <w:r w:rsidRPr="00F86769">
        <w:rPr>
          <w:bCs/>
          <w:szCs w:val="22"/>
        </w:rPr>
        <w:t>- инвестиции и оборудование производственного назначения – 9 555 тыс. руб.;</w:t>
      </w:r>
    </w:p>
    <w:p w14:paraId="1CB6C6E1" w14:textId="77777777" w:rsidR="00F86769" w:rsidRPr="00F86769" w:rsidRDefault="00F86769" w:rsidP="00F86769">
      <w:pPr>
        <w:ind w:firstLine="720"/>
        <w:rPr>
          <w:bCs/>
          <w:szCs w:val="22"/>
        </w:rPr>
      </w:pPr>
      <w:r w:rsidRPr="00F86769">
        <w:rPr>
          <w:bCs/>
          <w:szCs w:val="22"/>
        </w:rPr>
        <w:t>- прочие инвестиции – 183 086 тыс. руб.</w:t>
      </w:r>
    </w:p>
    <w:p w14:paraId="2AF8796F" w14:textId="77777777" w:rsidR="00F86769" w:rsidRPr="00F86769" w:rsidRDefault="00F86769" w:rsidP="00F86769">
      <w:pPr>
        <w:ind w:firstLine="720"/>
        <w:rPr>
          <w:szCs w:val="22"/>
        </w:rPr>
      </w:pPr>
      <w:r w:rsidRPr="00F86769">
        <w:rPr>
          <w:szCs w:val="22"/>
        </w:rPr>
        <w:t>Источники финансирования: собственные источники.</w:t>
      </w:r>
    </w:p>
    <w:p w14:paraId="19576D0B" w14:textId="77777777" w:rsidR="006036E1" w:rsidRDefault="006036E1" w:rsidP="00F86769">
      <w:pPr>
        <w:ind w:firstLine="720"/>
        <w:rPr>
          <w:szCs w:val="22"/>
        </w:rPr>
      </w:pPr>
      <w:r>
        <w:rPr>
          <w:szCs w:val="22"/>
        </w:rPr>
        <w:t xml:space="preserve">В 2015 году, согласно утвержденной среднесрочной инвестиционной программе на 2014- 2019 гг. (Протокол Совета Директоров № 2014-15 от 11.07.2014), общество планирует реализацию инвестиционных проектов на сумму </w:t>
      </w:r>
      <w:r>
        <w:rPr>
          <w:bCs/>
          <w:szCs w:val="22"/>
        </w:rPr>
        <w:t>115 161</w:t>
      </w:r>
      <w:r>
        <w:rPr>
          <w:szCs w:val="22"/>
        </w:rPr>
        <w:t xml:space="preserve"> тыс. руб. без НДС:</w:t>
      </w:r>
    </w:p>
    <w:p w14:paraId="49FF110B" w14:textId="77777777" w:rsidR="00F86769" w:rsidRPr="00F86769" w:rsidRDefault="00F86769" w:rsidP="00F86769">
      <w:pPr>
        <w:ind w:firstLine="720"/>
        <w:rPr>
          <w:szCs w:val="22"/>
        </w:rPr>
      </w:pPr>
    </w:p>
    <w:tbl>
      <w:tblPr>
        <w:tblW w:w="8032" w:type="dxa"/>
        <w:tblInd w:w="962" w:type="dxa"/>
        <w:tblLook w:val="04A0" w:firstRow="1" w:lastRow="0" w:firstColumn="1" w:lastColumn="0" w:noHBand="0" w:noVBand="1"/>
      </w:tblPr>
      <w:tblGrid>
        <w:gridCol w:w="5412"/>
        <w:gridCol w:w="2620"/>
      </w:tblGrid>
      <w:tr w:rsidR="00F86769" w:rsidRPr="00F86769" w14:paraId="3CF152B1" w14:textId="77777777" w:rsidTr="00C26DC2">
        <w:trPr>
          <w:trHeight w:val="609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8DD" w14:textId="77777777" w:rsidR="00F86769" w:rsidRPr="00C26DC2" w:rsidRDefault="00F86769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Инвестиционный проект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645" w14:textId="77777777" w:rsidR="00F86769" w:rsidRPr="00C26DC2" w:rsidRDefault="00C26DC2" w:rsidP="0038301C">
            <w:pPr>
              <w:pStyle w:val="aff7"/>
              <w:rPr>
                <w:b/>
              </w:rPr>
            </w:pPr>
            <w:r>
              <w:rPr>
                <w:b/>
              </w:rPr>
              <w:t>Ожидаемые объе</w:t>
            </w:r>
            <w:r w:rsidR="00F86769" w:rsidRPr="00C26DC2">
              <w:rPr>
                <w:b/>
              </w:rPr>
              <w:t>мы финансирования, тыс.</w:t>
            </w:r>
            <w:r>
              <w:rPr>
                <w:b/>
              </w:rPr>
              <w:t xml:space="preserve"> </w:t>
            </w:r>
            <w:r w:rsidR="00F86769" w:rsidRPr="00C26DC2">
              <w:rPr>
                <w:b/>
              </w:rPr>
              <w:t>руб.</w:t>
            </w:r>
          </w:p>
        </w:tc>
      </w:tr>
      <w:tr w:rsidR="00F86769" w:rsidRPr="00F86769" w14:paraId="18AA4515" w14:textId="77777777" w:rsidTr="00684367">
        <w:trPr>
          <w:trHeight w:val="277"/>
        </w:trPr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109" w14:textId="77777777" w:rsidR="00F86769" w:rsidRPr="00F86769" w:rsidRDefault="00F86769" w:rsidP="0038301C">
            <w:pPr>
              <w:pStyle w:val="aff7"/>
            </w:pPr>
            <w:r w:rsidRPr="00F86769">
              <w:t>Тех.</w:t>
            </w:r>
            <w:r w:rsidR="00684367">
              <w:t xml:space="preserve"> </w:t>
            </w:r>
            <w:r w:rsidRPr="00F86769">
              <w:t>перевооружение и реконструкция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ECDB" w14:textId="77777777" w:rsidR="00F86769" w:rsidRPr="00F86769" w:rsidRDefault="00F86769" w:rsidP="0038301C">
            <w:pPr>
              <w:pStyle w:val="aff7"/>
            </w:pPr>
            <w:r w:rsidRPr="00F86769">
              <w:t>0</w:t>
            </w:r>
          </w:p>
        </w:tc>
      </w:tr>
      <w:tr w:rsidR="00F86769" w:rsidRPr="00F86769" w14:paraId="1045EC07" w14:textId="77777777" w:rsidTr="00684367">
        <w:trPr>
          <w:trHeight w:val="282"/>
        </w:trPr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00F6" w14:textId="77777777" w:rsidR="00F86769" w:rsidRPr="00F86769" w:rsidRDefault="00F86769" w:rsidP="0038301C">
            <w:pPr>
              <w:pStyle w:val="aff7"/>
            </w:pPr>
            <w:r w:rsidRPr="00F86769">
              <w:t xml:space="preserve"> Инвестиции и оборудование производственного назначения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AF0A" w14:textId="77777777" w:rsidR="00F86769" w:rsidRPr="00F86769" w:rsidRDefault="006036E1" w:rsidP="0038301C">
            <w:pPr>
              <w:pStyle w:val="aff7"/>
            </w:pPr>
            <w:r>
              <w:t>2 694</w:t>
            </w:r>
          </w:p>
        </w:tc>
      </w:tr>
      <w:tr w:rsidR="00F86769" w:rsidRPr="00F86769" w14:paraId="483A80BF" w14:textId="77777777" w:rsidTr="00684367">
        <w:trPr>
          <w:trHeight w:val="257"/>
        </w:trPr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067" w14:textId="77777777" w:rsidR="00F86769" w:rsidRPr="00F86769" w:rsidRDefault="00F86769" w:rsidP="0038301C">
            <w:pPr>
              <w:pStyle w:val="aff7"/>
            </w:pPr>
            <w:r w:rsidRPr="00F86769">
              <w:t>Инвестиции в непроизводственную сферу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1188" w14:textId="77777777" w:rsidR="00F86769" w:rsidRPr="00F86769" w:rsidRDefault="00F86769" w:rsidP="0038301C">
            <w:pPr>
              <w:pStyle w:val="aff7"/>
            </w:pPr>
            <w:r w:rsidRPr="00F86769">
              <w:t>0</w:t>
            </w:r>
          </w:p>
        </w:tc>
      </w:tr>
      <w:tr w:rsidR="00F86769" w:rsidRPr="00F86769" w14:paraId="53B6C2EA" w14:textId="77777777" w:rsidTr="00684367">
        <w:trPr>
          <w:trHeight w:val="300"/>
        </w:trPr>
        <w:tc>
          <w:tcPr>
            <w:tcW w:w="5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06C" w14:textId="77777777" w:rsidR="00F86769" w:rsidRPr="00F86769" w:rsidRDefault="00F86769" w:rsidP="0038301C">
            <w:pPr>
              <w:pStyle w:val="aff7"/>
            </w:pPr>
            <w:r w:rsidRPr="00F86769">
              <w:t xml:space="preserve"> Прочие инвестиции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EB55" w14:textId="77777777" w:rsidR="00F86769" w:rsidRPr="00F86769" w:rsidRDefault="006036E1" w:rsidP="0038301C">
            <w:pPr>
              <w:pStyle w:val="aff7"/>
            </w:pPr>
            <w:r>
              <w:t>112 467</w:t>
            </w:r>
          </w:p>
        </w:tc>
      </w:tr>
    </w:tbl>
    <w:p w14:paraId="25607D33" w14:textId="77777777" w:rsidR="006036E1" w:rsidRPr="006036E1" w:rsidRDefault="006036E1" w:rsidP="0049106D">
      <w:pPr>
        <w:tabs>
          <w:tab w:val="left" w:pos="993"/>
        </w:tabs>
        <w:ind w:left="709"/>
        <w:rPr>
          <w:rStyle w:val="a5"/>
          <w:sz w:val="22"/>
          <w:szCs w:val="22"/>
          <w:highlight w:val="yellow"/>
          <w:lang w:val="en-US"/>
        </w:rPr>
      </w:pPr>
    </w:p>
    <w:p w14:paraId="01AFE07A" w14:textId="77777777" w:rsidR="004D5889" w:rsidRDefault="004D5889">
      <w:pPr>
        <w:ind w:firstLine="0"/>
        <w:rPr>
          <w:rStyle w:val="a5"/>
          <w:b/>
          <w:sz w:val="22"/>
          <w:szCs w:val="22"/>
          <w:highlight w:val="yellow"/>
          <w:lang w:val="en-US"/>
        </w:rPr>
      </w:pPr>
    </w:p>
    <w:p w14:paraId="53435EB8" w14:textId="77777777" w:rsidR="00444AC5" w:rsidRPr="00384807" w:rsidRDefault="0005636F" w:rsidP="00384807">
      <w:pPr>
        <w:pStyle w:val="3"/>
      </w:pPr>
      <w:bookmarkStart w:id="33" w:name="_Закупочная_деятельность"/>
      <w:bookmarkStart w:id="34" w:name="_Toc379874188"/>
      <w:bookmarkStart w:id="35" w:name="_Toc413950696"/>
      <w:bookmarkEnd w:id="33"/>
      <w:r>
        <w:lastRenderedPageBreak/>
        <w:t xml:space="preserve">   </w:t>
      </w:r>
      <w:r w:rsidR="00444AC5" w:rsidRPr="00384807">
        <w:t>Закупочная деятельность</w:t>
      </w:r>
      <w:bookmarkEnd w:id="34"/>
      <w:bookmarkEnd w:id="35"/>
    </w:p>
    <w:p w14:paraId="5A958DBD" w14:textId="77777777" w:rsidR="00F86769" w:rsidRPr="00085F52" w:rsidRDefault="00F86769" w:rsidP="0038301C">
      <w:r w:rsidRPr="00085F52">
        <w:t xml:space="preserve">Закупочная деятельность Общества в 2014 году осуществлялась на основании Положения о порядке проведения регламентированных закупок товаров, работ и услуг для нужд </w:t>
      </w:r>
      <w:r w:rsidR="00293EEC">
        <w:br/>
      </w:r>
      <w:r w:rsidRPr="00085F52">
        <w:t xml:space="preserve">ОАО «Петербургская сбытовая компания», утвержденного решением Совета директоров  23.04.2012 </w:t>
      </w:r>
      <w:r w:rsidR="00293EEC">
        <w:t>(П</w:t>
      </w:r>
      <w:r w:rsidRPr="00085F52">
        <w:t>ротокол №2012-08 от 24.04.2012</w:t>
      </w:r>
      <w:r w:rsidR="00293EEC">
        <w:t>), Положения</w:t>
      </w:r>
      <w:r w:rsidRPr="00085F52">
        <w:t xml:space="preserve"> о порядке проведения закупок товаров, работ и услуг для нужд ОАО «Петербургская сбытовая компания», утвержденного решением С</w:t>
      </w:r>
      <w:r w:rsidR="00293EEC">
        <w:t>овета директоров 07.03.</w:t>
      </w:r>
      <w:r w:rsidRPr="00085F52">
        <w:t>2014 (</w:t>
      </w:r>
      <w:r w:rsidR="00293EEC">
        <w:t>Протокол №2014-05 от 07.03.2014) и Положения</w:t>
      </w:r>
      <w:r w:rsidRPr="00085F52">
        <w:t xml:space="preserve"> о порядке проведения закупок товаров, работ, услуг для нужд ОАО «Петербургская сбытовая компания», утвержденного решением </w:t>
      </w:r>
      <w:r w:rsidR="00293EEC">
        <w:t>Совета директоров от 27.11.2014</w:t>
      </w:r>
      <w:r w:rsidRPr="00085F52">
        <w:t xml:space="preserve"> (Протокол №2014-25 от 27.11.2014).</w:t>
      </w:r>
    </w:p>
    <w:p w14:paraId="366B74C9" w14:textId="77777777" w:rsidR="00F86769" w:rsidRPr="001E27D3" w:rsidRDefault="00F86769" w:rsidP="0038301C">
      <w:bookmarkStart w:id="36" w:name="_Ref307933006"/>
      <w:bookmarkStart w:id="37" w:name="_Toc342481852"/>
      <w:bookmarkStart w:id="38" w:name="_Toc219116581"/>
      <w:bookmarkStart w:id="39" w:name="_Toc345855165"/>
      <w:bookmarkStart w:id="40" w:name="_Toc345855827"/>
      <w:bookmarkStart w:id="41" w:name="_Toc345856568"/>
      <w:bookmarkStart w:id="42" w:name="_Toc354469704"/>
      <w:r w:rsidRPr="000E66FA">
        <w:t xml:space="preserve">Положение </w:t>
      </w:r>
      <w:bookmarkEnd w:id="36"/>
      <w:bookmarkEnd w:id="37"/>
      <w:bookmarkEnd w:id="38"/>
      <w:bookmarkEnd w:id="39"/>
      <w:bookmarkEnd w:id="40"/>
      <w:bookmarkEnd w:id="41"/>
      <w:bookmarkEnd w:id="42"/>
      <w:r w:rsidRPr="001E27D3">
        <w:t>регулирует отношения по закупкам, в том числе определяет содержание, последовательность, сроки исполнения процедур закупок и основные функции органов управления и субъектов процесса закупочной деятельности.</w:t>
      </w:r>
    </w:p>
    <w:p w14:paraId="536C16CA" w14:textId="77777777" w:rsidR="00F86769" w:rsidRPr="001E27D3" w:rsidRDefault="00F86769" w:rsidP="0038301C">
      <w:pPr>
        <w:rPr>
          <w:bCs/>
          <w:kern w:val="32"/>
        </w:rPr>
      </w:pPr>
      <w:r w:rsidRPr="001E27D3">
        <w:rPr>
          <w:bCs/>
          <w:kern w:val="32"/>
        </w:rPr>
        <w:t>Положение определяет цели и принципы организации централизованной системы снабжения в Обществе.</w:t>
      </w:r>
    </w:p>
    <w:p w14:paraId="74B32011" w14:textId="77777777" w:rsidR="00F86769" w:rsidRPr="001E27D3" w:rsidRDefault="00F86769" w:rsidP="0038301C">
      <w:pPr>
        <w:rPr>
          <w:bCs/>
          <w:kern w:val="32"/>
        </w:rPr>
      </w:pPr>
      <w:r w:rsidRPr="001E27D3">
        <w:rPr>
          <w:bCs/>
          <w:kern w:val="32"/>
        </w:rPr>
        <w:t>Основной целью централизованной системы снабжения в Обществе является своевременное и полное обеспечение деятельности Общества товарами, работами и услугами с экономически эффективным расходованием денежных средств Общества.</w:t>
      </w:r>
    </w:p>
    <w:p w14:paraId="16E22078" w14:textId="77777777" w:rsidR="00F86769" w:rsidRPr="00C35E8C" w:rsidRDefault="00F86769" w:rsidP="0038301C">
      <w:r w:rsidRPr="00C35E8C">
        <w:t xml:space="preserve">Информационное обеспечение закупочных процедур осуществляется посредством размещения </w:t>
      </w:r>
      <w:r w:rsidR="00E34C1E" w:rsidRPr="00C35E8C">
        <w:t>информации о</w:t>
      </w:r>
      <w:r w:rsidRPr="00C35E8C">
        <w:t xml:space="preserve"> закупках Общества на:</w:t>
      </w:r>
    </w:p>
    <w:p w14:paraId="7C044B78" w14:textId="77777777" w:rsidR="00F86769" w:rsidRPr="00C35E8C" w:rsidRDefault="0038301C" w:rsidP="0038301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86769" w:rsidRPr="0038301C">
        <w:t>Корпоративном сайте</w:t>
      </w:r>
      <w:r w:rsidR="00F86769" w:rsidRPr="00C35E8C">
        <w:rPr>
          <w:sz w:val="24"/>
          <w:szCs w:val="24"/>
        </w:rPr>
        <w:t xml:space="preserve"> Общества  (</w:t>
      </w:r>
      <w:hyperlink r:id="rId16" w:history="1">
        <w:r w:rsidR="00F86769" w:rsidRPr="00C35E8C">
          <w:rPr>
            <w:rStyle w:val="a8"/>
            <w:sz w:val="24"/>
            <w:szCs w:val="24"/>
            <w:lang w:val="en-US"/>
          </w:rPr>
          <w:t>www</w:t>
        </w:r>
        <w:r w:rsidR="00F86769" w:rsidRPr="00C35E8C">
          <w:rPr>
            <w:rStyle w:val="a8"/>
            <w:sz w:val="24"/>
            <w:szCs w:val="24"/>
          </w:rPr>
          <w:t>.</w:t>
        </w:r>
        <w:r w:rsidR="00F86769" w:rsidRPr="00C35E8C">
          <w:rPr>
            <w:rStyle w:val="a8"/>
            <w:sz w:val="24"/>
            <w:szCs w:val="24"/>
            <w:lang w:val="en-US"/>
          </w:rPr>
          <w:t>pesc</w:t>
        </w:r>
        <w:r w:rsidR="00F86769" w:rsidRPr="00C35E8C">
          <w:rPr>
            <w:rStyle w:val="a8"/>
            <w:sz w:val="24"/>
            <w:szCs w:val="24"/>
          </w:rPr>
          <w:t>.</w:t>
        </w:r>
        <w:r w:rsidR="00F86769" w:rsidRPr="00C35E8C">
          <w:rPr>
            <w:rStyle w:val="a8"/>
            <w:sz w:val="24"/>
            <w:szCs w:val="24"/>
            <w:lang w:val="en-US"/>
          </w:rPr>
          <w:t>ru</w:t>
        </w:r>
      </w:hyperlink>
      <w:r w:rsidR="00293EEC">
        <w:rPr>
          <w:sz w:val="24"/>
          <w:szCs w:val="24"/>
        </w:rPr>
        <w:t xml:space="preserve"> );</w:t>
      </w:r>
    </w:p>
    <w:p w14:paraId="4BD03D6B" w14:textId="77777777" w:rsidR="00F86769" w:rsidRPr="00F86769" w:rsidRDefault="00F86769" w:rsidP="0038301C">
      <w:pPr>
        <w:rPr>
          <w:sz w:val="24"/>
          <w:szCs w:val="24"/>
        </w:rPr>
      </w:pPr>
      <w:r w:rsidRPr="00C35E8C">
        <w:rPr>
          <w:sz w:val="24"/>
          <w:szCs w:val="24"/>
        </w:rPr>
        <w:t>-</w:t>
      </w:r>
      <w:r w:rsidRPr="0038301C">
        <w:t>Официальном сайте Российской Федерации для размещения информации о размещении заказов</w:t>
      </w:r>
      <w:r w:rsidRPr="00085F52">
        <w:rPr>
          <w:sz w:val="24"/>
          <w:szCs w:val="24"/>
        </w:rPr>
        <w:t xml:space="preserve"> (</w:t>
      </w:r>
      <w:r w:rsidRPr="00085F52">
        <w:rPr>
          <w:rStyle w:val="a8"/>
          <w:sz w:val="24"/>
          <w:szCs w:val="24"/>
        </w:rPr>
        <w:t>zakupki.gov.ru</w:t>
      </w:r>
      <w:r w:rsidRPr="00085F52">
        <w:rPr>
          <w:sz w:val="24"/>
          <w:szCs w:val="24"/>
        </w:rPr>
        <w:t>).</w:t>
      </w:r>
    </w:p>
    <w:p w14:paraId="0ED11168" w14:textId="77777777" w:rsidR="00F86769" w:rsidRPr="00085F52" w:rsidRDefault="00F86769" w:rsidP="0038301C">
      <w:r w:rsidRPr="00085F52">
        <w:t>Годовая комплексная программа закупок ОАО «Петербургская сбытовая компания» на 2014 год (далее - ГКПЗ) согл</w:t>
      </w:r>
      <w:r w:rsidR="00293EEC">
        <w:t>асована решением ЦЗК 11.12.2013</w:t>
      </w:r>
      <w:r w:rsidRPr="00085F52">
        <w:t xml:space="preserve"> (Протокол от 11.12.2013 №68) и </w:t>
      </w:r>
      <w:r w:rsidR="00E34C1E" w:rsidRPr="00085F52">
        <w:t>утверждена Решением</w:t>
      </w:r>
      <w:r w:rsidR="00293EEC">
        <w:t xml:space="preserve"> ЕИО 19.12.2013</w:t>
      </w:r>
      <w:r w:rsidRPr="00085F52">
        <w:t xml:space="preserve"> (Приказ от 19.12.2013 №618).</w:t>
      </w:r>
    </w:p>
    <w:p w14:paraId="05958CF7" w14:textId="77777777" w:rsidR="00F86769" w:rsidRPr="00085F52" w:rsidRDefault="00F86769" w:rsidP="00F86769">
      <w:pPr>
        <w:ind w:firstLine="567"/>
        <w:rPr>
          <w:b/>
          <w:sz w:val="24"/>
          <w:szCs w:val="24"/>
        </w:rPr>
      </w:pPr>
      <w:r w:rsidRPr="00085F52">
        <w:rPr>
          <w:b/>
          <w:sz w:val="24"/>
          <w:szCs w:val="24"/>
        </w:rPr>
        <w:t xml:space="preserve">Параметры реализации ГКПЗ за 1-4 </w:t>
      </w:r>
      <w:r w:rsidR="00E34C1E" w:rsidRPr="00085F52">
        <w:rPr>
          <w:b/>
          <w:sz w:val="24"/>
          <w:szCs w:val="24"/>
        </w:rPr>
        <w:t>квартал 2014</w:t>
      </w:r>
      <w:r w:rsidRPr="00085F52">
        <w:rPr>
          <w:b/>
          <w:sz w:val="24"/>
          <w:szCs w:val="24"/>
        </w:rPr>
        <w:t>г.</w:t>
      </w:r>
    </w:p>
    <w:p w14:paraId="554D8C76" w14:textId="77777777" w:rsidR="00F86769" w:rsidRPr="00085F52" w:rsidRDefault="00F86769" w:rsidP="0038301C">
      <w:r w:rsidRPr="00085F52">
        <w:t xml:space="preserve">Реализация ГКПЗ в 2014 году составила 113,500 % (по перечню закупок) и 158,298 % (по предельной цене лотов). </w:t>
      </w:r>
    </w:p>
    <w:p w14:paraId="1B127591" w14:textId="77777777" w:rsidR="00F86769" w:rsidRPr="00085F52" w:rsidRDefault="00F86769" w:rsidP="00F86769">
      <w:pPr>
        <w:ind w:firstLine="567"/>
        <w:rPr>
          <w:sz w:val="24"/>
          <w:szCs w:val="24"/>
        </w:rPr>
      </w:pPr>
    </w:p>
    <w:p w14:paraId="2E350854" w14:textId="77777777" w:rsidR="00F86769" w:rsidRPr="00085F52" w:rsidRDefault="00F86769" w:rsidP="0038301C">
      <w:r w:rsidRPr="00085F52">
        <w:t xml:space="preserve">В интересах Общества за 1-4 квартал 2014 года (нарастающим итогом) проведены закупки на </w:t>
      </w:r>
      <w:r w:rsidR="00E34C1E" w:rsidRPr="00085F52">
        <w:t>сумму 3</w:t>
      </w:r>
      <w:r w:rsidRPr="00085F52">
        <w:t xml:space="preserve"> 206 855 773,22 руб. без НДС, в том числе:</w:t>
      </w:r>
    </w:p>
    <w:p w14:paraId="438D5163" w14:textId="77777777" w:rsidR="00F86769" w:rsidRPr="00085F52" w:rsidRDefault="00F86769" w:rsidP="00F86769">
      <w:pPr>
        <w:ind w:firstLine="567"/>
        <w:rPr>
          <w:sz w:val="24"/>
          <w:szCs w:val="24"/>
        </w:rPr>
      </w:pPr>
    </w:p>
    <w:p w14:paraId="1F7818C3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ремонт на сумму 20 595 905,35 руб. без НДС;</w:t>
      </w:r>
    </w:p>
    <w:p w14:paraId="5D5AA37D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эксплуатационные расходы на сумму 13 882 375,53 руб. без НДС;</w:t>
      </w:r>
    </w:p>
    <w:p w14:paraId="793EEA84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административно-хозяйственные расходы на сумму 214 978 458,73 руб. без НДС;</w:t>
      </w:r>
    </w:p>
    <w:p w14:paraId="7DB7D0AC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расходы на охрану на сумму 2 836 000,00 руб. без НДС;</w:t>
      </w:r>
    </w:p>
    <w:p w14:paraId="0FCD471B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ИТ-закупки на сумму 234 319 188,85 руб. без НДС;</w:t>
      </w:r>
    </w:p>
    <w:p w14:paraId="512D8A95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консультационные и информационные расходы на сумму 14 099 800,00 руб. без НДС;</w:t>
      </w:r>
    </w:p>
    <w:p w14:paraId="5B2A63AC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аудит и оценка на сумму 74 000,00 руб. без НДС;</w:t>
      </w:r>
    </w:p>
    <w:p w14:paraId="043EACC2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страхование на сумму 15 450,00 руб. без НДС;</w:t>
      </w:r>
    </w:p>
    <w:p w14:paraId="737637D6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юридические услуги на сумму 36 950 000,00 руб. без НДС;</w:t>
      </w:r>
    </w:p>
    <w:p w14:paraId="1948F0C6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корпоративное управление на сумму 912 500,00 руб. без НДС;</w:t>
      </w:r>
    </w:p>
    <w:p w14:paraId="1E49A24A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 xml:space="preserve">- </w:t>
      </w:r>
      <w:r w:rsidRPr="0038301C">
        <w:t>расходы на персонал на сумму 15 570 709,07 руб. без НДС;</w:t>
      </w:r>
    </w:p>
    <w:p w14:paraId="09E3B9DE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реклама и маркетинг на сумму 7 773 218,88 руб. без НДС;</w:t>
      </w:r>
    </w:p>
    <w:p w14:paraId="005E29FB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прочие расходы по реализации на сумму 1 067 543 863,33 руб. без НДС;</w:t>
      </w:r>
    </w:p>
    <w:p w14:paraId="377D3BBB" w14:textId="77777777" w:rsidR="00F86769" w:rsidRPr="00085F52" w:rsidRDefault="00F86769" w:rsidP="00F86769">
      <w:pPr>
        <w:ind w:firstLine="567"/>
        <w:rPr>
          <w:sz w:val="24"/>
          <w:szCs w:val="24"/>
        </w:rPr>
      </w:pPr>
      <w:r w:rsidRPr="00085F52">
        <w:rPr>
          <w:sz w:val="24"/>
          <w:szCs w:val="24"/>
        </w:rPr>
        <w:t>-</w:t>
      </w:r>
      <w:r w:rsidRPr="0038301C">
        <w:t xml:space="preserve"> прочие закупки по операционной деятельности на сумму 1 020 270 177,48 руб. без НДС;</w:t>
      </w:r>
    </w:p>
    <w:p w14:paraId="5A693B97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 xml:space="preserve">техперевооружение и реконструкция на сумму 342 465 659,13 руб. без НДС;   </w:t>
      </w:r>
    </w:p>
    <w:p w14:paraId="12200319" w14:textId="77777777" w:rsidR="00F86769" w:rsidRPr="0038301C" w:rsidRDefault="00F86769" w:rsidP="00F86769">
      <w:pPr>
        <w:ind w:firstLine="567"/>
      </w:pPr>
      <w:r w:rsidRPr="00085F52">
        <w:rPr>
          <w:sz w:val="24"/>
          <w:szCs w:val="24"/>
        </w:rPr>
        <w:t xml:space="preserve">- </w:t>
      </w:r>
      <w:r w:rsidRPr="0038301C">
        <w:t>прочие работы и поставки капитального характера на сумму 214 568 466,87 руб. без НДС.</w:t>
      </w:r>
    </w:p>
    <w:p w14:paraId="7123977E" w14:textId="77777777" w:rsidR="00F86769" w:rsidRPr="00085F52" w:rsidRDefault="00F86769" w:rsidP="00F86769">
      <w:pPr>
        <w:ind w:left="540"/>
        <w:rPr>
          <w:b/>
          <w:sz w:val="24"/>
          <w:szCs w:val="24"/>
        </w:rPr>
      </w:pPr>
      <w:r w:rsidRPr="00085F52">
        <w:rPr>
          <w:b/>
          <w:sz w:val="24"/>
          <w:szCs w:val="24"/>
        </w:rPr>
        <w:t>Величина эффективности закупок.</w:t>
      </w:r>
    </w:p>
    <w:p w14:paraId="7D77AC90" w14:textId="77777777" w:rsidR="00F86769" w:rsidRPr="00085F52" w:rsidRDefault="00F86769" w:rsidP="0038301C">
      <w:pPr>
        <w:rPr>
          <w:color w:val="000000"/>
        </w:rPr>
      </w:pPr>
      <w:r w:rsidRPr="00085F52">
        <w:t xml:space="preserve">Величина плановой и фактической суммы лотов для расчёта эффективности по </w:t>
      </w:r>
      <w:r>
        <w:t>Обществу (в соответствии с отчетом об исполнении ГКПЗ за 2014 год)</w:t>
      </w:r>
      <w:r w:rsidRPr="00085F52">
        <w:t>: 2,63</w:t>
      </w:r>
      <w:r w:rsidRPr="006D408F">
        <w:t xml:space="preserve"> %</w:t>
      </w:r>
      <w:r w:rsidRPr="00085F52">
        <w:t>.</w:t>
      </w:r>
    </w:p>
    <w:p w14:paraId="732410D0" w14:textId="77777777" w:rsidR="00F86769" w:rsidRPr="00085F52" w:rsidRDefault="00F86769" w:rsidP="00F86769">
      <w:pPr>
        <w:ind w:firstLine="567"/>
        <w:rPr>
          <w:sz w:val="24"/>
          <w:szCs w:val="24"/>
        </w:rPr>
      </w:pPr>
    </w:p>
    <w:p w14:paraId="49A5E92F" w14:textId="77777777" w:rsidR="00F86769" w:rsidRPr="00085F52" w:rsidRDefault="00F86769" w:rsidP="00F86769">
      <w:pPr>
        <w:ind w:firstLine="567"/>
        <w:rPr>
          <w:b/>
          <w:sz w:val="24"/>
          <w:szCs w:val="24"/>
        </w:rPr>
      </w:pPr>
      <w:r w:rsidRPr="00085F52">
        <w:rPr>
          <w:b/>
          <w:sz w:val="24"/>
          <w:szCs w:val="24"/>
        </w:rPr>
        <w:t>Закупки с использованием электронных торговых площадок (ЭТП).</w:t>
      </w:r>
    </w:p>
    <w:p w14:paraId="7CEF8005" w14:textId="77777777" w:rsidR="00F86769" w:rsidRPr="00085F52" w:rsidRDefault="00F86769" w:rsidP="0038301C">
      <w:r w:rsidRPr="00085F52">
        <w:t>В отчетном периоде на ЭТП было объявлено 36 закупок на сумму 727 310,215 тыс. руб.</w:t>
      </w:r>
    </w:p>
    <w:p w14:paraId="0B0F38C1" w14:textId="77777777" w:rsidR="00F86769" w:rsidRPr="00085F52" w:rsidRDefault="00F86769" w:rsidP="00F86769">
      <w:pPr>
        <w:ind w:firstLine="567"/>
        <w:rPr>
          <w:b/>
          <w:sz w:val="24"/>
          <w:szCs w:val="24"/>
        </w:rPr>
      </w:pPr>
      <w:r w:rsidRPr="00085F52">
        <w:rPr>
          <w:b/>
          <w:sz w:val="24"/>
          <w:szCs w:val="24"/>
        </w:rPr>
        <w:lastRenderedPageBreak/>
        <w:t>Изменение ГКП3</w:t>
      </w:r>
    </w:p>
    <w:p w14:paraId="6200FE2E" w14:textId="77777777" w:rsidR="00F86769" w:rsidRPr="00085F52" w:rsidRDefault="00F86769" w:rsidP="0038301C">
      <w:pPr>
        <w:rPr>
          <w:color w:val="0000FF"/>
        </w:rPr>
      </w:pPr>
      <w:r w:rsidRPr="00085F52">
        <w:t>В 2014 году решениями Центрального закупочного комитета Общества внесены изменения в ГКПЗ, в том числе в части включения внеплановых закупок, корректировки сроков закупок, исключения закупок. Проведена плановая корректировка ГКПЗ в связи с корректировкой Бизнес-плана Общества на 2014 год и корректировкой в 4 квартале 2014 года под потребности 2015 года.</w:t>
      </w:r>
    </w:p>
    <w:p w14:paraId="5B242225" w14:textId="77777777" w:rsidR="00F86769" w:rsidRPr="00F86769" w:rsidRDefault="00F86769" w:rsidP="00F86769">
      <w:pPr>
        <w:ind w:firstLine="567"/>
        <w:rPr>
          <w:sz w:val="24"/>
          <w:szCs w:val="24"/>
        </w:rPr>
      </w:pPr>
    </w:p>
    <w:tbl>
      <w:tblPr>
        <w:tblW w:w="106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4"/>
        <w:gridCol w:w="2296"/>
        <w:gridCol w:w="1438"/>
        <w:gridCol w:w="1218"/>
        <w:gridCol w:w="1988"/>
        <w:gridCol w:w="1438"/>
        <w:gridCol w:w="960"/>
      </w:tblGrid>
      <w:tr w:rsidR="00F86769" w:rsidRPr="00B95142" w14:paraId="34663A73" w14:textId="77777777" w:rsidTr="0038301C">
        <w:trPr>
          <w:trHeight w:val="300"/>
        </w:trPr>
        <w:tc>
          <w:tcPr>
            <w:tcW w:w="9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D3D0" w14:textId="77777777" w:rsidR="00F86769" w:rsidRPr="0038301C" w:rsidRDefault="00F86769" w:rsidP="0038301C">
            <w:pPr>
              <w:rPr>
                <w:b/>
              </w:rPr>
            </w:pPr>
            <w:r w:rsidRPr="0038301C">
              <w:rPr>
                <w:b/>
              </w:rPr>
              <w:t>Информация о проведённых закупочных процедурах с выбором победителя в 2014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9B64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86769" w:rsidRPr="00B95142" w14:paraId="3CF2AB41" w14:textId="77777777" w:rsidTr="0038301C">
        <w:trPr>
          <w:trHeight w:val="300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0F90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F395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706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BE09A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2B51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A52E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BEFC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86769" w:rsidRPr="00B95142" w14:paraId="2000DD45" w14:textId="77777777" w:rsidTr="0038301C">
        <w:trPr>
          <w:trHeight w:val="300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B10F" w14:textId="77777777" w:rsidR="00F86769" w:rsidRPr="00C26DC2" w:rsidRDefault="00F86769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количество закупок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B1F" w14:textId="77777777" w:rsidR="00F86769" w:rsidRPr="00C26DC2" w:rsidRDefault="00F86769" w:rsidP="0038301C">
            <w:pPr>
              <w:pStyle w:val="aff7"/>
              <w:rPr>
                <w:b/>
                <w:lang w:val="en-US"/>
              </w:rPr>
            </w:pPr>
            <w:r w:rsidRPr="00C26DC2">
              <w:rPr>
                <w:b/>
              </w:rPr>
              <w:t>количество победителей</w:t>
            </w:r>
            <w:r w:rsidRPr="00C26DC2">
              <w:rPr>
                <w:b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A9D3" w14:textId="77777777" w:rsidR="00F86769" w:rsidRPr="00B95142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86769" w:rsidRPr="00B95142" w14:paraId="432FAF46" w14:textId="77777777" w:rsidTr="0038301C">
        <w:trPr>
          <w:trHeight w:val="6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CD5" w14:textId="77777777" w:rsidR="00F86769" w:rsidRPr="00B95142" w:rsidRDefault="00F86769" w:rsidP="0038301C">
            <w:pPr>
              <w:pStyle w:val="aff7"/>
            </w:pPr>
            <w:r w:rsidRPr="00B95142">
              <w:t>МТР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D23" w14:textId="77777777" w:rsidR="00F86769" w:rsidRPr="00B95142" w:rsidRDefault="00F86769" w:rsidP="0038301C">
            <w:pPr>
              <w:pStyle w:val="aff7"/>
            </w:pPr>
            <w:r w:rsidRPr="00B95142">
              <w:t>работы/услуги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E75" w14:textId="77777777" w:rsidR="00F86769" w:rsidRPr="00B95142" w:rsidRDefault="00F86769" w:rsidP="0038301C">
            <w:pPr>
              <w:pStyle w:val="aff7"/>
            </w:pPr>
            <w:r w:rsidRPr="00B95142">
              <w:t>итого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4E75" w14:textId="77777777" w:rsidR="00F86769" w:rsidRPr="00B95142" w:rsidRDefault="00F86769" w:rsidP="0038301C">
            <w:pPr>
              <w:pStyle w:val="aff7"/>
            </w:pPr>
            <w:r w:rsidRPr="00B95142">
              <w:t>российский контрагент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C1EF" w14:textId="77777777" w:rsidR="00F86769" w:rsidRPr="00B95142" w:rsidRDefault="00F86769" w:rsidP="0038301C">
            <w:pPr>
              <w:pStyle w:val="aff7"/>
            </w:pPr>
            <w:r w:rsidRPr="00B95142">
              <w:t>иной контрагент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917" w14:textId="77777777" w:rsidR="00F86769" w:rsidRPr="00B95142" w:rsidRDefault="00F86769" w:rsidP="0038301C">
            <w:pPr>
              <w:pStyle w:val="aff7"/>
            </w:pPr>
            <w:r w:rsidRPr="00B95142"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33F9" w14:textId="77777777" w:rsidR="00F86769" w:rsidRPr="00B95142" w:rsidRDefault="00F86769" w:rsidP="00703E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86769" w:rsidRPr="00366BCE" w14:paraId="38E2000D" w14:textId="77777777" w:rsidTr="0038301C">
        <w:trPr>
          <w:trHeight w:val="30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5C7" w14:textId="77777777" w:rsidR="00F86769" w:rsidRPr="00B95142" w:rsidRDefault="00F86769" w:rsidP="0038301C">
            <w:pPr>
              <w:pStyle w:val="aff7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B27F" w14:textId="77777777" w:rsidR="00F86769" w:rsidRPr="00B95142" w:rsidRDefault="00F86769" w:rsidP="0038301C">
            <w:pPr>
              <w:pStyle w:val="aff7"/>
            </w:pPr>
            <w:r>
              <w:rPr>
                <w:lang w:val="en-US"/>
              </w:rPr>
              <w:t>219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C9C" w14:textId="77777777" w:rsidR="00F86769" w:rsidRPr="00B95142" w:rsidRDefault="00F86769" w:rsidP="0038301C">
            <w:pPr>
              <w:pStyle w:val="aff7"/>
            </w:pPr>
            <w:r>
              <w:rPr>
                <w:lang w:val="en-US"/>
              </w:rPr>
              <w:t>311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EADB" w14:textId="77777777" w:rsidR="00F86769" w:rsidRPr="0008085C" w:rsidRDefault="00F86769" w:rsidP="0038301C">
            <w:pPr>
              <w:pStyle w:val="aff7"/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B9C3" w14:textId="77777777" w:rsidR="00F86769" w:rsidRPr="0008085C" w:rsidRDefault="00F86769" w:rsidP="0038301C">
            <w:pPr>
              <w:pStyle w:val="aff7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E64" w14:textId="77777777" w:rsidR="00F86769" w:rsidRPr="0008085C" w:rsidRDefault="00F86769" w:rsidP="0038301C">
            <w:pPr>
              <w:pStyle w:val="aff7"/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3FEA" w14:textId="77777777" w:rsidR="00F86769" w:rsidRPr="00366BCE" w:rsidRDefault="00F86769" w:rsidP="00703E04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128B8EE" w14:textId="77777777" w:rsidR="00F86769" w:rsidRPr="00F720A9" w:rsidRDefault="00F86769" w:rsidP="00F86769">
      <w:pPr>
        <w:ind w:firstLine="720"/>
        <w:rPr>
          <w:sz w:val="24"/>
          <w:szCs w:val="24"/>
        </w:rPr>
      </w:pPr>
    </w:p>
    <w:p w14:paraId="224B63DF" w14:textId="77777777" w:rsidR="00F86769" w:rsidRPr="0038301C" w:rsidRDefault="00F86769" w:rsidP="00F86769">
      <w:pPr>
        <w:rPr>
          <w:i/>
        </w:rPr>
      </w:pPr>
      <w:r w:rsidRPr="009241FF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38301C">
        <w:rPr>
          <w:i/>
        </w:rPr>
        <w:t>количество победителей превышает количество закупок в связи с тем, что в соответствии с Положением о порядке проведения закупок товаров, работ, услуг для нужд Общества закупки типовой продукции стоимостью до 500 000 рублей (без НДС) могут объединяться в ряд закупочных процедур по кодам видов деятельности без определения конкретного способа. Фактический способ проведения каждой закупки отображается в отчете об исполнении ГКПЗ.</w:t>
      </w:r>
    </w:p>
    <w:p w14:paraId="41431A95" w14:textId="77777777" w:rsidR="00C55A1A" w:rsidRPr="00C7661C" w:rsidRDefault="00C55A1A">
      <w:pPr>
        <w:rPr>
          <w:color w:val="0000FF"/>
          <w:sz w:val="24"/>
          <w:szCs w:val="24"/>
          <w:highlight w:val="yellow"/>
        </w:rPr>
      </w:pPr>
      <w:r w:rsidRPr="00C7661C">
        <w:rPr>
          <w:color w:val="0000FF"/>
          <w:sz w:val="24"/>
          <w:szCs w:val="24"/>
          <w:highlight w:val="yellow"/>
        </w:rPr>
        <w:br w:type="page"/>
      </w:r>
    </w:p>
    <w:p w14:paraId="465FA54A" w14:textId="77777777" w:rsidR="00ED0F1D" w:rsidRPr="00F720A9" w:rsidRDefault="0005636F" w:rsidP="00ED0F1D">
      <w:pPr>
        <w:pStyle w:val="3"/>
        <w:ind w:left="851"/>
        <w:rPr>
          <w:szCs w:val="24"/>
        </w:rPr>
      </w:pPr>
      <w:bookmarkStart w:id="43" w:name="_Описание_основных_факторов"/>
      <w:bookmarkStart w:id="44" w:name="_Toc409608898"/>
      <w:bookmarkStart w:id="45" w:name="_Toc413950697"/>
      <w:bookmarkEnd w:id="43"/>
      <w:r>
        <w:rPr>
          <w:szCs w:val="24"/>
        </w:rPr>
        <w:lastRenderedPageBreak/>
        <w:t xml:space="preserve"> </w:t>
      </w:r>
      <w:r w:rsidR="00ED0F1D" w:rsidRPr="00F720A9">
        <w:rPr>
          <w:szCs w:val="24"/>
        </w:rPr>
        <w:t>Описание основных факторов ри</w:t>
      </w:r>
      <w:r w:rsidR="00826B3E">
        <w:rPr>
          <w:szCs w:val="24"/>
        </w:rPr>
        <w:t>ска, связанных с деятельностью О</w:t>
      </w:r>
      <w:r w:rsidR="00ED0F1D" w:rsidRPr="00F720A9">
        <w:rPr>
          <w:szCs w:val="24"/>
        </w:rPr>
        <w:t>бщества</w:t>
      </w:r>
      <w:bookmarkEnd w:id="44"/>
      <w:bookmarkEnd w:id="45"/>
    </w:p>
    <w:p w14:paraId="5E54D595" w14:textId="77777777" w:rsidR="00ED0F1D" w:rsidRPr="00F720A9" w:rsidRDefault="00ED0F1D" w:rsidP="00ED0F1D">
      <w:pPr>
        <w:ind w:left="1080"/>
        <w:rPr>
          <w:sz w:val="24"/>
          <w:szCs w:val="24"/>
        </w:rPr>
      </w:pPr>
    </w:p>
    <w:p w14:paraId="77929CD4" w14:textId="77777777" w:rsidR="00ED0F1D" w:rsidRPr="00EE40EC" w:rsidRDefault="00ED0F1D" w:rsidP="00EE40EC">
      <w:pPr>
        <w:spacing w:line="276" w:lineRule="auto"/>
        <w:ind w:firstLine="491"/>
      </w:pPr>
      <w:r w:rsidRPr="00EE40EC">
        <w:t xml:space="preserve">Система управления рисками (далее – СУР) ОАО «Петербургская сбытовая компания» (далее – Общество) функционирует как часть общей системы поддержки принятия решений менеджментом в процессе достижения стратегических целей Общества и нацелена на определение событий и факторов, влияющих на достижение поставленных задач. </w:t>
      </w:r>
    </w:p>
    <w:p w14:paraId="4E9759D7" w14:textId="77777777" w:rsidR="00ED0F1D" w:rsidRPr="00EE40EC" w:rsidRDefault="00ED0F1D" w:rsidP="00EE40EC">
      <w:pPr>
        <w:spacing w:line="276" w:lineRule="auto"/>
        <w:ind w:firstLine="491"/>
      </w:pPr>
      <w:r w:rsidRPr="00EE40EC">
        <w:t xml:space="preserve">Деятельность по управлению рисками является для Общества систематической, интегрированной в оперативное управление на всех уровнях, охватывающей все подразделения и сотрудников при осуществлении ими своих функций в рамках любых бизнес-процессов. </w:t>
      </w:r>
    </w:p>
    <w:p w14:paraId="1F5E6B71" w14:textId="77777777" w:rsidR="00ED0F1D" w:rsidRPr="00EE40EC" w:rsidRDefault="00ED0F1D" w:rsidP="00EE40EC">
      <w:pPr>
        <w:spacing w:line="276" w:lineRule="auto"/>
        <w:ind w:firstLine="491"/>
      </w:pPr>
      <w:r w:rsidRPr="00EE40EC">
        <w:t>Действующая в Обществе система управления рисками сфокусирована на своевременной идентификации, оценке и управлении выявленными рисками. Общество придерживается принципов прозрачности процесса управления рисками, а также достоверности, оперативности и полноты информации о рисковой ситуации отчетного периода.</w:t>
      </w:r>
    </w:p>
    <w:p w14:paraId="044C9BD5" w14:textId="77777777" w:rsidR="00ED0F1D" w:rsidRPr="00EE40EC" w:rsidRDefault="00ED0F1D" w:rsidP="00EE40EC">
      <w:pPr>
        <w:spacing w:line="276" w:lineRule="auto"/>
        <w:ind w:firstLine="491"/>
      </w:pPr>
      <w:r w:rsidRPr="00EE40EC">
        <w:t>В рамках организации системы управления рисками в Обществе были разработаны и утверждены ключевые документы, определяющие механизмы функционирования СУР, и регламентирующие принципы и подходы к выявлению, оценке и управлению рисками Общества в 2013г. Актуализация документов в 2014 году не требовалась.</w:t>
      </w:r>
    </w:p>
    <w:p w14:paraId="0A02DC53" w14:textId="77777777" w:rsidR="00ED0F1D" w:rsidRPr="00EE40EC" w:rsidRDefault="00ED0F1D" w:rsidP="00EE40EC">
      <w:pPr>
        <w:spacing w:line="276" w:lineRule="auto"/>
        <w:ind w:firstLine="491"/>
      </w:pPr>
      <w:r w:rsidRPr="00EE40EC">
        <w:t>Основным документом системы управления рисками Общества является «Регламент бизнес-процесса управления рисками ОАО «Петербургская сбытовая компания».</w:t>
      </w:r>
    </w:p>
    <w:p w14:paraId="2ACB1A7F" w14:textId="77777777" w:rsidR="00ED0F1D" w:rsidRPr="00EE40EC" w:rsidRDefault="00ED0F1D" w:rsidP="00EE40EC">
      <w:pPr>
        <w:spacing w:line="276" w:lineRule="auto"/>
        <w:ind w:firstLine="491"/>
      </w:pPr>
      <w:r w:rsidRPr="00EE40EC">
        <w:t>В соответствии с утвержденным</w:t>
      </w:r>
      <w:r w:rsidR="00F46669">
        <w:t>и целевыми ориентирами на 2014 год</w:t>
      </w:r>
      <w:r w:rsidRPr="00EE40EC">
        <w:t xml:space="preserve"> в целях идентификации и оценки выявленных рисков проведен анализ бизнес-процессов Общества. Показатель «чистая прибыль» определен в качестве целевого параметра оценки влияния рисков. </w:t>
      </w:r>
    </w:p>
    <w:p w14:paraId="4CC43268" w14:textId="77777777" w:rsidR="00ED0F1D" w:rsidRPr="00EE40EC" w:rsidRDefault="00ED0F1D" w:rsidP="00EE40EC">
      <w:pPr>
        <w:spacing w:line="276" w:lineRule="auto"/>
        <w:ind w:firstLine="491"/>
      </w:pPr>
      <w:r w:rsidRPr="00EE40EC">
        <w:t>Для целей проведения оценки немодел</w:t>
      </w:r>
      <w:r w:rsidR="00F46669">
        <w:t>ируемых рисков Общества на 2014 год</w:t>
      </w:r>
      <w:r w:rsidRPr="00EE40EC">
        <w:t xml:space="preserve"> было актуализировано и утверждено Общее рисковое поле Общества c 58 рисковыми событиями, служащее основой для экспертной оценки рисков.</w:t>
      </w:r>
    </w:p>
    <w:p w14:paraId="1DCEA96F" w14:textId="77777777" w:rsidR="00ED0F1D" w:rsidRPr="00EE40EC" w:rsidRDefault="00ED0F1D" w:rsidP="00EE40EC">
      <w:pPr>
        <w:spacing w:line="276" w:lineRule="auto"/>
        <w:ind w:firstLine="491"/>
      </w:pPr>
      <w:r w:rsidRPr="00EE40EC">
        <w:t>По результатам количественной оценки рисков сформирована Карта крит</w:t>
      </w:r>
      <w:r w:rsidR="00F46669">
        <w:t>ических рисков Общества на 2014 год</w:t>
      </w:r>
      <w:r w:rsidRPr="00EE40EC">
        <w:t>, включающая крупнейшие риски по Обществу, находящиеся выше уровня толерантности, рассчитанного на основании утвержденных показателей «Риск-аппетит» (118 181 тыс. руб.) и «Болевой порог» (393 937 тыс. руб.)</w:t>
      </w:r>
      <w:r w:rsidR="00F46669">
        <w:t>,</w:t>
      </w:r>
      <w:r w:rsidRPr="00EE40EC">
        <w:t xml:space="preserve"> и План мероприятий по управлению критическими рисками Общества на 2014г. </w:t>
      </w:r>
    </w:p>
    <w:p w14:paraId="1C46BF26" w14:textId="77777777" w:rsidR="00ED0F1D" w:rsidRDefault="00ED0F1D" w:rsidP="00ED0F1D">
      <w:pPr>
        <w:spacing w:line="276" w:lineRule="auto"/>
        <w:ind w:firstLine="425"/>
        <w:rPr>
          <w:sz w:val="24"/>
          <w:szCs w:val="24"/>
        </w:rPr>
      </w:pPr>
      <w:r w:rsidRPr="006D57D5">
        <w:rPr>
          <w:noProof/>
          <w:sz w:val="24"/>
          <w:szCs w:val="24"/>
        </w:rPr>
        <w:drawing>
          <wp:inline distT="0" distB="0" distL="0" distR="0" wp14:anchorId="4E416AC1" wp14:editId="3EA93A64">
            <wp:extent cx="5200650" cy="2776982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05" cy="278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D4A4" w14:textId="77777777" w:rsidR="00ED0F1D" w:rsidRPr="00EE40EC" w:rsidRDefault="00ED0F1D" w:rsidP="00ED0F1D">
      <w:pPr>
        <w:spacing w:line="276" w:lineRule="auto"/>
        <w:ind w:firstLine="425"/>
      </w:pPr>
      <w:r w:rsidRPr="00EE40EC">
        <w:t xml:space="preserve">В течение отчетного 2014 года реализовался 1 из 4 критических рисков Общества: риск недоначисления налогов и страховых взносов на сумму 7 840 тыс. руб. </w:t>
      </w:r>
    </w:p>
    <w:p w14:paraId="1D2D8E7E" w14:textId="77777777" w:rsidR="00ED0F1D" w:rsidRPr="00EE40EC" w:rsidRDefault="00ED0F1D" w:rsidP="00ED0F1D">
      <w:pPr>
        <w:spacing w:line="276" w:lineRule="auto"/>
        <w:ind w:firstLine="425"/>
      </w:pPr>
      <w:r w:rsidRPr="00EE40EC">
        <w:lastRenderedPageBreak/>
        <w:t>В Обществе на ежеквартальной основе проводился мониторинг рисковой ситуации путем раскрытия соответствующей информации в составе отчетности об исполнении бизнес-плана Общества.</w:t>
      </w:r>
    </w:p>
    <w:p w14:paraId="77C0355D" w14:textId="77777777" w:rsidR="00ED0F1D" w:rsidRPr="00EE40EC" w:rsidRDefault="00ED0F1D" w:rsidP="00ED0F1D">
      <w:pPr>
        <w:spacing w:line="276" w:lineRule="auto"/>
        <w:ind w:firstLine="425"/>
      </w:pPr>
      <w:r w:rsidRPr="00EE40EC">
        <w:t>Управление критическими рисками в 2014 году осуществлялось Владельцами рисков в соответствии с утвержденным Планом мероприятий по управлению критическими рисками Общества в рамках осуществления операционной деятельности.</w:t>
      </w:r>
    </w:p>
    <w:p w14:paraId="23CC1677" w14:textId="77777777" w:rsidR="00ED0F1D" w:rsidRPr="00EE40EC" w:rsidRDefault="00ED0F1D" w:rsidP="00ED0F1D">
      <w:pPr>
        <w:spacing w:line="276" w:lineRule="auto"/>
        <w:ind w:firstLine="425"/>
      </w:pPr>
      <w:r w:rsidRPr="00EE40EC">
        <w:t>В 2014 г</w:t>
      </w:r>
      <w:r w:rsidR="00F46669">
        <w:t>оду</w:t>
      </w:r>
      <w:r w:rsidRPr="00EE40EC">
        <w:t xml:space="preserve"> реализовались 2 рисковых события, которые не вошли в Карту критических рисков Общества на 2014 год, но оказали существенное влияние на финансовый результат компании:</w:t>
      </w:r>
    </w:p>
    <w:p w14:paraId="67869970" w14:textId="77777777" w:rsidR="00ED0F1D" w:rsidRPr="00EE40EC" w:rsidRDefault="00ED0F1D" w:rsidP="00ED0F1D">
      <w:pPr>
        <w:pStyle w:val="aff9"/>
        <w:numPr>
          <w:ilvl w:val="0"/>
          <w:numId w:val="43"/>
        </w:numPr>
        <w:ind w:left="0" w:firstLine="709"/>
        <w:jc w:val="both"/>
        <w:rPr>
          <w:sz w:val="22"/>
          <w:szCs w:val="20"/>
        </w:rPr>
      </w:pPr>
      <w:r w:rsidRPr="00EE40EC">
        <w:rPr>
          <w:sz w:val="22"/>
          <w:szCs w:val="20"/>
        </w:rPr>
        <w:t xml:space="preserve">Риск перехода потребителей Санкт-Петербурга и Ленинградской области к другим ЭСК с целью выхода на ОРЭМ/ выхода крупных клиентов на ОРЭ. </w:t>
      </w:r>
    </w:p>
    <w:p w14:paraId="31B93F18" w14:textId="77777777" w:rsidR="00ED0F1D" w:rsidRPr="00EE40EC" w:rsidRDefault="00ED0F1D" w:rsidP="00ED0F1D">
      <w:pPr>
        <w:spacing w:line="276" w:lineRule="auto"/>
        <w:ind w:firstLine="425"/>
      </w:pPr>
      <w:r w:rsidRPr="00EE40EC">
        <w:t xml:space="preserve">За отчетный период с 01.01.14 по 31.12.14 на ОРЭМ перешли семь потребителей: </w:t>
      </w:r>
      <w:r w:rsidR="00F46669">
        <w:br/>
      </w:r>
      <w:r w:rsidRPr="00EE40EC">
        <w:t>ООО «Кондратьевский», ООО «ЭНЕРГОПРОМСТРОЙ-Сервис», ОАО «Усть-Иж</w:t>
      </w:r>
      <w:r w:rsidR="00AB4972">
        <w:t>орский фанерный комбинат», ОАО «</w:t>
      </w:r>
      <w:r w:rsidRPr="00EE40EC">
        <w:t>Средне-Невский судостроительный завод</w:t>
      </w:r>
      <w:r w:rsidR="00AB4972">
        <w:t>»</w:t>
      </w:r>
      <w:r w:rsidRPr="00EE40EC">
        <w:t>, ОАО «Октябрьский электровагоноремонтный завод», ОАО «Светлана», ООО «Позитив-Сервис». Реализация рискового события привела к снижению полезного отпуска в размере</w:t>
      </w:r>
      <w:r w:rsidR="00EE40EC">
        <w:t xml:space="preserve"> 76,5 млн. кВт</w:t>
      </w:r>
      <w:r w:rsidRPr="00EE40EC">
        <w:t>ч.</w:t>
      </w:r>
    </w:p>
    <w:p w14:paraId="2AB65AA8" w14:textId="77777777" w:rsidR="00ED0F1D" w:rsidRPr="00EE40EC" w:rsidRDefault="00ED0F1D" w:rsidP="00ED0F1D">
      <w:pPr>
        <w:pStyle w:val="aff9"/>
        <w:numPr>
          <w:ilvl w:val="0"/>
          <w:numId w:val="43"/>
        </w:numPr>
        <w:ind w:left="0" w:firstLine="709"/>
        <w:jc w:val="both"/>
        <w:rPr>
          <w:sz w:val="22"/>
          <w:szCs w:val="20"/>
        </w:rPr>
      </w:pPr>
      <w:r w:rsidRPr="00EE40EC">
        <w:rPr>
          <w:sz w:val="22"/>
          <w:szCs w:val="20"/>
        </w:rPr>
        <w:t xml:space="preserve">Кредитный риск прочих внешних контрагентов (дебиторской задолженности покупателей электроэнергии ЛО и СПб). </w:t>
      </w:r>
    </w:p>
    <w:p w14:paraId="30C097D4" w14:textId="77777777" w:rsidR="00ED0F1D" w:rsidRPr="00EE40EC" w:rsidRDefault="00ED0F1D" w:rsidP="00ED0F1D">
      <w:pPr>
        <w:spacing w:line="276" w:lineRule="auto"/>
      </w:pPr>
      <w:r w:rsidRPr="00EE40EC">
        <w:t>В 2014 году в Обществе управление кредитным риском прочих внешних контрагентов (дебиторской задолженности покупателей электроэнергии ЛО и СПб) осуществлялось в соответствии с утвержденными локально-нормативными актами Общества по снижению дебиторской задолженности Общества и по снижению просроченной дебиторской задолженности в отношении групп потребителей, расположенных на территории Санкт-Петербурга и Ленинградской области.</w:t>
      </w:r>
    </w:p>
    <w:p w14:paraId="678D6DB7" w14:textId="77777777" w:rsidR="00C55A1A" w:rsidRPr="00EE40EC" w:rsidRDefault="00C55A1A">
      <w:r w:rsidRPr="00EE40EC">
        <w:br w:type="page"/>
      </w:r>
    </w:p>
    <w:p w14:paraId="37B6ED2F" w14:textId="77777777" w:rsidR="008A7468" w:rsidRPr="00384807" w:rsidRDefault="00E438F4" w:rsidP="00384807">
      <w:pPr>
        <w:pStyle w:val="3"/>
      </w:pPr>
      <w:bookmarkStart w:id="46" w:name="_Отчет_о_выплате"/>
      <w:bookmarkStart w:id="47" w:name="_Toc379874190"/>
      <w:bookmarkStart w:id="48" w:name="_Toc413950698"/>
      <w:bookmarkEnd w:id="46"/>
      <w:r>
        <w:lastRenderedPageBreak/>
        <w:t xml:space="preserve"> </w:t>
      </w:r>
      <w:r w:rsidR="0005636F">
        <w:t xml:space="preserve">  </w:t>
      </w:r>
      <w:r w:rsidR="008A7468" w:rsidRPr="00384807">
        <w:t>Отчет о выплате объявленных (нач</w:t>
      </w:r>
      <w:r w:rsidR="00826B3E">
        <w:t>исленных) дивидендов по акциям О</w:t>
      </w:r>
      <w:r w:rsidR="008A7468" w:rsidRPr="00384807">
        <w:t>бщества</w:t>
      </w:r>
      <w:bookmarkEnd w:id="47"/>
      <w:bookmarkEnd w:id="48"/>
    </w:p>
    <w:p w14:paraId="7FB5E688" w14:textId="77777777" w:rsidR="00C55A1A" w:rsidRPr="00FF3190" w:rsidRDefault="00C55A1A" w:rsidP="00C55A1A"/>
    <w:p w14:paraId="0059F409" w14:textId="77777777" w:rsidR="00FF3190" w:rsidRPr="00C675BE" w:rsidRDefault="00FF3190" w:rsidP="0038301C">
      <w:r w:rsidRPr="00C675BE">
        <w:t>Основными принципами дивидендной политики Общества являются:</w:t>
      </w:r>
    </w:p>
    <w:p w14:paraId="15F39DDE" w14:textId="77777777" w:rsidR="00FF3190" w:rsidRPr="00C675BE" w:rsidRDefault="0038301C" w:rsidP="0038301C">
      <w:r>
        <w:t xml:space="preserve">- </w:t>
      </w:r>
      <w:r w:rsidR="00FF3190" w:rsidRPr="00C675BE">
        <w:t>установление прозрачного и понятного акционерам механизма определения размера дивидендов и их выплаты;</w:t>
      </w:r>
    </w:p>
    <w:p w14:paraId="3DFC01A7" w14:textId="77777777" w:rsidR="00FF3190" w:rsidRPr="00C675BE" w:rsidRDefault="0038301C" w:rsidP="0038301C">
      <w:r>
        <w:t xml:space="preserve">- </w:t>
      </w:r>
      <w:r w:rsidR="00FF3190" w:rsidRPr="00C675BE">
        <w:t>определение стратегии Совета директоров Общества при выработке рекомендаций по размеру дивидендов по акциям, условиям и порядку их выплаты.</w:t>
      </w:r>
    </w:p>
    <w:p w14:paraId="07D827C3" w14:textId="77777777" w:rsidR="00FF3190" w:rsidRPr="00C675BE" w:rsidRDefault="00FF3190" w:rsidP="0038301C">
      <w:r w:rsidRPr="00C675BE">
        <w:t xml:space="preserve">При начислении и выплате дивидендов ОАО «Петербургская сбытовая компания» придерживается требований Федерального закона «Об акционерных обществах» и Устава Общества. </w:t>
      </w:r>
    </w:p>
    <w:p w14:paraId="0A7A2375" w14:textId="77777777" w:rsidR="00FF3190" w:rsidRPr="00C675BE" w:rsidRDefault="00FF3190" w:rsidP="0038301C">
      <w:r w:rsidRPr="00C675BE">
        <w:t>В соответствии с Уставом ОАО «Петербургская сбытовая компания», владельцам привилегированных акций гарантированы дивиденды в размере не менее 10 (Десяти) процентов чистой прибыли Общества по итогам финансового года, определенной пропорционально числу реализованных привилегированных акций.</w:t>
      </w:r>
    </w:p>
    <w:p w14:paraId="0AAEFB27" w14:textId="77777777" w:rsidR="00FF3190" w:rsidRPr="00C675BE" w:rsidRDefault="00FF3190" w:rsidP="0038301C">
      <w:r w:rsidRPr="00C675BE">
        <w:t>Решение о выплате (объявлении) дивидендов, в том числе решение о размере дивидендов и форме их выплаты по акциям каждой категории (типа), принимаются Единственным акционером Общества. Размер дивидендов не может быть больше рекомендованного Советом директоров Общества.</w:t>
      </w:r>
    </w:p>
    <w:p w14:paraId="75E5AAC2" w14:textId="77777777" w:rsidR="00FF3190" w:rsidRPr="00C675BE" w:rsidRDefault="00FF3190" w:rsidP="0038301C">
      <w:r w:rsidRPr="00C675BE">
        <w:t xml:space="preserve">Источником выплаты дивидендов является прибыль Общества после налогообложения (чистая прибыль Общества). Чистая прибыль </w:t>
      </w:r>
      <w:r>
        <w:t>О</w:t>
      </w:r>
      <w:r w:rsidRPr="00C675BE">
        <w:t>бщества определяется по данным бухгалтерской отчетности Общества. Распределение прибыли ОАО «Петербургская сбытовая компания» и выплата дивидендов происходит в соответствии с решением Единственного акционера Общества.</w:t>
      </w:r>
    </w:p>
    <w:p w14:paraId="06D4B909" w14:textId="77777777" w:rsidR="00FF3190" w:rsidRPr="00C675BE" w:rsidRDefault="00FF3190" w:rsidP="0038301C">
      <w:r w:rsidRPr="00C675BE">
        <w:t xml:space="preserve">Дивидендная политика </w:t>
      </w:r>
      <w:r>
        <w:t>О</w:t>
      </w:r>
      <w:r w:rsidRPr="00C675BE">
        <w:t>бщества может быть охарактеризована следующим образом: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1893"/>
        <w:gridCol w:w="1301"/>
        <w:gridCol w:w="1148"/>
        <w:gridCol w:w="1134"/>
        <w:gridCol w:w="1134"/>
      </w:tblGrid>
      <w:tr w:rsidR="00FF3190" w:rsidRPr="00C675BE" w14:paraId="13E4E192" w14:textId="77777777" w:rsidTr="00C26DC2">
        <w:trPr>
          <w:trHeight w:val="436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8C1" w14:textId="77777777" w:rsidR="00FF3190" w:rsidRPr="00C26DC2" w:rsidRDefault="00FF3190" w:rsidP="0038301C">
            <w:pPr>
              <w:pStyle w:val="aff7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D93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9 месяцев 2010 года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BF5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2010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414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038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3F1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2013 год</w:t>
            </w:r>
          </w:p>
        </w:tc>
      </w:tr>
      <w:tr w:rsidR="00FF3190" w:rsidRPr="00C675BE" w14:paraId="7C821244" w14:textId="77777777" w:rsidTr="004D35F3">
        <w:trPr>
          <w:trHeight w:val="836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BD2" w14:textId="77777777" w:rsidR="00FF3190" w:rsidRPr="00C675BE" w:rsidRDefault="00FF3190" w:rsidP="0038301C">
            <w:pPr>
              <w:pStyle w:val="aff7"/>
            </w:pPr>
            <w:r w:rsidRPr="00C675BE">
              <w:t>Общая сумма дивидендов, тыс. руб.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9075" w14:textId="77777777" w:rsidR="00FF3190" w:rsidRPr="00C675BE" w:rsidRDefault="00FF3190" w:rsidP="0038301C">
            <w:pPr>
              <w:pStyle w:val="aff7"/>
            </w:pPr>
            <w:r w:rsidRPr="00C675BE">
              <w:t>956 305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1D2" w14:textId="77777777" w:rsidR="00FF3190" w:rsidRPr="00C675BE" w:rsidRDefault="00FF3190" w:rsidP="0038301C">
            <w:pPr>
              <w:pStyle w:val="aff7"/>
            </w:pPr>
            <w:r w:rsidRPr="00C675BE">
              <w:t>46 793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23C4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76B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F65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</w:tr>
      <w:tr w:rsidR="00FF3190" w:rsidRPr="00C675BE" w14:paraId="2A5CC740" w14:textId="77777777" w:rsidTr="004D35F3">
        <w:trPr>
          <w:trHeight w:val="431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CF9" w14:textId="77777777" w:rsidR="00FF3190" w:rsidRPr="00C675BE" w:rsidRDefault="00FF3190" w:rsidP="0038301C">
            <w:pPr>
              <w:pStyle w:val="aff7"/>
            </w:pPr>
            <w:r w:rsidRPr="00C675BE">
              <w:t>Размер дивидендов на одну обыкновенную акцию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8016" w14:textId="77777777" w:rsidR="00FF3190" w:rsidRPr="00C675BE" w:rsidRDefault="00FF3190" w:rsidP="0038301C">
            <w:pPr>
              <w:pStyle w:val="aff7"/>
            </w:pPr>
            <w:r w:rsidRPr="00C675BE">
              <w:rPr>
                <w:lang w:eastAsia="ko-KR"/>
              </w:rPr>
              <w:t>1,0656835545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853E" w14:textId="77777777" w:rsidR="00FF3190" w:rsidRPr="00C675BE" w:rsidRDefault="00FF3190" w:rsidP="0038301C">
            <w:pPr>
              <w:pStyle w:val="aff7"/>
              <w:rPr>
                <w:lang w:eastAsia="ko-KR"/>
              </w:rPr>
            </w:pPr>
            <w:r w:rsidRPr="00C675BE">
              <w:t>0,0521448952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64E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13AE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AFA3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</w:tr>
      <w:tr w:rsidR="00FF3190" w:rsidRPr="00C675BE" w14:paraId="2AC6270F" w14:textId="77777777" w:rsidTr="004D35F3">
        <w:trPr>
          <w:trHeight w:val="1267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9D38" w14:textId="77777777" w:rsidR="00FF3190" w:rsidRPr="00C675BE" w:rsidRDefault="00FF3190" w:rsidP="0038301C">
            <w:pPr>
              <w:pStyle w:val="aff7"/>
            </w:pPr>
            <w:r w:rsidRPr="00C675BE">
              <w:t>Доля дивидендов по обыкновенным акциям в чистой прибыли, 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54E" w14:textId="77777777" w:rsidR="00FF3190" w:rsidRPr="00C675BE" w:rsidRDefault="00FF3190" w:rsidP="0038301C">
            <w:pPr>
              <w:pStyle w:val="aff7"/>
            </w:pPr>
            <w:r w:rsidRPr="00C675BE">
              <w:t>76,55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AFA" w14:textId="77777777" w:rsidR="00FF3190" w:rsidRPr="00C675BE" w:rsidRDefault="00FF3190" w:rsidP="0038301C">
            <w:pPr>
              <w:pStyle w:val="aff7"/>
            </w:pPr>
            <w:r w:rsidRPr="00C675BE">
              <w:t>59,76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C96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253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6BB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</w:tr>
      <w:tr w:rsidR="00FF3190" w:rsidRPr="00C675BE" w14:paraId="1364C997" w14:textId="77777777" w:rsidTr="004D35F3">
        <w:trPr>
          <w:trHeight w:val="588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F7F" w14:textId="77777777" w:rsidR="00FF3190" w:rsidRPr="00C675BE" w:rsidRDefault="00FF3190" w:rsidP="0038301C">
            <w:pPr>
              <w:pStyle w:val="aff7"/>
            </w:pPr>
            <w:r w:rsidRPr="00C675BE">
              <w:t>Размер дивидендов на одну привилегированную акцию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4D5" w14:textId="77777777" w:rsidR="00FF3190" w:rsidRPr="00C675BE" w:rsidRDefault="00FF3190" w:rsidP="0038301C">
            <w:pPr>
              <w:pStyle w:val="aff7"/>
            </w:pPr>
            <w:r w:rsidRPr="00C675BE">
              <w:rPr>
                <w:lang w:eastAsia="ko-KR"/>
              </w:rPr>
              <w:t>1,0656835545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3F9" w14:textId="77777777" w:rsidR="00FF3190" w:rsidRPr="00C675BE" w:rsidRDefault="00FF3190" w:rsidP="0038301C">
            <w:pPr>
              <w:pStyle w:val="aff7"/>
              <w:rPr>
                <w:lang w:eastAsia="ko-KR"/>
              </w:rPr>
            </w:pPr>
            <w:r w:rsidRPr="00C675BE">
              <w:t>0,0521448952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412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D80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B80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</w:tr>
      <w:tr w:rsidR="00FF3190" w:rsidRPr="00C675BE" w14:paraId="00785BBE" w14:textId="77777777" w:rsidTr="004D35F3">
        <w:trPr>
          <w:trHeight w:val="43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DDD" w14:textId="77777777" w:rsidR="00FF3190" w:rsidRPr="00C675BE" w:rsidRDefault="00FF3190" w:rsidP="0038301C">
            <w:pPr>
              <w:pStyle w:val="aff7"/>
            </w:pPr>
            <w:r w:rsidRPr="00C675BE">
              <w:t>Доля дивидендов по привилегированным акциям в чистой прибыли, 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01D" w14:textId="77777777" w:rsidR="00FF3190" w:rsidRPr="00C675BE" w:rsidRDefault="00FF3190" w:rsidP="0038301C">
            <w:pPr>
              <w:pStyle w:val="aff7"/>
            </w:pPr>
            <w:r w:rsidRPr="00C675BE">
              <w:t>13,12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7A8" w14:textId="77777777" w:rsidR="00FF3190" w:rsidRPr="00C675BE" w:rsidRDefault="00FF3190" w:rsidP="0038301C">
            <w:pPr>
              <w:pStyle w:val="aff7"/>
            </w:pPr>
            <w:r w:rsidRPr="00C675BE">
              <w:rPr>
                <w:lang w:val="en-US"/>
              </w:rPr>
              <w:t>10</w:t>
            </w:r>
            <w:r w:rsidRPr="00C675BE">
              <w:t>,24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9D1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F332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124" w14:textId="77777777" w:rsidR="00FF3190" w:rsidRPr="00C675BE" w:rsidRDefault="00FF3190" w:rsidP="0038301C">
            <w:pPr>
              <w:pStyle w:val="aff7"/>
            </w:pPr>
            <w:r w:rsidRPr="00C675BE">
              <w:t>-</w:t>
            </w:r>
          </w:p>
        </w:tc>
      </w:tr>
    </w:tbl>
    <w:p w14:paraId="24643B34" w14:textId="77777777" w:rsidR="00FF3190" w:rsidRPr="00C675BE" w:rsidRDefault="00FF3190" w:rsidP="00FF3190">
      <w:pPr>
        <w:rPr>
          <w:szCs w:val="22"/>
        </w:rPr>
      </w:pPr>
    </w:p>
    <w:p w14:paraId="343FEFB1" w14:textId="77777777" w:rsidR="00FF3190" w:rsidRPr="00C675BE" w:rsidRDefault="00FF3190" w:rsidP="0038301C">
      <w:r w:rsidRPr="00C675BE">
        <w:t>Годовым общим собранием акционеров Общества «27» июня 2012 года принято решение не выплачивать дивиденды по обыкновенным и привилегированным акциям по итогам 2011 года.</w:t>
      </w:r>
    </w:p>
    <w:p w14:paraId="13DB2851" w14:textId="77777777" w:rsidR="00FF3190" w:rsidRDefault="00FF3190" w:rsidP="0038301C">
      <w:r w:rsidRPr="00C675BE">
        <w:t>Решением Единственного акционера Общества от «28» июня 2013 года принято решение не выплачивать дивиденды по обыкновенным и привилегированным акциям по итогам 2012 года.</w:t>
      </w:r>
    </w:p>
    <w:p w14:paraId="59A66070" w14:textId="77777777" w:rsidR="00FF3190" w:rsidRPr="00C675BE" w:rsidRDefault="00FF3190" w:rsidP="0038301C">
      <w:r w:rsidRPr="00C675BE">
        <w:t>Решением Единственного акционера Общества от «</w:t>
      </w:r>
      <w:r>
        <w:t>11</w:t>
      </w:r>
      <w:r w:rsidRPr="00C675BE">
        <w:t>» июня 201</w:t>
      </w:r>
      <w:r>
        <w:t>4</w:t>
      </w:r>
      <w:r w:rsidRPr="00C675BE">
        <w:t xml:space="preserve"> года принято решение не выплачивать дивиденды по обыкновенным и привилегированным акциям по итогам 201</w:t>
      </w:r>
      <w:r>
        <w:t>3</w:t>
      </w:r>
      <w:r w:rsidRPr="00C675BE">
        <w:t xml:space="preserve"> года.</w:t>
      </w:r>
    </w:p>
    <w:p w14:paraId="5ECE82F0" w14:textId="77777777" w:rsidR="00FF3190" w:rsidRPr="00C675BE" w:rsidRDefault="00FF3190" w:rsidP="0038301C">
      <w:r w:rsidRPr="00C675BE">
        <w:t>Компания стремится соблюдать обязательства по выплате и начислению дивидендов в полном объеме.</w:t>
      </w:r>
    </w:p>
    <w:p w14:paraId="3382160B" w14:textId="77777777" w:rsidR="00C55A1A" w:rsidRPr="00C7661C" w:rsidRDefault="00C55A1A">
      <w:pPr>
        <w:rPr>
          <w:szCs w:val="22"/>
          <w:highlight w:val="yellow"/>
        </w:rPr>
      </w:pPr>
      <w:r w:rsidRPr="00C7661C">
        <w:rPr>
          <w:szCs w:val="22"/>
          <w:highlight w:val="yellow"/>
        </w:rPr>
        <w:br w:type="page"/>
      </w:r>
    </w:p>
    <w:p w14:paraId="20946A35" w14:textId="77777777" w:rsidR="008A7468" w:rsidRPr="00384807" w:rsidRDefault="008A7468" w:rsidP="00E438F4">
      <w:pPr>
        <w:pStyle w:val="3"/>
        <w:tabs>
          <w:tab w:val="left" w:pos="1134"/>
        </w:tabs>
      </w:pPr>
      <w:bookmarkStart w:id="49" w:name="_Структура_акционерного_капитала"/>
      <w:bookmarkStart w:id="50" w:name="_Toc413950699"/>
      <w:bookmarkEnd w:id="49"/>
      <w:r w:rsidRPr="00384807">
        <w:lastRenderedPageBreak/>
        <w:t xml:space="preserve">Структура акционерного капитала </w:t>
      </w:r>
      <w:r w:rsidR="00826B3E">
        <w:t>О</w:t>
      </w:r>
      <w:r w:rsidRPr="00384807">
        <w:t>бщества</w:t>
      </w:r>
      <w:bookmarkEnd w:id="50"/>
    </w:p>
    <w:p w14:paraId="78BB2E4B" w14:textId="77777777" w:rsidR="00FF3190" w:rsidRPr="0061369E" w:rsidRDefault="00FF3190" w:rsidP="0038301C">
      <w:r w:rsidRPr="0061369E">
        <w:t>Уставный капитал Общества составляет 179 472 601 (Сто семьдесят девять миллионов четыреста семьдесят две тысячи шестьсот один) рубль 60 копеек и разделен на 766 035 008 (Семьсот шестьдесят шесть миллионов тридцать пять тысяч восемь) обыкновенных акций номинальной стоимостью 20 (Двадцать) копеек каждая и 131 328 000 (Сто тридцать один миллион триста двадцать восемь тысяч) привилегированных акций номинальной стоимостью 20 (Двадцать) копеек каждая.</w:t>
      </w:r>
    </w:p>
    <w:p w14:paraId="3FEBF88B" w14:textId="77777777" w:rsidR="00FF3190" w:rsidRPr="00487909" w:rsidRDefault="00FF3190" w:rsidP="0038301C"/>
    <w:p w14:paraId="5AAACBBB" w14:textId="77777777" w:rsidR="00FF3190" w:rsidRPr="0061369E" w:rsidRDefault="00FF3190" w:rsidP="0038301C">
      <w:r w:rsidRPr="0061369E">
        <w:t>Общая структура акционерного капитала на 31 декабря 2014 года выглядит следующим образом:</w:t>
      </w:r>
    </w:p>
    <w:p w14:paraId="6556999A" w14:textId="77777777" w:rsidR="00FF3190" w:rsidRPr="00487909" w:rsidRDefault="00FF3190" w:rsidP="00FF3190">
      <w:pPr>
        <w:pStyle w:val="Prikaz"/>
        <w:ind w:firstLine="0"/>
        <w:rPr>
          <w:sz w:val="22"/>
          <w:szCs w:val="22"/>
        </w:rPr>
      </w:pPr>
    </w:p>
    <w:tbl>
      <w:tblPr>
        <w:tblW w:w="99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443"/>
        <w:gridCol w:w="1846"/>
        <w:gridCol w:w="2268"/>
        <w:gridCol w:w="1414"/>
        <w:gridCol w:w="1260"/>
      </w:tblGrid>
      <w:tr w:rsidR="00FF3190" w:rsidRPr="00487909" w14:paraId="461D023B" w14:textId="77777777" w:rsidTr="004D35F3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8C86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Вид держателя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9E0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Кол-во держателей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77A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Кол-во обыкновенных акций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BF6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Кол-во привилегированных акций (шт.)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1A2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Всего (шт</w:t>
            </w:r>
            <w:r w:rsidR="00C26DC2">
              <w:rPr>
                <w:b/>
              </w:rPr>
              <w:t>.</w:t>
            </w:r>
            <w:r w:rsidRPr="00C26DC2">
              <w:rPr>
                <w:b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8D0" w14:textId="77777777" w:rsidR="00FF3190" w:rsidRPr="00C26DC2" w:rsidRDefault="00FF3190" w:rsidP="00C26DC2">
            <w:pPr>
              <w:pStyle w:val="aff7"/>
              <w:rPr>
                <w:b/>
              </w:rPr>
            </w:pPr>
            <w:r w:rsidRPr="00C26DC2">
              <w:rPr>
                <w:b/>
              </w:rPr>
              <w:t>% от УК</w:t>
            </w:r>
          </w:p>
        </w:tc>
      </w:tr>
      <w:tr w:rsidR="00FF3190" w:rsidRPr="00487909" w14:paraId="382CF8A2" w14:textId="77777777" w:rsidTr="004D35F3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636" w14:textId="77777777" w:rsidR="00FF3190" w:rsidRPr="00487909" w:rsidRDefault="00FF3190" w:rsidP="0038301C">
            <w:pPr>
              <w:pStyle w:val="aff7"/>
            </w:pPr>
            <w:r w:rsidRPr="00487909">
              <w:t>владельцы– юридические лица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B39" w14:textId="77777777" w:rsidR="00FF3190" w:rsidRPr="00487909" w:rsidRDefault="00FF3190" w:rsidP="0038301C">
            <w:pPr>
              <w:pStyle w:val="aff7"/>
            </w:pPr>
            <w:r w:rsidRPr="00487909"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D8DF" w14:textId="77777777" w:rsidR="00FF3190" w:rsidRPr="00487909" w:rsidRDefault="00FF3190" w:rsidP="0038301C">
            <w:pPr>
              <w:pStyle w:val="aff7"/>
            </w:pPr>
            <w:r w:rsidRPr="00487909">
              <w:rPr>
                <w:bCs/>
              </w:rPr>
              <w:t>766 035 008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192" w14:textId="77777777" w:rsidR="00FF3190" w:rsidRPr="00487909" w:rsidRDefault="00FF3190" w:rsidP="0038301C">
            <w:pPr>
              <w:pStyle w:val="aff7"/>
            </w:pPr>
            <w:r w:rsidRPr="00487909">
              <w:rPr>
                <w:bCs/>
              </w:rPr>
              <w:t>131 328 000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0B9" w14:textId="77777777" w:rsidR="00FF3190" w:rsidRPr="00487909" w:rsidRDefault="00FF3190" w:rsidP="0038301C">
            <w:pPr>
              <w:pStyle w:val="aff7"/>
            </w:pPr>
            <w:r w:rsidRPr="00487909">
              <w:t>897 363 008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D526" w14:textId="77777777" w:rsidR="00FF3190" w:rsidRPr="00487909" w:rsidRDefault="00FF3190" w:rsidP="0038301C">
            <w:pPr>
              <w:pStyle w:val="aff7"/>
            </w:pPr>
            <w:r w:rsidRPr="00487909">
              <w:t>100</w:t>
            </w:r>
          </w:p>
        </w:tc>
      </w:tr>
    </w:tbl>
    <w:p w14:paraId="304B32EC" w14:textId="77777777" w:rsidR="00FF3190" w:rsidRPr="00487909" w:rsidRDefault="00FF3190" w:rsidP="00FF3190">
      <w:pPr>
        <w:pStyle w:val="Prikaz"/>
        <w:ind w:firstLine="708"/>
        <w:rPr>
          <w:sz w:val="22"/>
          <w:szCs w:val="22"/>
          <w:highlight w:val="yellow"/>
        </w:rPr>
      </w:pPr>
    </w:p>
    <w:p w14:paraId="4FED59EE" w14:textId="77777777" w:rsidR="00FF3190" w:rsidRPr="0061369E" w:rsidRDefault="00FF3190" w:rsidP="0038301C">
      <w:r w:rsidRPr="0061369E">
        <w:t>Единственным акционером ОАО «Петербургская сбытовая компания» по состоянию на 31.12.2014 является Открытое акционерное общество «И</w:t>
      </w:r>
      <w:r w:rsidR="00F56C21">
        <w:t>нтер</w:t>
      </w:r>
      <w:r w:rsidRPr="0061369E">
        <w:t xml:space="preserve"> РАО ЕЭС».</w:t>
      </w:r>
    </w:p>
    <w:p w14:paraId="5F9FE344" w14:textId="77777777" w:rsidR="00C55A1A" w:rsidRPr="00C7661C" w:rsidRDefault="00C55A1A">
      <w:pPr>
        <w:rPr>
          <w:szCs w:val="22"/>
          <w:highlight w:val="yellow"/>
          <w:lang w:eastAsia="en-US"/>
        </w:rPr>
      </w:pPr>
      <w:r w:rsidRPr="00C7661C">
        <w:rPr>
          <w:szCs w:val="22"/>
          <w:highlight w:val="yellow"/>
        </w:rPr>
        <w:br w:type="page"/>
      </w:r>
    </w:p>
    <w:p w14:paraId="13DE7F72" w14:textId="77777777" w:rsidR="008A7468" w:rsidRPr="00384807" w:rsidRDefault="00962E61" w:rsidP="00384807">
      <w:pPr>
        <w:pStyle w:val="3"/>
      </w:pPr>
      <w:bookmarkStart w:id="51" w:name="_Cостав_совета_директоров"/>
      <w:bookmarkEnd w:id="51"/>
      <w:r w:rsidRPr="00384807">
        <w:lastRenderedPageBreak/>
        <w:t xml:space="preserve"> </w:t>
      </w:r>
      <w:bookmarkStart w:id="52" w:name="_Toc413950700"/>
      <w:r w:rsidR="00996501">
        <w:t xml:space="preserve">Корпоративное управление. </w:t>
      </w:r>
      <w:r w:rsidR="00996501" w:rsidRPr="00384807">
        <w:t>Состав</w:t>
      </w:r>
      <w:r w:rsidR="00826B3E">
        <w:t xml:space="preserve"> совета директоров О</w:t>
      </w:r>
      <w:r w:rsidR="008A7468" w:rsidRPr="00384807">
        <w:t>бщества</w:t>
      </w:r>
      <w:bookmarkEnd w:id="52"/>
    </w:p>
    <w:p w14:paraId="59CC06CA" w14:textId="77777777" w:rsidR="00FF3190" w:rsidRPr="00B81D31" w:rsidRDefault="00FF3190" w:rsidP="0038301C">
      <w:r w:rsidRPr="00B81D31">
        <w:t>В 2014 году было проведено 2</w:t>
      </w:r>
      <w:r>
        <w:t>7 заседаний</w:t>
      </w:r>
      <w:r w:rsidRPr="00B81D31">
        <w:t xml:space="preserve"> Совета директоров </w:t>
      </w:r>
      <w:r>
        <w:t>О</w:t>
      </w:r>
      <w:r w:rsidRPr="00B81D31">
        <w:t xml:space="preserve">бщества (из них: 4 - очных, </w:t>
      </w:r>
      <w:r>
        <w:t>23</w:t>
      </w:r>
      <w:r w:rsidRPr="00B81D31">
        <w:t xml:space="preserve"> - заочных), принято </w:t>
      </w:r>
      <w:r>
        <w:t>3</w:t>
      </w:r>
      <w:r w:rsidRPr="00B81D31">
        <w:t xml:space="preserve"> решени</w:t>
      </w:r>
      <w:r>
        <w:t>я</w:t>
      </w:r>
      <w:r w:rsidRPr="00B81D31">
        <w:t xml:space="preserve"> </w:t>
      </w:r>
      <w:r>
        <w:t>Е</w:t>
      </w:r>
      <w:r w:rsidRPr="00B81D31">
        <w:t xml:space="preserve">динственным </w:t>
      </w:r>
      <w:r>
        <w:t>акционером</w:t>
      </w:r>
      <w:r w:rsidRPr="00B81D31">
        <w:t>.</w:t>
      </w:r>
    </w:p>
    <w:p w14:paraId="032D4D13" w14:textId="77777777" w:rsidR="00FF3190" w:rsidRPr="00B81D31" w:rsidRDefault="00FF3190" w:rsidP="0038301C">
      <w:r w:rsidRPr="00B81D31">
        <w:t xml:space="preserve">По всем вопросам, представленным на рассмотрение Совета директоров были приняты положительные решения. </w:t>
      </w:r>
    </w:p>
    <w:p w14:paraId="7BF295A2" w14:textId="77777777" w:rsidR="00FF3190" w:rsidRPr="00B81D31" w:rsidRDefault="00FF3190" w:rsidP="0038301C">
      <w:r w:rsidRPr="00B81D31">
        <w:t xml:space="preserve">В соответствии с п. </w:t>
      </w:r>
      <w:r>
        <w:t>15.7</w:t>
      </w:r>
      <w:r w:rsidRPr="00B81D31">
        <w:t xml:space="preserve">. ст. </w:t>
      </w:r>
      <w:r>
        <w:t>15</w:t>
      </w:r>
      <w:r w:rsidRPr="00B81D31">
        <w:t xml:space="preserve"> Устава </w:t>
      </w:r>
      <w:r>
        <w:t>О</w:t>
      </w:r>
      <w:r w:rsidRPr="00B81D31">
        <w:t>бщества, решени</w:t>
      </w:r>
      <w:r>
        <w:t>я</w:t>
      </w:r>
      <w:r w:rsidRPr="00B81D31">
        <w:t xml:space="preserve"> по вопросам принимались простым большинством голосов членов Совета директоров, присутствующих на соответствующем заседании. По вопросам об одобрении сделок, в совершении которых имеется заинтересованность в соответствии с Федеральным законом «Об </w:t>
      </w:r>
      <w:r>
        <w:t>акционерных обществах</w:t>
      </w:r>
      <w:r w:rsidRPr="00B81D31">
        <w:t xml:space="preserve">» решение принималось большинством голосов от общего числа голосов членов Совета директоров, не заинтересованных в совершении сделки. </w:t>
      </w:r>
    </w:p>
    <w:p w14:paraId="24636FDA" w14:textId="77777777" w:rsidR="0038301C" w:rsidRDefault="00FF3190" w:rsidP="0038301C">
      <w:r w:rsidRPr="00B81D31">
        <w:t>Все решения Совета директоров были приняты заочным голосованием (опросн</w:t>
      </w:r>
      <w:r w:rsidR="0038301C">
        <w:t>ым путем) и очным голосованием.</w:t>
      </w:r>
    </w:p>
    <w:p w14:paraId="15C6BC50" w14:textId="77777777" w:rsidR="00FF3190" w:rsidRPr="0038301C" w:rsidRDefault="00FF3190" w:rsidP="0038301C">
      <w:r w:rsidRPr="0061369E">
        <w:t>11.06.2014 года в соответствии с решением Единственного акционера Общества в Совет директоров были избраны:</w:t>
      </w:r>
    </w:p>
    <w:p w14:paraId="043312CC" w14:textId="77777777" w:rsidR="00FF3190" w:rsidRPr="00487909" w:rsidRDefault="00FF3190" w:rsidP="0038301C"/>
    <w:p w14:paraId="3664C565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>Председатель Совета директоров</w:t>
      </w:r>
    </w:p>
    <w:p w14:paraId="52F590C0" w14:textId="77777777" w:rsidR="00FF3190" w:rsidRPr="0038301C" w:rsidRDefault="00FF3190" w:rsidP="0038301C">
      <w:pPr>
        <w:rPr>
          <w:b/>
        </w:rPr>
      </w:pPr>
    </w:p>
    <w:p w14:paraId="31BF0685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>Орлов Дмитрий Станиславович</w:t>
      </w:r>
    </w:p>
    <w:p w14:paraId="0869DDF5" w14:textId="77777777" w:rsidR="00FF3190" w:rsidRPr="00487909" w:rsidRDefault="00FF3190" w:rsidP="0038301C">
      <w:r w:rsidRPr="00487909">
        <w:t>Год рождения: 197</w:t>
      </w:r>
      <w:r>
        <w:t>3</w:t>
      </w:r>
    </w:p>
    <w:p w14:paraId="6074B7F9" w14:textId="77777777" w:rsidR="00FF3190" w:rsidRPr="00487909" w:rsidRDefault="00FF3190" w:rsidP="0038301C">
      <w:r w:rsidRPr="00487909">
        <w:t>Место работы: ОАО «Интер РАО»</w:t>
      </w:r>
    </w:p>
    <w:p w14:paraId="78C2BF98" w14:textId="77777777" w:rsidR="00FF3190" w:rsidRPr="00487909" w:rsidRDefault="00FF3190" w:rsidP="0038301C">
      <w:r w:rsidRPr="00487909">
        <w:t>Наименование должности по основному месту работы: Руководитель Блока розничного бизнеса</w:t>
      </w:r>
    </w:p>
    <w:p w14:paraId="623D18E3" w14:textId="77777777" w:rsidR="00FF3190" w:rsidRDefault="00FF3190" w:rsidP="0038301C">
      <w:r w:rsidRPr="00B53072">
        <w:t>Иные должности в других организациях</w:t>
      </w:r>
      <w:r>
        <w:t xml:space="preserve"> за последние 5 лет</w:t>
      </w:r>
      <w:r w:rsidRPr="00B53072">
        <w:t>:</w:t>
      </w:r>
    </w:p>
    <w:p w14:paraId="5CF0A13E" w14:textId="77777777" w:rsidR="00FF3190" w:rsidRPr="00B81D31" w:rsidRDefault="00FF3190" w:rsidP="00FF3190">
      <w:pPr>
        <w:rPr>
          <w:szCs w:val="22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3139"/>
      </w:tblGrid>
      <w:tr w:rsidR="00FF3190" w:rsidRPr="00B81D31" w14:paraId="55B33A66" w14:textId="77777777" w:rsidTr="004D35F3">
        <w:tc>
          <w:tcPr>
            <w:tcW w:w="2592" w:type="dxa"/>
            <w:gridSpan w:val="2"/>
            <w:vAlign w:val="center"/>
          </w:tcPr>
          <w:p w14:paraId="1666AD21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Период</w:t>
            </w:r>
          </w:p>
        </w:tc>
        <w:tc>
          <w:tcPr>
            <w:tcW w:w="3980" w:type="dxa"/>
            <w:vMerge w:val="restart"/>
            <w:vAlign w:val="center"/>
          </w:tcPr>
          <w:p w14:paraId="7C0C8A26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3139" w:type="dxa"/>
            <w:vMerge w:val="restart"/>
            <w:vAlign w:val="center"/>
          </w:tcPr>
          <w:p w14:paraId="081CD8BB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B81D31" w14:paraId="7AD72BFB" w14:textId="77777777" w:rsidTr="004D35F3">
        <w:tc>
          <w:tcPr>
            <w:tcW w:w="1332" w:type="dxa"/>
            <w:vAlign w:val="center"/>
          </w:tcPr>
          <w:p w14:paraId="57D44B4C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с</w:t>
            </w:r>
          </w:p>
        </w:tc>
        <w:tc>
          <w:tcPr>
            <w:tcW w:w="1260" w:type="dxa"/>
            <w:vAlign w:val="center"/>
          </w:tcPr>
          <w:p w14:paraId="06598033" w14:textId="77777777" w:rsidR="00FF3190" w:rsidRPr="00C26DC2" w:rsidRDefault="00FF3190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по</w:t>
            </w:r>
          </w:p>
        </w:tc>
        <w:tc>
          <w:tcPr>
            <w:tcW w:w="3980" w:type="dxa"/>
            <w:vMerge/>
            <w:vAlign w:val="center"/>
          </w:tcPr>
          <w:p w14:paraId="3297D2FC" w14:textId="77777777" w:rsidR="00FF3190" w:rsidRPr="00B81D31" w:rsidRDefault="00FF3190" w:rsidP="0038301C">
            <w:pPr>
              <w:pStyle w:val="aff7"/>
            </w:pPr>
          </w:p>
        </w:tc>
        <w:tc>
          <w:tcPr>
            <w:tcW w:w="3139" w:type="dxa"/>
            <w:vMerge/>
            <w:vAlign w:val="center"/>
          </w:tcPr>
          <w:p w14:paraId="0585D8B4" w14:textId="77777777" w:rsidR="00FF3190" w:rsidRPr="00B81D31" w:rsidRDefault="00FF3190" w:rsidP="0038301C">
            <w:pPr>
              <w:pStyle w:val="aff7"/>
            </w:pPr>
          </w:p>
        </w:tc>
      </w:tr>
      <w:tr w:rsidR="00FF3190" w:rsidRPr="00B81D31" w14:paraId="63BF42D7" w14:textId="77777777" w:rsidTr="004D35F3">
        <w:tc>
          <w:tcPr>
            <w:tcW w:w="1332" w:type="dxa"/>
          </w:tcPr>
          <w:p w14:paraId="2BBF3E09" w14:textId="77777777" w:rsidR="00FF3190" w:rsidRPr="00B81D31" w:rsidRDefault="00FF3190" w:rsidP="0038301C">
            <w:pPr>
              <w:pStyle w:val="aff7"/>
            </w:pPr>
            <w:r w:rsidRPr="00B81D31">
              <w:t>2008</w:t>
            </w:r>
          </w:p>
        </w:tc>
        <w:tc>
          <w:tcPr>
            <w:tcW w:w="1260" w:type="dxa"/>
          </w:tcPr>
          <w:p w14:paraId="62BBB0DD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3980" w:type="dxa"/>
          </w:tcPr>
          <w:p w14:paraId="557D0712" w14:textId="77777777" w:rsidR="00FF3190" w:rsidRPr="00B81D31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 w:rsidRPr="00B81D31">
              <w:t xml:space="preserve"> «Пермэнергосбыт»</w:t>
            </w:r>
          </w:p>
        </w:tc>
        <w:tc>
          <w:tcPr>
            <w:tcW w:w="3139" w:type="dxa"/>
          </w:tcPr>
          <w:p w14:paraId="38850FE3" w14:textId="77777777" w:rsidR="00FF3190" w:rsidRPr="00B81D31" w:rsidRDefault="00FF3190" w:rsidP="0038301C">
            <w:pPr>
              <w:pStyle w:val="aff7"/>
            </w:pPr>
            <w:r w:rsidRPr="00B81D31">
              <w:t>Генеральный директор</w:t>
            </w:r>
          </w:p>
        </w:tc>
      </w:tr>
      <w:tr w:rsidR="00FF3190" w:rsidRPr="00B81D31" w14:paraId="311DF138" w14:textId="77777777" w:rsidTr="004D35F3">
        <w:tc>
          <w:tcPr>
            <w:tcW w:w="1332" w:type="dxa"/>
          </w:tcPr>
          <w:p w14:paraId="3B7427F8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722E2437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6F304AFD" w14:textId="77777777" w:rsidR="00FF3190" w:rsidRPr="00B81D31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B81D31">
              <w:t xml:space="preserve"> «Интер РАО – Орловский энергосбыт»</w:t>
            </w:r>
          </w:p>
        </w:tc>
        <w:tc>
          <w:tcPr>
            <w:tcW w:w="3139" w:type="dxa"/>
          </w:tcPr>
          <w:p w14:paraId="2AB9B33D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1E5D96C8" w14:textId="77777777" w:rsidTr="004D35F3">
        <w:tc>
          <w:tcPr>
            <w:tcW w:w="1332" w:type="dxa"/>
          </w:tcPr>
          <w:p w14:paraId="64BBC4D0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127A46BE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77F89F11" w14:textId="77777777" w:rsidR="00FF3190" w:rsidRPr="00B81D31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B81D31">
              <w:t xml:space="preserve"> «РН-Энерго»</w:t>
            </w:r>
          </w:p>
        </w:tc>
        <w:tc>
          <w:tcPr>
            <w:tcW w:w="3139" w:type="dxa"/>
          </w:tcPr>
          <w:p w14:paraId="17FB4A49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5424D11F" w14:textId="77777777" w:rsidTr="004D35F3">
        <w:tc>
          <w:tcPr>
            <w:tcW w:w="1332" w:type="dxa"/>
          </w:tcPr>
          <w:p w14:paraId="076E3C58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2B0DAC99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46A33F00" w14:textId="77777777" w:rsidR="00FF3190" w:rsidRPr="00B81D31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B81D31">
              <w:t xml:space="preserve"> «РТ-</w:t>
            </w:r>
            <w:r>
              <w:t>Энерготрейдинг</w:t>
            </w:r>
            <w:r w:rsidRPr="00B81D31">
              <w:t>»</w:t>
            </w:r>
          </w:p>
        </w:tc>
        <w:tc>
          <w:tcPr>
            <w:tcW w:w="3139" w:type="dxa"/>
          </w:tcPr>
          <w:p w14:paraId="7FB4BF88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49C7DD8A" w14:textId="77777777" w:rsidTr="004D35F3">
        <w:tc>
          <w:tcPr>
            <w:tcW w:w="1332" w:type="dxa"/>
          </w:tcPr>
          <w:p w14:paraId="237770E6" w14:textId="77777777" w:rsidR="00FF3190" w:rsidRPr="00B81D31" w:rsidRDefault="00FF3190" w:rsidP="0038301C">
            <w:pPr>
              <w:pStyle w:val="aff7"/>
            </w:pPr>
            <w:r w:rsidRPr="00B81D31">
              <w:t>201</w:t>
            </w:r>
            <w:r>
              <w:t>4</w:t>
            </w:r>
          </w:p>
        </w:tc>
        <w:tc>
          <w:tcPr>
            <w:tcW w:w="1260" w:type="dxa"/>
          </w:tcPr>
          <w:p w14:paraId="3832EAD7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1468184B" w14:textId="77777777" w:rsidR="00FF3190" w:rsidRPr="00B81D31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 w:rsidRPr="00B81D31">
              <w:t xml:space="preserve"> «</w:t>
            </w:r>
            <w:r>
              <w:t>Мосэнергосбыт</w:t>
            </w:r>
            <w:r w:rsidRPr="00B81D31">
              <w:t>»</w:t>
            </w:r>
          </w:p>
        </w:tc>
        <w:tc>
          <w:tcPr>
            <w:tcW w:w="3139" w:type="dxa"/>
          </w:tcPr>
          <w:p w14:paraId="7878B515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67CF832A" w14:textId="77777777" w:rsidTr="004D35F3">
        <w:tc>
          <w:tcPr>
            <w:tcW w:w="1332" w:type="dxa"/>
          </w:tcPr>
          <w:p w14:paraId="138ADB2A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5106A08A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0649B683" w14:textId="77777777" w:rsidR="00FF3190" w:rsidRPr="00B81D31" w:rsidRDefault="00FF3190" w:rsidP="0038301C">
            <w:pPr>
              <w:pStyle w:val="aff7"/>
            </w:pPr>
            <w:r w:rsidRPr="003D38F8">
              <w:t>Закрытое акционерное общество</w:t>
            </w:r>
            <w:r w:rsidRPr="00B81D31">
              <w:t xml:space="preserve"> «П</w:t>
            </w:r>
            <w:r>
              <w:t>ЭС</w:t>
            </w:r>
            <w:r w:rsidRPr="00B81D31">
              <w:t>»</w:t>
            </w:r>
          </w:p>
        </w:tc>
        <w:tc>
          <w:tcPr>
            <w:tcW w:w="3139" w:type="dxa"/>
          </w:tcPr>
          <w:p w14:paraId="54EB740A" w14:textId="77777777" w:rsidR="00FF3190" w:rsidRPr="00B81D31" w:rsidRDefault="00FF3190" w:rsidP="0038301C">
            <w:pPr>
              <w:pStyle w:val="aff7"/>
            </w:pPr>
            <w:r w:rsidRPr="00B81D31">
              <w:t>Член Совета директоров</w:t>
            </w:r>
          </w:p>
        </w:tc>
      </w:tr>
      <w:tr w:rsidR="00FF3190" w:rsidRPr="00B81D31" w14:paraId="5831D6EA" w14:textId="77777777" w:rsidTr="004D35F3">
        <w:tc>
          <w:tcPr>
            <w:tcW w:w="1332" w:type="dxa"/>
          </w:tcPr>
          <w:p w14:paraId="1EE7D2CD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3E8ED592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08A40661" w14:textId="77777777" w:rsidR="00FF3190" w:rsidRPr="00B81D31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 w:rsidRPr="00B81D31">
              <w:t xml:space="preserve"> «Саратовэнерго»</w:t>
            </w:r>
          </w:p>
        </w:tc>
        <w:tc>
          <w:tcPr>
            <w:tcW w:w="3139" w:type="dxa"/>
          </w:tcPr>
          <w:p w14:paraId="17955D88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06EE08F0" w14:textId="77777777" w:rsidTr="004D35F3">
        <w:tc>
          <w:tcPr>
            <w:tcW w:w="1332" w:type="dxa"/>
          </w:tcPr>
          <w:p w14:paraId="0B0EA4CE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4BD5257D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4B0BFE28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«Томск</w:t>
            </w:r>
            <w:r>
              <w:t xml:space="preserve">ая </w:t>
            </w:r>
            <w:r w:rsidRPr="00B81D31">
              <w:t>энергосбыт</w:t>
            </w:r>
            <w:r>
              <w:t>овая компания</w:t>
            </w:r>
            <w:r w:rsidRPr="00B81D31">
              <w:t>»</w:t>
            </w:r>
          </w:p>
        </w:tc>
        <w:tc>
          <w:tcPr>
            <w:tcW w:w="3139" w:type="dxa"/>
          </w:tcPr>
          <w:p w14:paraId="262224E4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5B83E6DA" w14:textId="77777777" w:rsidTr="004D35F3">
        <w:tc>
          <w:tcPr>
            <w:tcW w:w="1332" w:type="dxa"/>
          </w:tcPr>
          <w:p w14:paraId="74D984F3" w14:textId="77777777" w:rsidR="00FF3190" w:rsidRPr="00B81D31" w:rsidRDefault="00FF3190" w:rsidP="0038301C">
            <w:pPr>
              <w:pStyle w:val="aff7"/>
            </w:pPr>
            <w:r w:rsidRPr="00B81D31">
              <w:t>201</w:t>
            </w:r>
            <w:r>
              <w:t>2</w:t>
            </w:r>
          </w:p>
        </w:tc>
        <w:tc>
          <w:tcPr>
            <w:tcW w:w="1260" w:type="dxa"/>
          </w:tcPr>
          <w:p w14:paraId="57CE4D18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20708470" w14:textId="77777777" w:rsidR="00FF3190" w:rsidRPr="00B81D31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 w:rsidRPr="00B81D31">
              <w:t xml:space="preserve"> «А</w:t>
            </w:r>
            <w:r>
              <w:t>лтайэнергосбыт</w:t>
            </w:r>
            <w:r w:rsidRPr="00B81D31">
              <w:t>»</w:t>
            </w:r>
          </w:p>
        </w:tc>
        <w:tc>
          <w:tcPr>
            <w:tcW w:w="3139" w:type="dxa"/>
          </w:tcPr>
          <w:p w14:paraId="179573B0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2974CD80" w14:textId="77777777" w:rsidTr="004D35F3">
        <w:tc>
          <w:tcPr>
            <w:tcW w:w="1332" w:type="dxa"/>
          </w:tcPr>
          <w:p w14:paraId="6E3C10B6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1159F5F4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433D5168" w14:textId="77777777" w:rsidR="00FF3190" w:rsidRPr="00B81D31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 w:rsidRPr="00B81D31">
              <w:t xml:space="preserve"> «Промышленная энергетика»</w:t>
            </w:r>
          </w:p>
        </w:tc>
        <w:tc>
          <w:tcPr>
            <w:tcW w:w="3139" w:type="dxa"/>
          </w:tcPr>
          <w:p w14:paraId="2268CC5D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3B108E57" w14:textId="77777777" w:rsidTr="004D35F3">
        <w:tc>
          <w:tcPr>
            <w:tcW w:w="1332" w:type="dxa"/>
          </w:tcPr>
          <w:p w14:paraId="00FC6672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6DF2C6B4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15BDD670" w14:textId="77777777" w:rsidR="00FF3190" w:rsidRPr="00B81D31" w:rsidRDefault="00FF3190" w:rsidP="0038301C">
            <w:pPr>
              <w:pStyle w:val="aff7"/>
            </w:pPr>
            <w:r>
              <w:t>Открытое акционерное общество</w:t>
            </w:r>
            <w:r w:rsidRPr="00B81D31">
              <w:t xml:space="preserve"> «Тамбовская энергосбытовая компания»</w:t>
            </w:r>
          </w:p>
        </w:tc>
        <w:tc>
          <w:tcPr>
            <w:tcW w:w="3139" w:type="dxa"/>
          </w:tcPr>
          <w:p w14:paraId="2ED84D0C" w14:textId="77777777" w:rsidR="00FF3190" w:rsidRPr="00B81D31" w:rsidRDefault="00FF3190" w:rsidP="0038301C">
            <w:pPr>
              <w:pStyle w:val="aff7"/>
            </w:pPr>
            <w:r w:rsidRPr="00B81D31">
              <w:t>Председатель Совета директоров</w:t>
            </w:r>
          </w:p>
        </w:tc>
      </w:tr>
      <w:tr w:rsidR="00FF3190" w:rsidRPr="00B81D31" w14:paraId="4671FD45" w14:textId="77777777" w:rsidTr="004D35F3">
        <w:tc>
          <w:tcPr>
            <w:tcW w:w="1332" w:type="dxa"/>
          </w:tcPr>
          <w:p w14:paraId="0531764D" w14:textId="77777777" w:rsidR="00FF3190" w:rsidRPr="003D38F8" w:rsidRDefault="00FF3190" w:rsidP="0038301C">
            <w:pPr>
              <w:pStyle w:val="aff7"/>
            </w:pPr>
            <w:r w:rsidRPr="003D38F8">
              <w:t>2013</w:t>
            </w:r>
          </w:p>
        </w:tc>
        <w:tc>
          <w:tcPr>
            <w:tcW w:w="1260" w:type="dxa"/>
          </w:tcPr>
          <w:p w14:paraId="55942184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2ED6B1FA" w14:textId="77777777" w:rsidR="00FF3190" w:rsidRPr="003D38F8" w:rsidRDefault="00FF3190" w:rsidP="00B30D67">
            <w:pPr>
              <w:pStyle w:val="aff7"/>
            </w:pPr>
            <w:r w:rsidRPr="003D38F8">
              <w:t xml:space="preserve">Закрытое акционерное общество </w:t>
            </w:r>
            <w:r w:rsidR="00B30D67">
              <w:t>«</w:t>
            </w:r>
            <w:r w:rsidRPr="003D38F8">
              <w:t>ЭНЕРГИЯ ХОЛДИНГ</w:t>
            </w:r>
            <w:r w:rsidR="00B30D67">
              <w:t>»</w:t>
            </w:r>
            <w:r w:rsidRPr="003D38F8">
              <w:t xml:space="preserve"> (до 01.12.2013 - Общество с ограниченной ответственностью </w:t>
            </w:r>
            <w:r w:rsidR="00B30D67">
              <w:t>«ЭНЕРГИЯ ХОЛДИНГ»</w:t>
            </w:r>
            <w:r w:rsidRPr="003D38F8">
              <w:t>)</w:t>
            </w:r>
          </w:p>
        </w:tc>
        <w:tc>
          <w:tcPr>
            <w:tcW w:w="3139" w:type="dxa"/>
          </w:tcPr>
          <w:p w14:paraId="7D76824F" w14:textId="77777777" w:rsidR="00FF3190" w:rsidRPr="003D38F8" w:rsidRDefault="00FF3190" w:rsidP="0038301C">
            <w:pPr>
              <w:pStyle w:val="aff7"/>
            </w:pPr>
            <w:r>
              <w:t>Председатель</w:t>
            </w:r>
            <w:r w:rsidRPr="003D38F8">
              <w:t xml:space="preserve"> Совета директоров</w:t>
            </w:r>
          </w:p>
        </w:tc>
      </w:tr>
      <w:tr w:rsidR="00791C59" w:rsidRPr="00B81D31" w14:paraId="6B599CBD" w14:textId="77777777" w:rsidTr="00791C59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18D" w14:textId="77777777" w:rsidR="00791C59" w:rsidRPr="00B81D31" w:rsidRDefault="00791C59" w:rsidP="00791C59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DC4" w14:textId="77777777" w:rsidR="00791C59" w:rsidRPr="00B81D31" w:rsidRDefault="00791C59" w:rsidP="00791C59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CE1" w14:textId="77777777" w:rsidR="00791C59" w:rsidRPr="00B81D31" w:rsidRDefault="00791C59" w:rsidP="00791C59">
            <w:pPr>
              <w:pStyle w:val="aff7"/>
            </w:pPr>
            <w:r>
              <w:t>Некоммерческое партнерство Гарантирующих поставщиков и Энергосбытовых компаний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1CF" w14:textId="77777777" w:rsidR="00791C59" w:rsidRPr="00B81D31" w:rsidRDefault="00854560" w:rsidP="00654D33">
            <w:pPr>
              <w:pStyle w:val="aff7"/>
            </w:pPr>
            <w:r>
              <w:t>Член</w:t>
            </w:r>
            <w:r w:rsidR="00791C59" w:rsidRPr="00B81D31">
              <w:t xml:space="preserve"> </w:t>
            </w:r>
            <w:r w:rsidR="00654D33">
              <w:t>Наблюдательного Совета</w:t>
            </w:r>
          </w:p>
        </w:tc>
      </w:tr>
    </w:tbl>
    <w:p w14:paraId="67DEF951" w14:textId="77777777" w:rsidR="00791C59" w:rsidRDefault="00791C59" w:rsidP="0038301C"/>
    <w:p w14:paraId="700F7F99" w14:textId="77777777" w:rsidR="00FF3190" w:rsidRPr="00487909" w:rsidRDefault="00FF3190" w:rsidP="0038301C">
      <w:r w:rsidRPr="00487909">
        <w:t>Гражданство: РФ</w:t>
      </w:r>
    </w:p>
    <w:p w14:paraId="1D9F155B" w14:textId="77777777" w:rsidR="00FF3190" w:rsidRPr="00B81D31" w:rsidRDefault="00FF3190" w:rsidP="0038301C">
      <w:r w:rsidRPr="00B81D31">
        <w:t xml:space="preserve">Впервые был избран в Совет директоров: </w:t>
      </w:r>
      <w:r>
        <w:t>28</w:t>
      </w:r>
      <w:r w:rsidRPr="00B81D31">
        <w:t>.06.201</w:t>
      </w:r>
      <w:r>
        <w:t>3</w:t>
      </w:r>
      <w:r w:rsidRPr="00B81D31">
        <w:t>.</w:t>
      </w:r>
    </w:p>
    <w:p w14:paraId="7B0318CD" w14:textId="77777777" w:rsidR="00FF3190" w:rsidRPr="00B81D31" w:rsidRDefault="00FF3190" w:rsidP="0038301C">
      <w:r w:rsidRPr="00B81D31">
        <w:t xml:space="preserve">Принял участие в </w:t>
      </w:r>
      <w:r w:rsidRPr="00ED1EA5">
        <w:t>27</w:t>
      </w:r>
      <w:r w:rsidRPr="00B81D31">
        <w:t xml:space="preserve"> заседаниях Совета директоров.</w:t>
      </w:r>
    </w:p>
    <w:p w14:paraId="40DB5B05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3A3FB40C" w14:textId="77777777" w:rsidR="00FF3190" w:rsidRPr="00B81D31" w:rsidRDefault="00FF3190" w:rsidP="0038301C">
      <w:r w:rsidRPr="00B81D31">
        <w:t>Доля принадлежащих лицу обыкновенных акций Общества, % - не имеет.</w:t>
      </w:r>
    </w:p>
    <w:p w14:paraId="38EAF30C" w14:textId="77777777" w:rsidR="00FF3190" w:rsidRDefault="00FF3190" w:rsidP="0038301C"/>
    <w:p w14:paraId="287AE02A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lastRenderedPageBreak/>
        <w:t>Члены Совета директоров</w:t>
      </w:r>
    </w:p>
    <w:p w14:paraId="0CF665B5" w14:textId="77777777" w:rsidR="00FF3190" w:rsidRPr="00487909" w:rsidRDefault="00FF3190" w:rsidP="0038301C"/>
    <w:p w14:paraId="63A877F1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>Борис Александр Геннадьевич</w:t>
      </w:r>
    </w:p>
    <w:p w14:paraId="510E3250" w14:textId="77777777" w:rsidR="00FF3190" w:rsidRPr="00487909" w:rsidRDefault="00FF3190" w:rsidP="0038301C">
      <w:r>
        <w:t xml:space="preserve">Год рождения: </w:t>
      </w:r>
      <w:r w:rsidRPr="00487909">
        <w:t>1959</w:t>
      </w:r>
    </w:p>
    <w:p w14:paraId="28AD1822" w14:textId="77777777" w:rsidR="00FF3190" w:rsidRPr="00487909" w:rsidRDefault="00FF3190" w:rsidP="0038301C">
      <w:r w:rsidRPr="00487909">
        <w:t xml:space="preserve">Место работы: ОАО </w:t>
      </w:r>
      <w:r w:rsidR="00F56C21">
        <w:t>«</w:t>
      </w:r>
      <w:r w:rsidRPr="00487909">
        <w:t>Интер РАО</w:t>
      </w:r>
      <w:r w:rsidR="00F56C21">
        <w:t>»</w:t>
      </w:r>
    </w:p>
    <w:p w14:paraId="13838780" w14:textId="77777777" w:rsidR="00FF3190" w:rsidRDefault="00FF3190" w:rsidP="0038301C">
      <w:r w:rsidRPr="00487909">
        <w:t>Наименование должности по основному месту работы: член Правления</w:t>
      </w:r>
    </w:p>
    <w:p w14:paraId="37F2075A" w14:textId="77777777" w:rsidR="00FF3190" w:rsidRDefault="00FF3190" w:rsidP="0038301C">
      <w:r w:rsidRPr="00B53072">
        <w:t>Иные должности в других организациях</w:t>
      </w:r>
      <w:r>
        <w:t xml:space="preserve"> за последние 5 лет</w:t>
      </w:r>
      <w:r w:rsidRPr="00B5307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F3190" w:rsidRPr="00ED1EA5" w14:paraId="4C977EAF" w14:textId="77777777" w:rsidTr="0038301C">
        <w:tc>
          <w:tcPr>
            <w:tcW w:w="2592" w:type="dxa"/>
            <w:gridSpan w:val="2"/>
          </w:tcPr>
          <w:p w14:paraId="5B10D6F8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Период</w:t>
            </w:r>
          </w:p>
        </w:tc>
        <w:tc>
          <w:tcPr>
            <w:tcW w:w="3980" w:type="dxa"/>
          </w:tcPr>
          <w:p w14:paraId="3013C8AD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2680" w:type="dxa"/>
          </w:tcPr>
          <w:p w14:paraId="020673DC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ED1EA5" w14:paraId="7AEED056" w14:textId="77777777" w:rsidTr="0038301C">
        <w:tc>
          <w:tcPr>
            <w:tcW w:w="1332" w:type="dxa"/>
          </w:tcPr>
          <w:p w14:paraId="6AE3EF84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с</w:t>
            </w:r>
          </w:p>
        </w:tc>
        <w:tc>
          <w:tcPr>
            <w:tcW w:w="1260" w:type="dxa"/>
          </w:tcPr>
          <w:p w14:paraId="45689A08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по</w:t>
            </w:r>
          </w:p>
        </w:tc>
        <w:tc>
          <w:tcPr>
            <w:tcW w:w="3980" w:type="dxa"/>
          </w:tcPr>
          <w:p w14:paraId="58EA0124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  <w:tc>
          <w:tcPr>
            <w:tcW w:w="2680" w:type="dxa"/>
          </w:tcPr>
          <w:p w14:paraId="243AB2EC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</w:tr>
      <w:tr w:rsidR="00FF3190" w:rsidRPr="00ED1EA5" w14:paraId="3334A19D" w14:textId="77777777" w:rsidTr="0038301C">
        <w:tc>
          <w:tcPr>
            <w:tcW w:w="1332" w:type="dxa"/>
          </w:tcPr>
          <w:p w14:paraId="36BB73D2" w14:textId="77777777" w:rsidR="00FF3190" w:rsidRPr="00ED1EA5" w:rsidRDefault="00FF3190" w:rsidP="0038301C">
            <w:pPr>
              <w:pStyle w:val="aff7"/>
            </w:pPr>
            <w:r w:rsidRPr="00ED1EA5">
              <w:t>2009</w:t>
            </w:r>
          </w:p>
        </w:tc>
        <w:tc>
          <w:tcPr>
            <w:tcW w:w="1260" w:type="dxa"/>
          </w:tcPr>
          <w:p w14:paraId="50570D70" w14:textId="77777777" w:rsidR="00FF3190" w:rsidRPr="00ED1EA5" w:rsidRDefault="00FF3190" w:rsidP="0038301C">
            <w:pPr>
              <w:pStyle w:val="aff7"/>
            </w:pPr>
            <w:r w:rsidRPr="00ED1EA5">
              <w:t>2010</w:t>
            </w:r>
          </w:p>
        </w:tc>
        <w:tc>
          <w:tcPr>
            <w:tcW w:w="3980" w:type="dxa"/>
          </w:tcPr>
          <w:p w14:paraId="36AB6CD6" w14:textId="77777777" w:rsidR="00FF3190" w:rsidRPr="00ED1EA5" w:rsidRDefault="00FF3190" w:rsidP="0038301C">
            <w:pPr>
              <w:pStyle w:val="aff7"/>
            </w:pPr>
            <w:r w:rsidRPr="00ED1EA5">
              <w:t>Государственная корпорация по атомной энергии «Росатом»</w:t>
            </w:r>
          </w:p>
        </w:tc>
        <w:tc>
          <w:tcPr>
            <w:tcW w:w="2680" w:type="dxa"/>
          </w:tcPr>
          <w:p w14:paraId="697B1DD7" w14:textId="77777777" w:rsidR="00FF3190" w:rsidRPr="00ED1EA5" w:rsidRDefault="00FF3190" w:rsidP="0038301C">
            <w:pPr>
              <w:pStyle w:val="aff7"/>
            </w:pPr>
            <w:r w:rsidRPr="00ED1EA5">
              <w:t>Заместитель директора Департамента приоритетных национальных проектов</w:t>
            </w:r>
          </w:p>
        </w:tc>
      </w:tr>
      <w:tr w:rsidR="00FF3190" w:rsidRPr="00ED1EA5" w14:paraId="54E261B7" w14:textId="77777777" w:rsidTr="0038301C">
        <w:tc>
          <w:tcPr>
            <w:tcW w:w="1332" w:type="dxa"/>
          </w:tcPr>
          <w:p w14:paraId="0528DC14" w14:textId="77777777" w:rsidR="00FF3190" w:rsidRPr="00ED1EA5" w:rsidRDefault="00FF3190" w:rsidP="0038301C">
            <w:pPr>
              <w:pStyle w:val="aff7"/>
            </w:pPr>
            <w:r w:rsidRPr="00ED1EA5">
              <w:t>2010</w:t>
            </w:r>
          </w:p>
        </w:tc>
        <w:tc>
          <w:tcPr>
            <w:tcW w:w="1260" w:type="dxa"/>
          </w:tcPr>
          <w:p w14:paraId="0B8FAF27" w14:textId="77777777" w:rsidR="00FF3190" w:rsidRPr="00ED1EA5" w:rsidRDefault="00FF3190" w:rsidP="0038301C">
            <w:pPr>
              <w:pStyle w:val="aff7"/>
            </w:pPr>
            <w:r w:rsidRPr="00ED1EA5">
              <w:t>2011</w:t>
            </w:r>
          </w:p>
        </w:tc>
        <w:tc>
          <w:tcPr>
            <w:tcW w:w="3980" w:type="dxa"/>
          </w:tcPr>
          <w:p w14:paraId="223F3460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 «Управление технологического транспорта»</w:t>
            </w:r>
          </w:p>
        </w:tc>
        <w:tc>
          <w:tcPr>
            <w:tcW w:w="2680" w:type="dxa"/>
          </w:tcPr>
          <w:p w14:paraId="6DC90C1B" w14:textId="77777777" w:rsidR="00FF3190" w:rsidRPr="00ED1EA5" w:rsidRDefault="00FF3190" w:rsidP="0038301C">
            <w:pPr>
              <w:pStyle w:val="aff7"/>
            </w:pPr>
            <w:r w:rsidRPr="00ED1EA5">
              <w:t>Член Правления</w:t>
            </w:r>
          </w:p>
        </w:tc>
      </w:tr>
      <w:tr w:rsidR="00FF3190" w:rsidRPr="00ED1EA5" w14:paraId="71755702" w14:textId="77777777" w:rsidTr="0038301C">
        <w:tc>
          <w:tcPr>
            <w:tcW w:w="1332" w:type="dxa"/>
          </w:tcPr>
          <w:p w14:paraId="0BCB97B4" w14:textId="77777777" w:rsidR="00FF3190" w:rsidRPr="00ED1EA5" w:rsidRDefault="00FF3190" w:rsidP="0038301C">
            <w:pPr>
              <w:pStyle w:val="aff7"/>
            </w:pPr>
            <w:r w:rsidRPr="00ED1EA5">
              <w:t>2010</w:t>
            </w:r>
          </w:p>
        </w:tc>
        <w:tc>
          <w:tcPr>
            <w:tcW w:w="1260" w:type="dxa"/>
          </w:tcPr>
          <w:p w14:paraId="1C878F49" w14:textId="77777777" w:rsidR="00FF3190" w:rsidRPr="00ED1EA5" w:rsidRDefault="00FF3190" w:rsidP="0038301C">
            <w:pPr>
              <w:pStyle w:val="aff7"/>
            </w:pPr>
            <w:r w:rsidRPr="00ED1EA5">
              <w:t>2013</w:t>
            </w:r>
          </w:p>
        </w:tc>
        <w:tc>
          <w:tcPr>
            <w:tcW w:w="3980" w:type="dxa"/>
          </w:tcPr>
          <w:p w14:paraId="1790B485" w14:textId="77777777" w:rsidR="00FF3190" w:rsidRPr="00ED1EA5" w:rsidRDefault="00FF3190" w:rsidP="0038301C">
            <w:pPr>
              <w:pStyle w:val="aff7"/>
            </w:pPr>
            <w:r w:rsidRPr="00ED1EA5">
              <w:t>Закрытое акционерное общество «ЭЛЕКТРОЛУЧ»</w:t>
            </w:r>
          </w:p>
        </w:tc>
        <w:tc>
          <w:tcPr>
            <w:tcW w:w="2680" w:type="dxa"/>
          </w:tcPr>
          <w:p w14:paraId="256A135B" w14:textId="77777777" w:rsidR="00FF3190" w:rsidRPr="00ED1EA5" w:rsidRDefault="00FF3190" w:rsidP="0038301C">
            <w:pPr>
              <w:pStyle w:val="aff7"/>
            </w:pPr>
            <w:r w:rsidRPr="00ED1EA5">
              <w:t>Директор центра развития</w:t>
            </w:r>
          </w:p>
        </w:tc>
      </w:tr>
      <w:tr w:rsidR="00FF3190" w:rsidRPr="00ED1EA5" w14:paraId="4A9E056F" w14:textId="77777777" w:rsidTr="0038301C">
        <w:tc>
          <w:tcPr>
            <w:tcW w:w="1332" w:type="dxa"/>
          </w:tcPr>
          <w:p w14:paraId="3D97D679" w14:textId="77777777" w:rsidR="00FF3190" w:rsidRPr="00ED1EA5" w:rsidRDefault="00FF3190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050BA56B" w14:textId="77777777" w:rsidR="00FF3190" w:rsidRPr="00ED1EA5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2AD5BBF6" w14:textId="77777777" w:rsidR="00FF3190" w:rsidRPr="00ED1EA5" w:rsidRDefault="00FF3190" w:rsidP="0038301C">
            <w:pPr>
              <w:pStyle w:val="aff7"/>
            </w:pPr>
            <w:r>
              <w:t>Открытое</w:t>
            </w:r>
            <w:r w:rsidRPr="00ED1EA5">
              <w:t xml:space="preserve"> акционерное общество «ЭЛЕКТРОЛУЧ»</w:t>
            </w:r>
          </w:p>
        </w:tc>
        <w:tc>
          <w:tcPr>
            <w:tcW w:w="2680" w:type="dxa"/>
          </w:tcPr>
          <w:p w14:paraId="649887C9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686694B6" w14:textId="77777777" w:rsidTr="0038301C">
        <w:tc>
          <w:tcPr>
            <w:tcW w:w="1332" w:type="dxa"/>
          </w:tcPr>
          <w:p w14:paraId="2B433DE1" w14:textId="77777777" w:rsidR="00FF3190" w:rsidRPr="00810749" w:rsidRDefault="00810749" w:rsidP="00810749">
            <w:pPr>
              <w:pStyle w:val="aff7"/>
              <w:keepNext/>
              <w:keepLines/>
              <w:spacing w:before="200"/>
              <w:outlineLvl w:val="3"/>
              <w:rPr>
                <w:lang w:val="en-US"/>
              </w:rPr>
            </w:pPr>
            <w:r w:rsidRPr="00ED1EA5">
              <w:t>201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</w:tcPr>
          <w:p w14:paraId="4DA9B050" w14:textId="77777777" w:rsidR="00FF3190" w:rsidRPr="00ED1EA5" w:rsidRDefault="00FF3190" w:rsidP="0038301C">
            <w:pPr>
              <w:pStyle w:val="aff7"/>
            </w:pPr>
            <w:r w:rsidRPr="00ED1EA5">
              <w:t>н/вр</w:t>
            </w:r>
            <w:r>
              <w:t>.</w:t>
            </w:r>
          </w:p>
        </w:tc>
        <w:tc>
          <w:tcPr>
            <w:tcW w:w="3980" w:type="dxa"/>
          </w:tcPr>
          <w:p w14:paraId="01DDC329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ED1EA5">
              <w:t xml:space="preserve"> «Интер РАО – Инжиниринг»</w:t>
            </w:r>
          </w:p>
        </w:tc>
        <w:tc>
          <w:tcPr>
            <w:tcW w:w="2680" w:type="dxa"/>
          </w:tcPr>
          <w:p w14:paraId="3394A40F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2DD5477C" w14:textId="77777777" w:rsidTr="0038301C">
        <w:tc>
          <w:tcPr>
            <w:tcW w:w="1332" w:type="dxa"/>
          </w:tcPr>
          <w:p w14:paraId="426402FA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3</w:t>
            </w:r>
          </w:p>
        </w:tc>
        <w:tc>
          <w:tcPr>
            <w:tcW w:w="1260" w:type="dxa"/>
          </w:tcPr>
          <w:p w14:paraId="11D30A23" w14:textId="77777777" w:rsidR="00FF3190" w:rsidRPr="00ED1EA5" w:rsidRDefault="00FF3190" w:rsidP="0038301C">
            <w:pPr>
              <w:pStyle w:val="aff7"/>
            </w:pPr>
            <w:r w:rsidRPr="00ED1EA5">
              <w:t>н/вр.</w:t>
            </w:r>
          </w:p>
        </w:tc>
        <w:tc>
          <w:tcPr>
            <w:tcW w:w="3980" w:type="dxa"/>
          </w:tcPr>
          <w:p w14:paraId="6838A7F8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 «</w:t>
            </w:r>
            <w:r>
              <w:t>Мосэнергосбыт</w:t>
            </w:r>
            <w:r w:rsidRPr="00ED1EA5">
              <w:t>»</w:t>
            </w:r>
          </w:p>
        </w:tc>
        <w:tc>
          <w:tcPr>
            <w:tcW w:w="2680" w:type="dxa"/>
          </w:tcPr>
          <w:p w14:paraId="6090CB54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35F9C820" w14:textId="77777777" w:rsidTr="0038301C">
        <w:tc>
          <w:tcPr>
            <w:tcW w:w="1332" w:type="dxa"/>
          </w:tcPr>
          <w:p w14:paraId="6A241E16" w14:textId="77777777" w:rsidR="00FF3190" w:rsidRPr="00ED1EA5" w:rsidRDefault="00FF3190" w:rsidP="0038301C">
            <w:pPr>
              <w:pStyle w:val="aff7"/>
            </w:pPr>
            <w:r w:rsidRPr="00ED1EA5">
              <w:t>2011</w:t>
            </w:r>
          </w:p>
        </w:tc>
        <w:tc>
          <w:tcPr>
            <w:tcW w:w="1260" w:type="dxa"/>
          </w:tcPr>
          <w:p w14:paraId="06A31B1F" w14:textId="77777777" w:rsidR="00FF3190" w:rsidRPr="00ED1EA5" w:rsidRDefault="00FF3190" w:rsidP="0038301C">
            <w:pPr>
              <w:pStyle w:val="aff7"/>
            </w:pPr>
            <w:r w:rsidRPr="00ED1EA5">
              <w:t>2012</w:t>
            </w:r>
          </w:p>
        </w:tc>
        <w:tc>
          <w:tcPr>
            <w:tcW w:w="3980" w:type="dxa"/>
          </w:tcPr>
          <w:p w14:paraId="3A5421AB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 «Третья генерирующая компания оптового рынка электроэнергии»</w:t>
            </w:r>
          </w:p>
        </w:tc>
        <w:tc>
          <w:tcPr>
            <w:tcW w:w="2680" w:type="dxa"/>
          </w:tcPr>
          <w:p w14:paraId="489C79CF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7EA50C23" w14:textId="77777777" w:rsidTr="0038301C">
        <w:tc>
          <w:tcPr>
            <w:tcW w:w="1332" w:type="dxa"/>
          </w:tcPr>
          <w:p w14:paraId="4A7F49DE" w14:textId="77777777" w:rsidR="00FF3190" w:rsidRPr="00ED1EA5" w:rsidRDefault="00FF3190" w:rsidP="0038301C">
            <w:pPr>
              <w:pStyle w:val="aff7"/>
            </w:pPr>
            <w:r w:rsidRPr="00ED1EA5">
              <w:t>2012</w:t>
            </w:r>
          </w:p>
        </w:tc>
        <w:tc>
          <w:tcPr>
            <w:tcW w:w="1260" w:type="dxa"/>
          </w:tcPr>
          <w:p w14:paraId="1041A61D" w14:textId="77777777" w:rsidR="00FF3190" w:rsidRPr="00ED1EA5" w:rsidRDefault="00FF3190" w:rsidP="0038301C">
            <w:pPr>
              <w:pStyle w:val="aff7"/>
            </w:pPr>
            <w:r w:rsidRPr="00ED1EA5">
              <w:t>н/вр.</w:t>
            </w:r>
          </w:p>
        </w:tc>
        <w:tc>
          <w:tcPr>
            <w:tcW w:w="3980" w:type="dxa"/>
          </w:tcPr>
          <w:p w14:paraId="418E5F8E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 «Территориальная генерирующая компания № 11»</w:t>
            </w:r>
          </w:p>
        </w:tc>
        <w:tc>
          <w:tcPr>
            <w:tcW w:w="2680" w:type="dxa"/>
          </w:tcPr>
          <w:p w14:paraId="0DF4AD32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5E051971" w14:textId="77777777" w:rsidTr="0038301C">
        <w:tc>
          <w:tcPr>
            <w:tcW w:w="1332" w:type="dxa"/>
          </w:tcPr>
          <w:p w14:paraId="1CCF84AA" w14:textId="77777777" w:rsidR="00FF3190" w:rsidRPr="00ED1EA5" w:rsidRDefault="00FF3190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6021419A" w14:textId="77777777" w:rsidR="00FF3190" w:rsidRPr="00ED1EA5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76DE9499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 «Интер РАО – Управление электрогенерацией»</w:t>
            </w:r>
          </w:p>
        </w:tc>
        <w:tc>
          <w:tcPr>
            <w:tcW w:w="2680" w:type="dxa"/>
          </w:tcPr>
          <w:p w14:paraId="53F7A1C0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0DF156BB" w14:textId="77777777" w:rsidTr="0038301C">
        <w:tc>
          <w:tcPr>
            <w:tcW w:w="1332" w:type="dxa"/>
          </w:tcPr>
          <w:p w14:paraId="04ADE3F7" w14:textId="77777777" w:rsidR="00FF3190" w:rsidRPr="00ED1EA5" w:rsidRDefault="00FF3190" w:rsidP="0038301C">
            <w:pPr>
              <w:pStyle w:val="aff7"/>
            </w:pPr>
            <w:r w:rsidRPr="00ED1EA5">
              <w:t>2013</w:t>
            </w:r>
          </w:p>
        </w:tc>
        <w:tc>
          <w:tcPr>
            <w:tcW w:w="1260" w:type="dxa"/>
          </w:tcPr>
          <w:p w14:paraId="1E0F1B07" w14:textId="77777777" w:rsidR="00FF3190" w:rsidRPr="00ED1EA5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448C9A09" w14:textId="77777777" w:rsidR="00FF3190" w:rsidRPr="00ED1EA5" w:rsidRDefault="00FF3190" w:rsidP="0038301C">
            <w:pPr>
              <w:pStyle w:val="aff7"/>
            </w:pPr>
            <w:r w:rsidRPr="00ED1EA5">
              <w:t>Закрытое акционерное общество «ЭНЕРГИЯ ХОЛДИНГ» (до 01.12.2013 - Общество с ограниченной ответственностью «ЭНЕРГИЯ ХОЛДИНГ»)</w:t>
            </w:r>
          </w:p>
        </w:tc>
        <w:tc>
          <w:tcPr>
            <w:tcW w:w="2680" w:type="dxa"/>
          </w:tcPr>
          <w:p w14:paraId="60FE117A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</w:tbl>
    <w:p w14:paraId="7E98FC80" w14:textId="77777777" w:rsidR="00FF3190" w:rsidRPr="00B53072" w:rsidRDefault="00FF3190" w:rsidP="0038301C">
      <w:r w:rsidRPr="00B53072">
        <w:t>Гражданство: РФ</w:t>
      </w:r>
    </w:p>
    <w:p w14:paraId="4E1BC006" w14:textId="77777777" w:rsidR="00FF3190" w:rsidRPr="00B53072" w:rsidRDefault="00FF3190" w:rsidP="0038301C">
      <w:r w:rsidRPr="00B53072">
        <w:t>Впервые б</w:t>
      </w:r>
      <w:r>
        <w:t xml:space="preserve">ыл избран в Совет директоров: </w:t>
      </w:r>
      <w:r w:rsidRPr="00CC6BEB">
        <w:t>24.06.2011</w:t>
      </w:r>
    </w:p>
    <w:p w14:paraId="19A27408" w14:textId="77777777" w:rsidR="00FF3190" w:rsidRPr="00B81D31" w:rsidRDefault="00FF3190" w:rsidP="0038301C">
      <w:r w:rsidRPr="00B81D31">
        <w:t xml:space="preserve">Принял участие в </w:t>
      </w:r>
      <w:r>
        <w:t>24</w:t>
      </w:r>
      <w:r w:rsidRPr="00B81D31">
        <w:t xml:space="preserve"> заседаниях Совета директоров.</w:t>
      </w:r>
    </w:p>
    <w:p w14:paraId="084A262F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1FA7934C" w14:textId="77777777" w:rsidR="00FF3190" w:rsidRPr="00B81D31" w:rsidRDefault="00FF3190" w:rsidP="0038301C">
      <w:r w:rsidRPr="00B81D31">
        <w:t>Доля принадлежащих лицу обыкновенных акций Общества, % - не имеет.</w:t>
      </w:r>
    </w:p>
    <w:p w14:paraId="7ACA8340" w14:textId="77777777" w:rsidR="00FF3190" w:rsidRDefault="00FF3190" w:rsidP="0038301C">
      <w:pPr>
        <w:rPr>
          <w:b/>
        </w:rPr>
      </w:pPr>
    </w:p>
    <w:p w14:paraId="461A3ABE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>Кузнецов Дмитрий Сергеевич</w:t>
      </w:r>
    </w:p>
    <w:p w14:paraId="774C54AD" w14:textId="77777777" w:rsidR="00FF3190" w:rsidRPr="00B53072" w:rsidRDefault="00FF3190" w:rsidP="0038301C">
      <w:r w:rsidRPr="00B53072">
        <w:t>Год рождения: 1960</w:t>
      </w:r>
    </w:p>
    <w:p w14:paraId="46595FE4" w14:textId="77777777" w:rsidR="00FF3190" w:rsidRPr="00B53072" w:rsidRDefault="00FF3190" w:rsidP="0038301C">
      <w:r>
        <w:t>Место работы: ОАО «</w:t>
      </w:r>
      <w:r w:rsidRPr="00B53072">
        <w:t>И</w:t>
      </w:r>
      <w:r>
        <w:t>нтер</w:t>
      </w:r>
      <w:r w:rsidRPr="00B53072">
        <w:t xml:space="preserve"> РАО</w:t>
      </w:r>
      <w:r>
        <w:t>»</w:t>
      </w:r>
    </w:p>
    <w:p w14:paraId="6DC08F28" w14:textId="77777777" w:rsidR="00FF3190" w:rsidRPr="00B53072" w:rsidRDefault="00FF3190" w:rsidP="0038301C">
      <w:r w:rsidRPr="00B53072">
        <w:t xml:space="preserve">Наименование должности по основному месту работы: Директор по безопасности и режиму - руководитель Блока безопасности и режима </w:t>
      </w:r>
    </w:p>
    <w:p w14:paraId="0F40EFDD" w14:textId="77777777" w:rsidR="00FF3190" w:rsidRDefault="00FF3190" w:rsidP="0038301C">
      <w:r w:rsidRPr="00B53072">
        <w:t>Иные должности в других организациях</w:t>
      </w:r>
      <w:r>
        <w:t xml:space="preserve"> за последние 5 лет</w:t>
      </w:r>
      <w:r w:rsidRPr="00B53072">
        <w:t xml:space="preserve">: </w:t>
      </w:r>
    </w:p>
    <w:p w14:paraId="493EAE5A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F3190" w:rsidRPr="003D38F8" w14:paraId="330EF621" w14:textId="77777777" w:rsidTr="0038301C">
        <w:tc>
          <w:tcPr>
            <w:tcW w:w="2592" w:type="dxa"/>
            <w:gridSpan w:val="2"/>
          </w:tcPr>
          <w:p w14:paraId="04B38DF6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Период</w:t>
            </w:r>
          </w:p>
        </w:tc>
        <w:tc>
          <w:tcPr>
            <w:tcW w:w="3980" w:type="dxa"/>
          </w:tcPr>
          <w:p w14:paraId="7759D2FB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2680" w:type="dxa"/>
          </w:tcPr>
          <w:p w14:paraId="4BFFE55D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3D38F8" w14:paraId="230FCCBF" w14:textId="77777777" w:rsidTr="0038301C">
        <w:tc>
          <w:tcPr>
            <w:tcW w:w="1332" w:type="dxa"/>
          </w:tcPr>
          <w:p w14:paraId="6005258E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с</w:t>
            </w:r>
          </w:p>
        </w:tc>
        <w:tc>
          <w:tcPr>
            <w:tcW w:w="1260" w:type="dxa"/>
          </w:tcPr>
          <w:p w14:paraId="407EA30F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по</w:t>
            </w:r>
          </w:p>
        </w:tc>
        <w:tc>
          <w:tcPr>
            <w:tcW w:w="3980" w:type="dxa"/>
          </w:tcPr>
          <w:p w14:paraId="5542548F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  <w:tc>
          <w:tcPr>
            <w:tcW w:w="2680" w:type="dxa"/>
          </w:tcPr>
          <w:p w14:paraId="6CB2D12E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</w:tr>
      <w:tr w:rsidR="00FF3190" w:rsidRPr="003D38F8" w14:paraId="11E6DFD6" w14:textId="77777777" w:rsidTr="0038301C">
        <w:tc>
          <w:tcPr>
            <w:tcW w:w="1332" w:type="dxa"/>
          </w:tcPr>
          <w:p w14:paraId="302E78C1" w14:textId="77777777" w:rsidR="00FF3190" w:rsidRPr="003D38F8" w:rsidRDefault="00FF3190" w:rsidP="0038301C">
            <w:pPr>
              <w:pStyle w:val="aff7"/>
            </w:pPr>
            <w:r w:rsidRPr="003D38F8">
              <w:t>200</w:t>
            </w:r>
            <w:r>
              <w:t>5</w:t>
            </w:r>
          </w:p>
        </w:tc>
        <w:tc>
          <w:tcPr>
            <w:tcW w:w="1260" w:type="dxa"/>
          </w:tcPr>
          <w:p w14:paraId="01DB54E4" w14:textId="77777777" w:rsidR="00FF3190" w:rsidRPr="003D38F8" w:rsidRDefault="00FF3190" w:rsidP="0038301C">
            <w:pPr>
              <w:pStyle w:val="aff7"/>
            </w:pPr>
            <w:r w:rsidRPr="003D38F8">
              <w:t>н/вр.</w:t>
            </w:r>
          </w:p>
        </w:tc>
        <w:tc>
          <w:tcPr>
            <w:tcW w:w="3980" w:type="dxa"/>
          </w:tcPr>
          <w:p w14:paraId="56545AF6" w14:textId="77777777" w:rsidR="00FF3190" w:rsidRPr="003D38F8" w:rsidRDefault="00FF3190" w:rsidP="0038301C">
            <w:pPr>
              <w:pStyle w:val="aff7"/>
            </w:pPr>
            <w:r w:rsidRPr="003D38F8">
              <w:t xml:space="preserve">Открытое акционерное общество </w:t>
            </w:r>
            <w:r>
              <w:t>«Интер РАО ЕЭС»</w:t>
            </w:r>
          </w:p>
        </w:tc>
        <w:tc>
          <w:tcPr>
            <w:tcW w:w="2680" w:type="dxa"/>
          </w:tcPr>
          <w:p w14:paraId="7D3268AE" w14:textId="77777777" w:rsidR="00FF3190" w:rsidRPr="003D38F8" w:rsidRDefault="00FF3190" w:rsidP="00F56C21">
            <w:pPr>
              <w:pStyle w:val="aff7"/>
            </w:pPr>
            <w:r w:rsidRPr="00B53072">
              <w:t>Директор по безопасности и режиму - руководитель Блока безопасности и режима</w:t>
            </w:r>
          </w:p>
        </w:tc>
      </w:tr>
      <w:tr w:rsidR="00FF3190" w:rsidRPr="003D38F8" w14:paraId="4216085B" w14:textId="77777777" w:rsidTr="0038301C">
        <w:tc>
          <w:tcPr>
            <w:tcW w:w="1332" w:type="dxa"/>
          </w:tcPr>
          <w:p w14:paraId="6125DBB3" w14:textId="77777777" w:rsidR="00FF3190" w:rsidRPr="00A16028" w:rsidRDefault="00FF3190" w:rsidP="0038301C">
            <w:pPr>
              <w:pStyle w:val="aff7"/>
            </w:pPr>
            <w:r w:rsidRPr="00A16028">
              <w:t>2013</w:t>
            </w:r>
          </w:p>
        </w:tc>
        <w:tc>
          <w:tcPr>
            <w:tcW w:w="1260" w:type="dxa"/>
          </w:tcPr>
          <w:p w14:paraId="046A3C65" w14:textId="77777777" w:rsidR="00FF3190" w:rsidRPr="00A16028" w:rsidRDefault="00FF3190" w:rsidP="0038301C">
            <w:pPr>
              <w:pStyle w:val="aff7"/>
            </w:pPr>
            <w:r w:rsidRPr="00A16028">
              <w:t>2013</w:t>
            </w:r>
          </w:p>
        </w:tc>
        <w:tc>
          <w:tcPr>
            <w:tcW w:w="3980" w:type="dxa"/>
          </w:tcPr>
          <w:p w14:paraId="7A9BA469" w14:textId="77777777" w:rsidR="00FF3190" w:rsidRPr="00A16028" w:rsidRDefault="00FF3190" w:rsidP="00AB4972">
            <w:pPr>
              <w:pStyle w:val="aff7"/>
            </w:pPr>
            <w:r w:rsidRPr="00A16028">
              <w:t xml:space="preserve">Открытое акционерное общество </w:t>
            </w:r>
            <w:r w:rsidR="00AB4972">
              <w:t>«Электролуч»</w:t>
            </w:r>
          </w:p>
        </w:tc>
        <w:tc>
          <w:tcPr>
            <w:tcW w:w="2680" w:type="dxa"/>
          </w:tcPr>
          <w:p w14:paraId="3FFF596A" w14:textId="77777777" w:rsidR="00FF3190" w:rsidRPr="00A16028" w:rsidRDefault="00FF3190" w:rsidP="0038301C">
            <w:pPr>
              <w:pStyle w:val="aff7"/>
            </w:pPr>
            <w:r w:rsidRPr="00A16028">
              <w:t>Член Совета директоров</w:t>
            </w:r>
          </w:p>
        </w:tc>
      </w:tr>
      <w:tr w:rsidR="00FF3190" w:rsidRPr="003D38F8" w14:paraId="34160F17" w14:textId="77777777" w:rsidTr="0038301C">
        <w:tc>
          <w:tcPr>
            <w:tcW w:w="1332" w:type="dxa"/>
          </w:tcPr>
          <w:p w14:paraId="624B6485" w14:textId="77777777" w:rsidR="00FF3190" w:rsidRPr="003D38F8" w:rsidRDefault="00FF3190" w:rsidP="0038301C">
            <w:pPr>
              <w:pStyle w:val="aff7"/>
            </w:pPr>
            <w:r w:rsidRPr="003D38F8">
              <w:t>201</w:t>
            </w:r>
            <w:r>
              <w:t>2</w:t>
            </w:r>
          </w:p>
        </w:tc>
        <w:tc>
          <w:tcPr>
            <w:tcW w:w="1260" w:type="dxa"/>
          </w:tcPr>
          <w:p w14:paraId="015C3DE1" w14:textId="77777777" w:rsidR="00FF3190" w:rsidRPr="003D38F8" w:rsidRDefault="00FF3190" w:rsidP="0038301C">
            <w:pPr>
              <w:pStyle w:val="aff7"/>
            </w:pPr>
            <w:r w:rsidRPr="003D38F8">
              <w:t>н/вр.</w:t>
            </w:r>
          </w:p>
        </w:tc>
        <w:tc>
          <w:tcPr>
            <w:tcW w:w="3980" w:type="dxa"/>
          </w:tcPr>
          <w:p w14:paraId="4ABE8202" w14:textId="77777777" w:rsidR="00FF3190" w:rsidRPr="003D38F8" w:rsidRDefault="00FF3190" w:rsidP="00AB4972">
            <w:pPr>
              <w:pStyle w:val="aff7"/>
            </w:pPr>
            <w:r w:rsidRPr="003D38F8">
              <w:t xml:space="preserve">Открытое акционерное общество </w:t>
            </w:r>
            <w:r w:rsidR="00AB4972">
              <w:t>«</w:t>
            </w:r>
            <w:r>
              <w:t>Промышленная энергетика</w:t>
            </w:r>
            <w:r w:rsidR="00AB4972">
              <w:t>»</w:t>
            </w:r>
          </w:p>
        </w:tc>
        <w:tc>
          <w:tcPr>
            <w:tcW w:w="2680" w:type="dxa"/>
          </w:tcPr>
          <w:p w14:paraId="098E5315" w14:textId="77777777" w:rsidR="00FF3190" w:rsidRPr="003D38F8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3B0C275D" w14:textId="77777777" w:rsidTr="0038301C">
        <w:tc>
          <w:tcPr>
            <w:tcW w:w="1332" w:type="dxa"/>
          </w:tcPr>
          <w:p w14:paraId="4D4DC39D" w14:textId="77777777" w:rsidR="00FF3190" w:rsidRPr="003D38F8" w:rsidRDefault="00FF3190" w:rsidP="0038301C">
            <w:pPr>
              <w:pStyle w:val="aff7"/>
            </w:pPr>
            <w:r w:rsidRPr="003D38F8">
              <w:t>201</w:t>
            </w:r>
            <w:r>
              <w:t>1</w:t>
            </w:r>
          </w:p>
        </w:tc>
        <w:tc>
          <w:tcPr>
            <w:tcW w:w="1260" w:type="dxa"/>
          </w:tcPr>
          <w:p w14:paraId="3B564B35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788FFCAD" w14:textId="77777777" w:rsidR="00FF3190" w:rsidRPr="003D38F8" w:rsidRDefault="00FF3190" w:rsidP="0038301C">
            <w:pPr>
              <w:pStyle w:val="aff7"/>
            </w:pPr>
            <w:r w:rsidRPr="003D38F8">
              <w:t xml:space="preserve">Открытое акционерное общество </w:t>
            </w:r>
            <w:r>
              <w:t>«</w:t>
            </w:r>
            <w:r w:rsidRPr="00B53072">
              <w:t>Саратовэнерго</w:t>
            </w:r>
            <w:r>
              <w:t>»</w:t>
            </w:r>
          </w:p>
        </w:tc>
        <w:tc>
          <w:tcPr>
            <w:tcW w:w="2680" w:type="dxa"/>
          </w:tcPr>
          <w:p w14:paraId="46DD838A" w14:textId="77777777" w:rsidR="00FF3190" w:rsidRPr="003D38F8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614EC30B" w14:textId="77777777" w:rsidTr="0038301C">
        <w:tc>
          <w:tcPr>
            <w:tcW w:w="1332" w:type="dxa"/>
          </w:tcPr>
          <w:p w14:paraId="5C4EF9A5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1260" w:type="dxa"/>
          </w:tcPr>
          <w:p w14:paraId="5CCC0721" w14:textId="77777777" w:rsidR="00FF3190" w:rsidRPr="003D38F8" w:rsidRDefault="00810749" w:rsidP="0038301C">
            <w:pPr>
              <w:pStyle w:val="aff7"/>
            </w:pPr>
            <w:r>
              <w:rPr>
                <w:lang w:val="en-US"/>
              </w:rPr>
              <w:t>2014</w:t>
            </w:r>
            <w:r w:rsidR="00FF3190">
              <w:t>.</w:t>
            </w:r>
          </w:p>
        </w:tc>
        <w:tc>
          <w:tcPr>
            <w:tcW w:w="3980" w:type="dxa"/>
          </w:tcPr>
          <w:p w14:paraId="1A3A752D" w14:textId="77777777" w:rsidR="00FF3190" w:rsidRPr="003D38F8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«Томск</w:t>
            </w:r>
            <w:r>
              <w:t xml:space="preserve">ая </w:t>
            </w:r>
            <w:r w:rsidRPr="00B81D31">
              <w:t>энергосбыт</w:t>
            </w:r>
            <w:r>
              <w:t>овая компания</w:t>
            </w:r>
            <w:r w:rsidRPr="00B81D31">
              <w:t>»</w:t>
            </w:r>
          </w:p>
        </w:tc>
        <w:tc>
          <w:tcPr>
            <w:tcW w:w="2680" w:type="dxa"/>
          </w:tcPr>
          <w:p w14:paraId="4FAE004F" w14:textId="77777777" w:rsidR="00FF3190" w:rsidRPr="003D38F8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1F514AA8" w14:textId="77777777" w:rsidTr="0038301C">
        <w:tc>
          <w:tcPr>
            <w:tcW w:w="1332" w:type="dxa"/>
          </w:tcPr>
          <w:p w14:paraId="259D6FDD" w14:textId="77777777" w:rsidR="00FF3190" w:rsidRPr="003D38F8" w:rsidRDefault="00FF3190" w:rsidP="0038301C">
            <w:pPr>
              <w:pStyle w:val="aff7"/>
            </w:pPr>
            <w:r w:rsidRPr="003D38F8">
              <w:t>201</w:t>
            </w:r>
            <w:r>
              <w:t>3</w:t>
            </w:r>
          </w:p>
        </w:tc>
        <w:tc>
          <w:tcPr>
            <w:tcW w:w="1260" w:type="dxa"/>
          </w:tcPr>
          <w:p w14:paraId="23D93639" w14:textId="77777777" w:rsidR="00FF3190" w:rsidRPr="00810749" w:rsidRDefault="00810749" w:rsidP="0038301C">
            <w:pPr>
              <w:pStyle w:val="aff7"/>
              <w:keepNext/>
              <w:keepLines/>
              <w:spacing w:before="200"/>
              <w:outlineLvl w:val="3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3980" w:type="dxa"/>
          </w:tcPr>
          <w:p w14:paraId="5F01E061" w14:textId="77777777" w:rsidR="00FF3190" w:rsidRPr="003D38F8" w:rsidRDefault="00FF3190" w:rsidP="0038301C">
            <w:pPr>
              <w:pStyle w:val="aff7"/>
            </w:pPr>
            <w:r w:rsidRPr="003D38F8">
              <w:t xml:space="preserve">Общество с ограниченной ответственностью </w:t>
            </w:r>
            <w:r>
              <w:t>«КВАРЦ Групп»</w:t>
            </w:r>
          </w:p>
        </w:tc>
        <w:tc>
          <w:tcPr>
            <w:tcW w:w="2680" w:type="dxa"/>
          </w:tcPr>
          <w:p w14:paraId="6609C180" w14:textId="77777777" w:rsidR="00FF3190" w:rsidRPr="003D38F8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41F791F5" w14:textId="77777777" w:rsidTr="0038301C">
        <w:tc>
          <w:tcPr>
            <w:tcW w:w="1332" w:type="dxa"/>
          </w:tcPr>
          <w:p w14:paraId="0CA9CBE0" w14:textId="77777777" w:rsidR="00FF3190" w:rsidRPr="003D38F8" w:rsidRDefault="00FF3190" w:rsidP="0038301C">
            <w:pPr>
              <w:pStyle w:val="aff7"/>
            </w:pPr>
            <w:r w:rsidRPr="003D38F8">
              <w:t>201</w:t>
            </w:r>
            <w:r>
              <w:t>1</w:t>
            </w:r>
          </w:p>
        </w:tc>
        <w:tc>
          <w:tcPr>
            <w:tcW w:w="1260" w:type="dxa"/>
          </w:tcPr>
          <w:p w14:paraId="68FF16BB" w14:textId="77777777" w:rsidR="00FF3190" w:rsidRPr="003D38F8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1D17F348" w14:textId="77777777" w:rsidR="00FF3190" w:rsidRPr="003D38F8" w:rsidRDefault="00FF3190" w:rsidP="0038301C">
            <w:pPr>
              <w:pStyle w:val="aff7"/>
            </w:pPr>
            <w:r>
              <w:t>За</w:t>
            </w:r>
            <w:r w:rsidRPr="00656AEA">
              <w:t xml:space="preserve">крытое акционерное общество </w:t>
            </w:r>
            <w:r>
              <w:t>«Армянская атомная электростанция»</w:t>
            </w:r>
          </w:p>
        </w:tc>
        <w:tc>
          <w:tcPr>
            <w:tcW w:w="2680" w:type="dxa"/>
          </w:tcPr>
          <w:p w14:paraId="3ADCC17C" w14:textId="77777777" w:rsidR="00FF3190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59E85594" w14:textId="77777777" w:rsidTr="0038301C">
        <w:tc>
          <w:tcPr>
            <w:tcW w:w="1332" w:type="dxa"/>
          </w:tcPr>
          <w:p w14:paraId="51A72AA9" w14:textId="77777777" w:rsidR="00FF3190" w:rsidRPr="003D38F8" w:rsidRDefault="00FF3190" w:rsidP="0038301C">
            <w:pPr>
              <w:pStyle w:val="aff7"/>
            </w:pPr>
            <w:r w:rsidRPr="003D38F8">
              <w:lastRenderedPageBreak/>
              <w:t>201</w:t>
            </w:r>
            <w:r>
              <w:t>1</w:t>
            </w:r>
          </w:p>
        </w:tc>
        <w:tc>
          <w:tcPr>
            <w:tcW w:w="1260" w:type="dxa"/>
          </w:tcPr>
          <w:p w14:paraId="151C7A40" w14:textId="77777777" w:rsidR="00FF3190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008AAF76" w14:textId="77777777" w:rsidR="00FF3190" w:rsidRDefault="00FF3190" w:rsidP="0038301C">
            <w:pPr>
              <w:pStyle w:val="aff7"/>
            </w:pPr>
            <w:r w:rsidRPr="003D38F8">
              <w:t xml:space="preserve">Открытое акционерное общество </w:t>
            </w:r>
            <w:r>
              <w:t>«Разданская энергетическая компания»</w:t>
            </w:r>
          </w:p>
        </w:tc>
        <w:tc>
          <w:tcPr>
            <w:tcW w:w="2680" w:type="dxa"/>
          </w:tcPr>
          <w:p w14:paraId="6379FCE9" w14:textId="77777777" w:rsidR="00FF3190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FF3190" w:rsidRPr="003D38F8" w14:paraId="161C04E6" w14:textId="77777777" w:rsidTr="0038301C">
        <w:tc>
          <w:tcPr>
            <w:tcW w:w="1332" w:type="dxa"/>
          </w:tcPr>
          <w:p w14:paraId="4127F964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1260" w:type="dxa"/>
          </w:tcPr>
          <w:p w14:paraId="35973703" w14:textId="77777777" w:rsidR="00FF3190" w:rsidRPr="003D38F8" w:rsidRDefault="00FF3190" w:rsidP="0038301C">
            <w:pPr>
              <w:pStyle w:val="aff7"/>
            </w:pPr>
            <w:r>
              <w:t>н/вр.</w:t>
            </w:r>
          </w:p>
        </w:tc>
        <w:tc>
          <w:tcPr>
            <w:tcW w:w="3980" w:type="dxa"/>
          </w:tcPr>
          <w:p w14:paraId="05264516" w14:textId="77777777" w:rsidR="00FF3190" w:rsidRPr="003D38F8" w:rsidRDefault="00FF3190" w:rsidP="0038301C">
            <w:pPr>
              <w:pStyle w:val="aff7"/>
            </w:pPr>
            <w:r w:rsidRPr="0071787C">
              <w:t>Открытое акционерное общество «Мосэнергосбыт»</w:t>
            </w:r>
          </w:p>
        </w:tc>
        <w:tc>
          <w:tcPr>
            <w:tcW w:w="2680" w:type="dxa"/>
          </w:tcPr>
          <w:p w14:paraId="28350C0D" w14:textId="77777777" w:rsidR="00FF3190" w:rsidRDefault="00FF3190" w:rsidP="0038301C">
            <w:pPr>
              <w:pStyle w:val="aff7"/>
            </w:pPr>
            <w:r w:rsidRPr="0071787C">
              <w:t>Член Совета директоров</w:t>
            </w:r>
          </w:p>
        </w:tc>
      </w:tr>
      <w:tr w:rsidR="00FF3190" w:rsidRPr="003D38F8" w14:paraId="06F2DADB" w14:textId="77777777" w:rsidTr="0038301C">
        <w:tc>
          <w:tcPr>
            <w:tcW w:w="1332" w:type="dxa"/>
          </w:tcPr>
          <w:p w14:paraId="4BF4AB8B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1260" w:type="dxa"/>
          </w:tcPr>
          <w:p w14:paraId="0465D1FC" w14:textId="77777777" w:rsidR="00FF3190" w:rsidRPr="003D38F8" w:rsidRDefault="00FF3190" w:rsidP="0038301C">
            <w:pPr>
              <w:pStyle w:val="aff7"/>
            </w:pPr>
            <w:r>
              <w:t>н/вр.</w:t>
            </w:r>
          </w:p>
        </w:tc>
        <w:tc>
          <w:tcPr>
            <w:tcW w:w="3980" w:type="dxa"/>
          </w:tcPr>
          <w:p w14:paraId="513565E5" w14:textId="77777777" w:rsidR="00FF3190" w:rsidRPr="003D38F8" w:rsidRDefault="00FF3190" w:rsidP="0038301C">
            <w:pPr>
              <w:pStyle w:val="aff7"/>
            </w:pPr>
            <w:r>
              <w:t>Закрытое</w:t>
            </w:r>
            <w:r w:rsidRPr="0071787C">
              <w:t xml:space="preserve"> акционерное общество «М</w:t>
            </w:r>
            <w:r>
              <w:t>олдавская ГРЭС</w:t>
            </w:r>
            <w:r w:rsidRPr="0071787C">
              <w:t>»</w:t>
            </w:r>
          </w:p>
        </w:tc>
        <w:tc>
          <w:tcPr>
            <w:tcW w:w="2680" w:type="dxa"/>
          </w:tcPr>
          <w:p w14:paraId="0892E89F" w14:textId="77777777" w:rsidR="00FF3190" w:rsidRDefault="00FF3190" w:rsidP="0038301C">
            <w:pPr>
              <w:pStyle w:val="aff7"/>
            </w:pPr>
            <w:r w:rsidRPr="0071787C">
              <w:t>Член Совета директоров</w:t>
            </w:r>
          </w:p>
        </w:tc>
      </w:tr>
    </w:tbl>
    <w:p w14:paraId="2DC2B4CA" w14:textId="77777777" w:rsidR="00FF3190" w:rsidRDefault="00FF3190" w:rsidP="00FF3190">
      <w:pPr>
        <w:tabs>
          <w:tab w:val="left" w:pos="0"/>
        </w:tabs>
        <w:rPr>
          <w:szCs w:val="22"/>
        </w:rPr>
      </w:pPr>
    </w:p>
    <w:p w14:paraId="219E69D3" w14:textId="77777777" w:rsidR="00FF3190" w:rsidRPr="00B53072" w:rsidRDefault="00FF3190" w:rsidP="0038301C">
      <w:r w:rsidRPr="00B53072">
        <w:t>Гражданство: РФ</w:t>
      </w:r>
    </w:p>
    <w:p w14:paraId="554E7F38" w14:textId="77777777" w:rsidR="00FF3190" w:rsidRDefault="00FF3190" w:rsidP="0038301C">
      <w:r w:rsidRPr="00B53072">
        <w:t>Впервые был избран в Совет директоров: 29.12.2010</w:t>
      </w:r>
    </w:p>
    <w:p w14:paraId="3F7370B1" w14:textId="77777777" w:rsidR="00FF3190" w:rsidRPr="00B81D31" w:rsidRDefault="00FF3190" w:rsidP="0038301C">
      <w:r w:rsidRPr="00B81D31">
        <w:t xml:space="preserve">Принял участие в </w:t>
      </w:r>
      <w:r>
        <w:t>22</w:t>
      </w:r>
      <w:r w:rsidRPr="00B81D31">
        <w:t xml:space="preserve"> заседаниях Совета директоров.</w:t>
      </w:r>
    </w:p>
    <w:p w14:paraId="4AB71EFA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6E2C2D24" w14:textId="77777777" w:rsidR="00FF3190" w:rsidRPr="00B53072" w:rsidRDefault="00FF3190" w:rsidP="0038301C">
      <w:r w:rsidRPr="00B81D31">
        <w:t>Доля принадлежащих лицу обыкновенных акций Общества, % - не имеет.</w:t>
      </w:r>
    </w:p>
    <w:p w14:paraId="2FCCB37E" w14:textId="77777777" w:rsidR="00FF3190" w:rsidRDefault="00FF3190" w:rsidP="00FF3190">
      <w:pPr>
        <w:tabs>
          <w:tab w:val="left" w:pos="0"/>
        </w:tabs>
        <w:rPr>
          <w:b/>
          <w:szCs w:val="22"/>
        </w:rPr>
      </w:pPr>
    </w:p>
    <w:p w14:paraId="5B0EB486" w14:textId="77777777" w:rsidR="00FF3190" w:rsidRPr="002E3072" w:rsidRDefault="00FF3190" w:rsidP="00FF3190">
      <w:pPr>
        <w:tabs>
          <w:tab w:val="left" w:pos="0"/>
        </w:tabs>
        <w:rPr>
          <w:b/>
          <w:szCs w:val="22"/>
        </w:rPr>
      </w:pPr>
      <w:r w:rsidRPr="002E3072">
        <w:rPr>
          <w:b/>
          <w:szCs w:val="22"/>
        </w:rPr>
        <w:t xml:space="preserve">Лозовский Иван Владимирович </w:t>
      </w:r>
    </w:p>
    <w:p w14:paraId="5E306B05" w14:textId="77777777" w:rsidR="00FF3190" w:rsidRPr="00487909" w:rsidRDefault="00FF3190" w:rsidP="0038301C">
      <w:r>
        <w:t>Год рождения: 1981</w:t>
      </w:r>
    </w:p>
    <w:p w14:paraId="02867FB4" w14:textId="77777777" w:rsidR="00FF3190" w:rsidRPr="00487909" w:rsidRDefault="00AB4972" w:rsidP="0038301C">
      <w:r>
        <w:t>Место работы: ОАО «Интер РАО»</w:t>
      </w:r>
    </w:p>
    <w:p w14:paraId="7CDDCA8B" w14:textId="77777777" w:rsidR="00FF3190" w:rsidRDefault="00FF3190" w:rsidP="0038301C">
      <w:r w:rsidRPr="00487909">
        <w:t xml:space="preserve">Наименование должности по основному месту работы: </w:t>
      </w:r>
      <w:r w:rsidRPr="002E3072">
        <w:t>Руководитель Департамента методологии энергосбытовой деятельности Блока розничного бизнеса ОАО «</w:t>
      </w:r>
      <w:r>
        <w:t>Интер РАО</w:t>
      </w:r>
      <w:r w:rsidRPr="002E3072">
        <w:t>».</w:t>
      </w:r>
    </w:p>
    <w:p w14:paraId="63B03281" w14:textId="77777777" w:rsidR="00FF3190" w:rsidRDefault="00FF3190" w:rsidP="0038301C">
      <w:r w:rsidRPr="00487909">
        <w:t xml:space="preserve">Иные должности в других организациях за последние 5 лет: </w:t>
      </w:r>
    </w:p>
    <w:p w14:paraId="798E60F1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3139"/>
      </w:tblGrid>
      <w:tr w:rsidR="00FF3190" w:rsidRPr="00B81D31" w14:paraId="4CD7B064" w14:textId="77777777" w:rsidTr="004D35F3">
        <w:tc>
          <w:tcPr>
            <w:tcW w:w="2592" w:type="dxa"/>
            <w:gridSpan w:val="2"/>
            <w:vAlign w:val="center"/>
          </w:tcPr>
          <w:p w14:paraId="6629F4D6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Период</w:t>
            </w:r>
          </w:p>
        </w:tc>
        <w:tc>
          <w:tcPr>
            <w:tcW w:w="3980" w:type="dxa"/>
            <w:vMerge w:val="restart"/>
            <w:vAlign w:val="center"/>
          </w:tcPr>
          <w:p w14:paraId="72A2962C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3139" w:type="dxa"/>
            <w:vMerge w:val="restart"/>
            <w:vAlign w:val="center"/>
          </w:tcPr>
          <w:p w14:paraId="62680D6B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B81D31" w14:paraId="7144E6AC" w14:textId="77777777" w:rsidTr="004D35F3">
        <w:tc>
          <w:tcPr>
            <w:tcW w:w="1332" w:type="dxa"/>
            <w:vAlign w:val="center"/>
          </w:tcPr>
          <w:p w14:paraId="0996C319" w14:textId="77777777" w:rsidR="00FF3190" w:rsidRPr="00B81D31" w:rsidRDefault="00FF3190" w:rsidP="0038301C">
            <w:pPr>
              <w:pStyle w:val="aff7"/>
            </w:pPr>
            <w:r w:rsidRPr="00B81D31">
              <w:t>с</w:t>
            </w:r>
          </w:p>
        </w:tc>
        <w:tc>
          <w:tcPr>
            <w:tcW w:w="1260" w:type="dxa"/>
            <w:vAlign w:val="center"/>
          </w:tcPr>
          <w:p w14:paraId="77C75698" w14:textId="77777777" w:rsidR="00FF3190" w:rsidRPr="00B81D31" w:rsidRDefault="00FF3190" w:rsidP="0038301C">
            <w:pPr>
              <w:pStyle w:val="aff7"/>
            </w:pPr>
            <w:r w:rsidRPr="00B81D31">
              <w:t>по</w:t>
            </w:r>
          </w:p>
        </w:tc>
        <w:tc>
          <w:tcPr>
            <w:tcW w:w="3980" w:type="dxa"/>
            <w:vMerge/>
            <w:vAlign w:val="center"/>
          </w:tcPr>
          <w:p w14:paraId="3551EE1F" w14:textId="77777777" w:rsidR="00FF3190" w:rsidRPr="00B81D31" w:rsidRDefault="00FF3190" w:rsidP="0038301C">
            <w:pPr>
              <w:pStyle w:val="aff7"/>
            </w:pPr>
          </w:p>
        </w:tc>
        <w:tc>
          <w:tcPr>
            <w:tcW w:w="3139" w:type="dxa"/>
            <w:vMerge/>
            <w:vAlign w:val="center"/>
          </w:tcPr>
          <w:p w14:paraId="2328DA21" w14:textId="77777777" w:rsidR="00FF3190" w:rsidRPr="00B81D31" w:rsidRDefault="00FF3190" w:rsidP="0038301C">
            <w:pPr>
              <w:pStyle w:val="aff7"/>
            </w:pPr>
          </w:p>
        </w:tc>
      </w:tr>
      <w:tr w:rsidR="00FF3190" w:rsidRPr="00B81D31" w14:paraId="4CDE9A46" w14:textId="77777777" w:rsidTr="004D35F3">
        <w:tc>
          <w:tcPr>
            <w:tcW w:w="1332" w:type="dxa"/>
          </w:tcPr>
          <w:p w14:paraId="7B5247A5" w14:textId="77777777" w:rsidR="00FF3190" w:rsidRPr="00B81D31" w:rsidRDefault="00FF3190" w:rsidP="0038301C">
            <w:pPr>
              <w:pStyle w:val="aff7"/>
            </w:pPr>
            <w:r w:rsidRPr="00B81D31">
              <w:t>2008</w:t>
            </w:r>
          </w:p>
        </w:tc>
        <w:tc>
          <w:tcPr>
            <w:tcW w:w="1260" w:type="dxa"/>
          </w:tcPr>
          <w:p w14:paraId="1E938C30" w14:textId="77777777" w:rsidR="00FF3190" w:rsidRPr="00B81D31" w:rsidRDefault="00FF3190" w:rsidP="0038301C">
            <w:pPr>
              <w:pStyle w:val="aff7"/>
            </w:pPr>
            <w:r w:rsidRPr="00B81D31">
              <w:t>201</w:t>
            </w:r>
            <w:r>
              <w:t>0</w:t>
            </w:r>
          </w:p>
        </w:tc>
        <w:tc>
          <w:tcPr>
            <w:tcW w:w="3980" w:type="dxa"/>
          </w:tcPr>
          <w:p w14:paraId="1D75E209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 w:rsidRPr="00B81D31">
              <w:t xml:space="preserve"> «</w:t>
            </w:r>
            <w:r>
              <w:t>Сибирская Угольная Энергетическая Компания</w:t>
            </w:r>
            <w:r w:rsidRPr="00B81D31">
              <w:t>»</w:t>
            </w:r>
          </w:p>
        </w:tc>
        <w:tc>
          <w:tcPr>
            <w:tcW w:w="3139" w:type="dxa"/>
          </w:tcPr>
          <w:p w14:paraId="4E6D2984" w14:textId="77777777" w:rsidR="00FF3190" w:rsidRPr="00B81D31" w:rsidRDefault="00FF3190" w:rsidP="0038301C">
            <w:pPr>
              <w:pStyle w:val="aff7"/>
            </w:pPr>
            <w:r>
              <w:t>Начальник аналитического отдела</w:t>
            </w:r>
          </w:p>
        </w:tc>
      </w:tr>
      <w:tr w:rsidR="00FF3190" w:rsidRPr="00B81D31" w14:paraId="2331DD9E" w14:textId="77777777" w:rsidTr="004D35F3">
        <w:tc>
          <w:tcPr>
            <w:tcW w:w="1332" w:type="dxa"/>
          </w:tcPr>
          <w:p w14:paraId="12D149CC" w14:textId="77777777" w:rsidR="00FF3190" w:rsidRPr="00B81D31" w:rsidRDefault="00FF3190" w:rsidP="0038301C">
            <w:pPr>
              <w:pStyle w:val="aff7"/>
            </w:pPr>
            <w:r>
              <w:t>2010</w:t>
            </w:r>
          </w:p>
        </w:tc>
        <w:tc>
          <w:tcPr>
            <w:tcW w:w="1260" w:type="dxa"/>
          </w:tcPr>
          <w:p w14:paraId="0208CCD6" w14:textId="77777777" w:rsidR="00FF3190" w:rsidRPr="00B81D31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26A6EA49" w14:textId="77777777" w:rsidR="00FF3190" w:rsidRPr="00B81D31" w:rsidRDefault="00FF3190" w:rsidP="0038301C">
            <w:pPr>
              <w:pStyle w:val="aff7"/>
            </w:pPr>
            <w:r w:rsidRPr="003D38F8">
              <w:t>Общество с ограниченной ответственностью</w:t>
            </w:r>
            <w:r>
              <w:t xml:space="preserve"> «ГлавЭнергосбыт»</w:t>
            </w:r>
          </w:p>
        </w:tc>
        <w:tc>
          <w:tcPr>
            <w:tcW w:w="3139" w:type="dxa"/>
          </w:tcPr>
          <w:p w14:paraId="6C76C35E" w14:textId="77777777" w:rsidR="00FF3190" w:rsidRDefault="00FF3190" w:rsidP="0038301C">
            <w:pPr>
              <w:pStyle w:val="aff7"/>
            </w:pPr>
            <w:r>
              <w:t>Заместитель генерального директора по развитию и сопровождению рынков</w:t>
            </w:r>
          </w:p>
        </w:tc>
      </w:tr>
      <w:tr w:rsidR="00FF3190" w:rsidRPr="00B81D31" w14:paraId="6CCCBE57" w14:textId="77777777" w:rsidTr="004D35F3">
        <w:tc>
          <w:tcPr>
            <w:tcW w:w="1332" w:type="dxa"/>
          </w:tcPr>
          <w:p w14:paraId="4B0FC29A" w14:textId="77777777" w:rsidR="00FF3190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1260" w:type="dxa"/>
          </w:tcPr>
          <w:p w14:paraId="36A95D5F" w14:textId="77777777" w:rsidR="00FF3190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1A6FCDAC" w14:textId="77777777" w:rsidR="00FF3190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«Объединенная энергосбытовая компания»</w:t>
            </w:r>
          </w:p>
        </w:tc>
        <w:tc>
          <w:tcPr>
            <w:tcW w:w="3139" w:type="dxa"/>
          </w:tcPr>
          <w:p w14:paraId="4E31EFE3" w14:textId="77777777" w:rsidR="00FF3190" w:rsidRDefault="00FF3190" w:rsidP="0038301C">
            <w:pPr>
              <w:pStyle w:val="aff7"/>
            </w:pPr>
            <w:r>
              <w:t>Руководитель Департамента оптового рынка</w:t>
            </w:r>
          </w:p>
        </w:tc>
      </w:tr>
      <w:tr w:rsidR="00FF3190" w:rsidRPr="00B81D31" w14:paraId="6F96DBEF" w14:textId="77777777" w:rsidTr="004D35F3">
        <w:tc>
          <w:tcPr>
            <w:tcW w:w="1332" w:type="dxa"/>
          </w:tcPr>
          <w:p w14:paraId="05AEF882" w14:textId="77777777" w:rsidR="00FF3190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1260" w:type="dxa"/>
          </w:tcPr>
          <w:p w14:paraId="24805218" w14:textId="77777777" w:rsidR="00FF3190" w:rsidRDefault="00FF3190" w:rsidP="0038301C">
            <w:pPr>
              <w:pStyle w:val="aff7"/>
            </w:pPr>
            <w:r>
              <w:t>н/вр.</w:t>
            </w:r>
          </w:p>
        </w:tc>
        <w:tc>
          <w:tcPr>
            <w:tcW w:w="3980" w:type="dxa"/>
          </w:tcPr>
          <w:p w14:paraId="69DA2567" w14:textId="77777777" w:rsidR="00FF3190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«Интер РАО ЕЭС»</w:t>
            </w:r>
          </w:p>
        </w:tc>
        <w:tc>
          <w:tcPr>
            <w:tcW w:w="3139" w:type="dxa"/>
          </w:tcPr>
          <w:p w14:paraId="70D9D395" w14:textId="77777777" w:rsidR="00FF3190" w:rsidRDefault="00FF3190" w:rsidP="0038301C">
            <w:pPr>
              <w:pStyle w:val="aff7"/>
            </w:pPr>
            <w:r w:rsidRPr="00A16028">
              <w:t>Руководитель Департамента методологии энергосбытовой деятельности Блока розничного бизнеса</w:t>
            </w:r>
          </w:p>
        </w:tc>
      </w:tr>
      <w:tr w:rsidR="00FF3190" w:rsidRPr="00B81D31" w14:paraId="7967DD19" w14:textId="77777777" w:rsidTr="004D35F3">
        <w:tc>
          <w:tcPr>
            <w:tcW w:w="1332" w:type="dxa"/>
          </w:tcPr>
          <w:p w14:paraId="098053BE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1B195380" w14:textId="77777777" w:rsidR="00FF3190" w:rsidRPr="00B81D31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35A5272C" w14:textId="77777777" w:rsidR="00FF3190" w:rsidRPr="00B81D31" w:rsidRDefault="00FF3190" w:rsidP="0038301C">
            <w:pPr>
              <w:pStyle w:val="aff7"/>
            </w:pPr>
            <w:r w:rsidRPr="003D38F8">
              <w:t>Общество с ограниченной ответственностью</w:t>
            </w:r>
            <w:r w:rsidRPr="00B81D31">
              <w:t xml:space="preserve"> «Интер РАО – Орловский энергосбыт»</w:t>
            </w:r>
          </w:p>
        </w:tc>
        <w:tc>
          <w:tcPr>
            <w:tcW w:w="3139" w:type="dxa"/>
          </w:tcPr>
          <w:p w14:paraId="1BDC9C60" w14:textId="77777777" w:rsidR="00FF3190" w:rsidRPr="00B81D31" w:rsidRDefault="00FF3190" w:rsidP="0038301C">
            <w:pPr>
              <w:pStyle w:val="aff7"/>
            </w:pPr>
            <w:r>
              <w:t>Член</w:t>
            </w:r>
            <w:r w:rsidRPr="00B81D31">
              <w:t xml:space="preserve"> Совета директоров</w:t>
            </w:r>
          </w:p>
        </w:tc>
      </w:tr>
      <w:tr w:rsidR="00FF3190" w:rsidRPr="00B81D31" w14:paraId="62389820" w14:textId="77777777" w:rsidTr="004D35F3">
        <w:tc>
          <w:tcPr>
            <w:tcW w:w="1332" w:type="dxa"/>
          </w:tcPr>
          <w:p w14:paraId="2099FA33" w14:textId="77777777" w:rsidR="00FF3190" w:rsidRPr="00B81D31" w:rsidRDefault="00FF3190" w:rsidP="0038301C">
            <w:pPr>
              <w:pStyle w:val="aff7"/>
            </w:pPr>
            <w:r w:rsidRPr="00B81D31">
              <w:t>2013</w:t>
            </w:r>
          </w:p>
        </w:tc>
        <w:tc>
          <w:tcPr>
            <w:tcW w:w="1260" w:type="dxa"/>
          </w:tcPr>
          <w:p w14:paraId="4E204294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46A70F9E" w14:textId="77777777" w:rsidR="00FF3190" w:rsidRPr="00B81D31" w:rsidRDefault="00FF3190" w:rsidP="0038301C">
            <w:pPr>
              <w:pStyle w:val="aff7"/>
            </w:pPr>
            <w:r>
              <w:t>За</w:t>
            </w:r>
            <w:r w:rsidRPr="00656AEA">
              <w:t>крытое акционерное общество</w:t>
            </w:r>
            <w:r w:rsidRPr="00B81D31">
              <w:t xml:space="preserve"> «П</w:t>
            </w:r>
            <w:r>
              <w:t>ЭС</w:t>
            </w:r>
            <w:r w:rsidRPr="00B81D31">
              <w:t>»</w:t>
            </w:r>
          </w:p>
        </w:tc>
        <w:tc>
          <w:tcPr>
            <w:tcW w:w="3139" w:type="dxa"/>
          </w:tcPr>
          <w:p w14:paraId="120EF0CD" w14:textId="77777777" w:rsidR="00FF3190" w:rsidRPr="00B81D31" w:rsidRDefault="00FF3190" w:rsidP="0038301C">
            <w:pPr>
              <w:pStyle w:val="aff7"/>
            </w:pPr>
            <w:r w:rsidRPr="00B81D31">
              <w:t>Член Совета директоров</w:t>
            </w:r>
          </w:p>
        </w:tc>
      </w:tr>
      <w:tr w:rsidR="00FF3190" w:rsidRPr="00B81D31" w14:paraId="241574BE" w14:textId="77777777" w:rsidTr="004D35F3">
        <w:tc>
          <w:tcPr>
            <w:tcW w:w="1332" w:type="dxa"/>
          </w:tcPr>
          <w:p w14:paraId="3030F18C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60AF4D3E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40332501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«Томск</w:t>
            </w:r>
            <w:r>
              <w:t xml:space="preserve">ая </w:t>
            </w:r>
            <w:r w:rsidRPr="00B81D31">
              <w:t>энергосбыт</w:t>
            </w:r>
            <w:r>
              <w:t>овая компания</w:t>
            </w:r>
            <w:r w:rsidRPr="00B81D31">
              <w:t>»</w:t>
            </w:r>
          </w:p>
        </w:tc>
        <w:tc>
          <w:tcPr>
            <w:tcW w:w="3139" w:type="dxa"/>
          </w:tcPr>
          <w:p w14:paraId="051F7D45" w14:textId="77777777" w:rsidR="00FF3190" w:rsidRDefault="00FF3190" w:rsidP="0038301C">
            <w:pPr>
              <w:pStyle w:val="aff7"/>
            </w:pPr>
            <w:r w:rsidRPr="00254B05">
              <w:t>Член Совета директоров</w:t>
            </w:r>
          </w:p>
        </w:tc>
      </w:tr>
      <w:tr w:rsidR="00FF3190" w:rsidRPr="00B81D31" w14:paraId="5FF02F31" w14:textId="77777777" w:rsidTr="004D35F3">
        <w:tc>
          <w:tcPr>
            <w:tcW w:w="1332" w:type="dxa"/>
          </w:tcPr>
          <w:p w14:paraId="662C6B19" w14:textId="77777777" w:rsidR="00FF3190" w:rsidRPr="00B81D31" w:rsidRDefault="00FF3190" w:rsidP="0038301C">
            <w:pPr>
              <w:pStyle w:val="aff7"/>
            </w:pPr>
            <w:r w:rsidRPr="00B81D31">
              <w:t>201</w:t>
            </w:r>
            <w:r>
              <w:t>3</w:t>
            </w:r>
          </w:p>
        </w:tc>
        <w:tc>
          <w:tcPr>
            <w:tcW w:w="1260" w:type="dxa"/>
          </w:tcPr>
          <w:p w14:paraId="51158243" w14:textId="77777777" w:rsidR="00FF3190" w:rsidRPr="00B81D31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4133188F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 w:rsidRPr="00B81D31">
              <w:t xml:space="preserve"> «А</w:t>
            </w:r>
            <w:r>
              <w:t>лтайэнергосбыт</w:t>
            </w:r>
            <w:r w:rsidRPr="00B81D31">
              <w:t>»</w:t>
            </w:r>
          </w:p>
        </w:tc>
        <w:tc>
          <w:tcPr>
            <w:tcW w:w="3139" w:type="dxa"/>
          </w:tcPr>
          <w:p w14:paraId="60420615" w14:textId="77777777" w:rsidR="00FF3190" w:rsidRDefault="00FF3190" w:rsidP="0038301C">
            <w:pPr>
              <w:pStyle w:val="aff7"/>
            </w:pPr>
            <w:r w:rsidRPr="00254B05">
              <w:t>Член Совета директоров</w:t>
            </w:r>
          </w:p>
        </w:tc>
      </w:tr>
      <w:tr w:rsidR="00FF3190" w:rsidRPr="00B81D31" w14:paraId="70DA2FF2" w14:textId="77777777" w:rsidTr="004D35F3">
        <w:tc>
          <w:tcPr>
            <w:tcW w:w="1332" w:type="dxa"/>
          </w:tcPr>
          <w:p w14:paraId="1C4F434B" w14:textId="77777777" w:rsidR="00FF3190" w:rsidRPr="00B81D31" w:rsidRDefault="00FF3190" w:rsidP="0038301C">
            <w:pPr>
              <w:pStyle w:val="aff7"/>
            </w:pPr>
            <w:r w:rsidRPr="00B81D31">
              <w:t>2014</w:t>
            </w:r>
          </w:p>
        </w:tc>
        <w:tc>
          <w:tcPr>
            <w:tcW w:w="1260" w:type="dxa"/>
          </w:tcPr>
          <w:p w14:paraId="27D55B94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3F27139C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 w:rsidRPr="00B81D31">
              <w:t xml:space="preserve"> «Тамбовская энергосбытовая компания»</w:t>
            </w:r>
          </w:p>
        </w:tc>
        <w:tc>
          <w:tcPr>
            <w:tcW w:w="3139" w:type="dxa"/>
          </w:tcPr>
          <w:p w14:paraId="59280F27" w14:textId="77777777" w:rsidR="00FF3190" w:rsidRPr="00B81D31" w:rsidRDefault="00FF3190" w:rsidP="0038301C">
            <w:pPr>
              <w:pStyle w:val="aff7"/>
            </w:pPr>
            <w:r w:rsidRPr="00B81D31">
              <w:t>Член Совета директоров</w:t>
            </w:r>
          </w:p>
        </w:tc>
      </w:tr>
      <w:tr w:rsidR="00FF3190" w:rsidRPr="00B81D31" w14:paraId="6C72423C" w14:textId="77777777" w:rsidTr="004D35F3">
        <w:tc>
          <w:tcPr>
            <w:tcW w:w="1332" w:type="dxa"/>
          </w:tcPr>
          <w:p w14:paraId="7D6E3C83" w14:textId="77777777" w:rsidR="00FF3190" w:rsidRPr="003D38F8" w:rsidRDefault="00FF3190" w:rsidP="0038301C">
            <w:pPr>
              <w:pStyle w:val="aff7"/>
            </w:pPr>
            <w:r w:rsidRPr="003D38F8">
              <w:t>2013</w:t>
            </w:r>
          </w:p>
        </w:tc>
        <w:tc>
          <w:tcPr>
            <w:tcW w:w="1260" w:type="dxa"/>
          </w:tcPr>
          <w:p w14:paraId="0914797C" w14:textId="77777777" w:rsidR="00FF3190" w:rsidRPr="003D38F8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71854251" w14:textId="77777777" w:rsidR="00FF3190" w:rsidRPr="003D38F8" w:rsidRDefault="00FF3190" w:rsidP="00AB4972">
            <w:pPr>
              <w:pStyle w:val="aff7"/>
            </w:pPr>
            <w:r w:rsidRPr="003D38F8">
              <w:t xml:space="preserve">Закрытое акционерное общество </w:t>
            </w:r>
            <w:r w:rsidR="00AB4972">
              <w:t>«</w:t>
            </w:r>
            <w:r w:rsidRPr="003D38F8">
              <w:t>ЭНЕРГИЯ ХОЛДИНГ</w:t>
            </w:r>
            <w:r w:rsidR="00AB4972">
              <w:t>»</w:t>
            </w:r>
            <w:r w:rsidRPr="003D38F8">
              <w:t xml:space="preserve"> (до 01.12.2013 - Общество с ограниченной ответственностью </w:t>
            </w:r>
            <w:r w:rsidR="00AB4972">
              <w:t>«</w:t>
            </w:r>
            <w:r w:rsidRPr="003D38F8">
              <w:t>ЭНЕРГИЯ ХОЛДИНГ</w:t>
            </w:r>
            <w:r w:rsidR="00AB4972">
              <w:t>»</w:t>
            </w:r>
            <w:r w:rsidRPr="003D38F8">
              <w:t>)</w:t>
            </w:r>
          </w:p>
        </w:tc>
        <w:tc>
          <w:tcPr>
            <w:tcW w:w="3139" w:type="dxa"/>
          </w:tcPr>
          <w:p w14:paraId="204E0714" w14:textId="77777777" w:rsidR="00FF3190" w:rsidRPr="003D38F8" w:rsidRDefault="00FF3190" w:rsidP="0038301C">
            <w:pPr>
              <w:pStyle w:val="aff7"/>
            </w:pPr>
            <w:r>
              <w:t>Член</w:t>
            </w:r>
            <w:r w:rsidRPr="003D38F8">
              <w:t xml:space="preserve"> Совета директоров</w:t>
            </w:r>
          </w:p>
        </w:tc>
      </w:tr>
      <w:tr w:rsidR="00791C59" w:rsidRPr="00B81D31" w14:paraId="4A743E75" w14:textId="77777777" w:rsidTr="00791C59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BEF" w14:textId="77777777" w:rsidR="00791C59" w:rsidRPr="00B81D31" w:rsidRDefault="00791C59" w:rsidP="00791C59">
            <w:pPr>
              <w:pStyle w:val="aff7"/>
            </w:pPr>
            <w:r w:rsidRPr="00B81D31">
              <w:t>201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EA4" w14:textId="77777777" w:rsidR="00791C59" w:rsidRPr="00B81D31" w:rsidRDefault="00791C59" w:rsidP="00791C59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C4B" w14:textId="77777777" w:rsidR="00791C59" w:rsidRPr="00791C59" w:rsidRDefault="00791C59" w:rsidP="00791C59">
            <w:pPr>
              <w:pStyle w:val="aff7"/>
            </w:pPr>
            <w:r>
              <w:t>Некоммерческое партнерство Гарантирующих поставщиков и Энергосбытовых компаний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6AE" w14:textId="77777777" w:rsidR="00791C59" w:rsidRPr="00B81D31" w:rsidRDefault="00791C59" w:rsidP="00791C59">
            <w:pPr>
              <w:pStyle w:val="aff7"/>
            </w:pPr>
            <w:r w:rsidRPr="00F1033A">
              <w:t>Член Наблюдательного совета</w:t>
            </w:r>
          </w:p>
        </w:tc>
      </w:tr>
    </w:tbl>
    <w:p w14:paraId="688CE20C" w14:textId="77777777" w:rsidR="00FF3190" w:rsidRDefault="00FF3190" w:rsidP="00FF3190">
      <w:pPr>
        <w:tabs>
          <w:tab w:val="left" w:pos="0"/>
        </w:tabs>
        <w:rPr>
          <w:szCs w:val="22"/>
        </w:rPr>
      </w:pPr>
    </w:p>
    <w:p w14:paraId="7FC8D480" w14:textId="77777777" w:rsidR="00FF3190" w:rsidRPr="00487909" w:rsidRDefault="00FF3190" w:rsidP="0038301C">
      <w:r w:rsidRPr="00487909">
        <w:t>Гражданство: РФ</w:t>
      </w:r>
    </w:p>
    <w:p w14:paraId="568D3327" w14:textId="77777777" w:rsidR="00FF3190" w:rsidRPr="00487909" w:rsidRDefault="00FF3190" w:rsidP="0038301C">
      <w:r w:rsidRPr="00487909">
        <w:t xml:space="preserve">Впервые </w:t>
      </w:r>
      <w:r>
        <w:t>был избран в Совет директоров: 11</w:t>
      </w:r>
      <w:r w:rsidRPr="00487909">
        <w:t>.</w:t>
      </w:r>
      <w:r>
        <w:t>06</w:t>
      </w:r>
      <w:r w:rsidRPr="00487909">
        <w:t>.20</w:t>
      </w:r>
      <w:r>
        <w:t>14</w:t>
      </w:r>
    </w:p>
    <w:p w14:paraId="01F0345E" w14:textId="77777777" w:rsidR="00FF3190" w:rsidRPr="00B81D31" w:rsidRDefault="00FF3190" w:rsidP="0038301C">
      <w:r w:rsidRPr="00B81D31">
        <w:t xml:space="preserve">Принял участие в </w:t>
      </w:r>
      <w:r>
        <w:t>15</w:t>
      </w:r>
      <w:r w:rsidRPr="00B81D31">
        <w:t xml:space="preserve"> заседаниях Совета директоров.</w:t>
      </w:r>
    </w:p>
    <w:p w14:paraId="77159B6A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12F8243A" w14:textId="77777777" w:rsidR="00FF3190" w:rsidRDefault="00FF3190" w:rsidP="0038301C">
      <w:r w:rsidRPr="00B81D31">
        <w:t>Доля принадлежащих лицу обыкновенных акций Общества, % - не имеет.</w:t>
      </w:r>
    </w:p>
    <w:p w14:paraId="54929312" w14:textId="77777777" w:rsidR="00FF3190" w:rsidRDefault="00FF3190" w:rsidP="0038301C"/>
    <w:p w14:paraId="1620F6C1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 xml:space="preserve">Мирошниченко Евгений Николаевич </w:t>
      </w:r>
    </w:p>
    <w:p w14:paraId="09A6FC18" w14:textId="77777777" w:rsidR="00FF3190" w:rsidRPr="00487909" w:rsidRDefault="00FF3190" w:rsidP="0038301C">
      <w:r>
        <w:t>Год рождения: 1980</w:t>
      </w:r>
    </w:p>
    <w:p w14:paraId="6621DE1D" w14:textId="77777777" w:rsidR="00FF3190" w:rsidRPr="00487909" w:rsidRDefault="00FF3190" w:rsidP="0038301C">
      <w:r w:rsidRPr="00487909">
        <w:t xml:space="preserve">Место работы: ОАО </w:t>
      </w:r>
      <w:r w:rsidR="00AB4972">
        <w:t>«</w:t>
      </w:r>
      <w:r w:rsidRPr="00487909">
        <w:t>Интер РАО</w:t>
      </w:r>
      <w:r w:rsidR="00AB4972">
        <w:t>»</w:t>
      </w:r>
    </w:p>
    <w:p w14:paraId="3C52DD9F" w14:textId="77777777" w:rsidR="00FF3190" w:rsidRDefault="00FF3190" w:rsidP="0038301C">
      <w:r w:rsidRPr="00487909">
        <w:t xml:space="preserve">Наименование должности по основному месту работы: </w:t>
      </w:r>
      <w:r w:rsidRPr="00965BA7">
        <w:t>Директор по стратегическому развитию Блока стратегии и инвестиций</w:t>
      </w:r>
      <w:r>
        <w:t>.</w:t>
      </w:r>
    </w:p>
    <w:p w14:paraId="520CE37E" w14:textId="77777777" w:rsidR="00FF3190" w:rsidRDefault="00FF3190" w:rsidP="0038301C">
      <w:r w:rsidRPr="00487909">
        <w:t>Иные должности в других о</w:t>
      </w:r>
      <w:r>
        <w:t>рганизациях за последние 5 лет:</w:t>
      </w:r>
    </w:p>
    <w:p w14:paraId="53804498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FF3190" w:rsidRPr="00ED1EA5" w14:paraId="7147944D" w14:textId="77777777" w:rsidTr="0038301C">
        <w:tc>
          <w:tcPr>
            <w:tcW w:w="2592" w:type="dxa"/>
            <w:gridSpan w:val="2"/>
          </w:tcPr>
          <w:p w14:paraId="7AD463AA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lastRenderedPageBreak/>
              <w:t>Период</w:t>
            </w:r>
          </w:p>
        </w:tc>
        <w:tc>
          <w:tcPr>
            <w:tcW w:w="3980" w:type="dxa"/>
          </w:tcPr>
          <w:p w14:paraId="410078E7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2680" w:type="dxa"/>
          </w:tcPr>
          <w:p w14:paraId="4A2B1168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ED1EA5" w14:paraId="45B405CB" w14:textId="77777777" w:rsidTr="0038301C">
        <w:tc>
          <w:tcPr>
            <w:tcW w:w="1332" w:type="dxa"/>
          </w:tcPr>
          <w:p w14:paraId="62113FC9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с</w:t>
            </w:r>
          </w:p>
        </w:tc>
        <w:tc>
          <w:tcPr>
            <w:tcW w:w="1260" w:type="dxa"/>
          </w:tcPr>
          <w:p w14:paraId="4AC8FEED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по</w:t>
            </w:r>
          </w:p>
        </w:tc>
        <w:tc>
          <w:tcPr>
            <w:tcW w:w="3980" w:type="dxa"/>
          </w:tcPr>
          <w:p w14:paraId="1BE89C12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  <w:tc>
          <w:tcPr>
            <w:tcW w:w="2680" w:type="dxa"/>
          </w:tcPr>
          <w:p w14:paraId="45B82D70" w14:textId="77777777" w:rsidR="00FF3190" w:rsidRPr="0038301C" w:rsidRDefault="00FF3190" w:rsidP="0038301C">
            <w:pPr>
              <w:pStyle w:val="aff7"/>
              <w:rPr>
                <w:b/>
              </w:rPr>
            </w:pPr>
          </w:p>
        </w:tc>
      </w:tr>
      <w:tr w:rsidR="00FF3190" w:rsidRPr="00ED1EA5" w14:paraId="0D2EC32C" w14:textId="77777777" w:rsidTr="0038301C">
        <w:tc>
          <w:tcPr>
            <w:tcW w:w="1332" w:type="dxa"/>
          </w:tcPr>
          <w:p w14:paraId="264F0A00" w14:textId="77777777" w:rsidR="00FF3190" w:rsidRPr="00ED1EA5" w:rsidRDefault="00FF3190" w:rsidP="0038301C">
            <w:pPr>
              <w:pStyle w:val="aff7"/>
            </w:pPr>
            <w:r w:rsidRPr="00ED1EA5">
              <w:t>200</w:t>
            </w:r>
            <w:r>
              <w:t>4</w:t>
            </w:r>
          </w:p>
        </w:tc>
        <w:tc>
          <w:tcPr>
            <w:tcW w:w="1260" w:type="dxa"/>
          </w:tcPr>
          <w:p w14:paraId="413F5FE4" w14:textId="77777777" w:rsidR="00FF3190" w:rsidRPr="00ED1EA5" w:rsidRDefault="00FF3190" w:rsidP="0038301C">
            <w:pPr>
              <w:pStyle w:val="aff7"/>
            </w:pPr>
            <w:r w:rsidRPr="00ED1EA5">
              <w:t>2010</w:t>
            </w:r>
          </w:p>
        </w:tc>
        <w:tc>
          <w:tcPr>
            <w:tcW w:w="3980" w:type="dxa"/>
          </w:tcPr>
          <w:p w14:paraId="374E8904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</w:t>
            </w:r>
            <w:r>
              <w:t xml:space="preserve"> «Федеральная гидрогенерирующая компания - РусГидро» </w:t>
            </w:r>
          </w:p>
        </w:tc>
        <w:tc>
          <w:tcPr>
            <w:tcW w:w="2680" w:type="dxa"/>
          </w:tcPr>
          <w:p w14:paraId="5AEB3A77" w14:textId="77777777" w:rsidR="00FF3190" w:rsidRPr="00ED1EA5" w:rsidRDefault="00FF3190" w:rsidP="0038301C">
            <w:pPr>
              <w:pStyle w:val="aff7"/>
            </w:pPr>
            <w:r>
              <w:t>Начальник</w:t>
            </w:r>
            <w:r w:rsidRPr="00ED1EA5">
              <w:t xml:space="preserve"> Департамента </w:t>
            </w:r>
            <w:r>
              <w:t>стратегии</w:t>
            </w:r>
          </w:p>
        </w:tc>
      </w:tr>
      <w:tr w:rsidR="00FF3190" w:rsidRPr="00ED1EA5" w14:paraId="1ED93C20" w14:textId="77777777" w:rsidTr="0038301C">
        <w:tc>
          <w:tcPr>
            <w:tcW w:w="1332" w:type="dxa"/>
          </w:tcPr>
          <w:p w14:paraId="56021D97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1</w:t>
            </w:r>
          </w:p>
        </w:tc>
        <w:tc>
          <w:tcPr>
            <w:tcW w:w="1260" w:type="dxa"/>
          </w:tcPr>
          <w:p w14:paraId="2A3602F2" w14:textId="77777777" w:rsidR="00FF3190" w:rsidRPr="00ED1EA5" w:rsidRDefault="00FF3190" w:rsidP="0038301C">
            <w:pPr>
              <w:pStyle w:val="aff7"/>
            </w:pPr>
            <w:r>
              <w:t>н/вр.</w:t>
            </w:r>
          </w:p>
        </w:tc>
        <w:tc>
          <w:tcPr>
            <w:tcW w:w="3980" w:type="dxa"/>
          </w:tcPr>
          <w:p w14:paraId="751BD6A0" w14:textId="77777777" w:rsidR="00FF3190" w:rsidRPr="00ED1EA5" w:rsidRDefault="00FF3190" w:rsidP="00F56C21">
            <w:pPr>
              <w:pStyle w:val="aff7"/>
            </w:pPr>
            <w:r>
              <w:t>За</w:t>
            </w:r>
            <w:r w:rsidRPr="00ED1EA5">
              <w:t>крытое акционерное общество «</w:t>
            </w:r>
            <w:r w:rsidR="00F56C21">
              <w:t>ИНТЕР</w:t>
            </w:r>
            <w:r>
              <w:t xml:space="preserve"> РАО Капитал</w:t>
            </w:r>
            <w:r w:rsidRPr="00ED1EA5">
              <w:t>»</w:t>
            </w:r>
          </w:p>
        </w:tc>
        <w:tc>
          <w:tcPr>
            <w:tcW w:w="2680" w:type="dxa"/>
          </w:tcPr>
          <w:p w14:paraId="4805BABA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38C8904C" w14:textId="77777777" w:rsidTr="0038301C">
        <w:tc>
          <w:tcPr>
            <w:tcW w:w="1332" w:type="dxa"/>
          </w:tcPr>
          <w:p w14:paraId="0EE46734" w14:textId="77777777" w:rsidR="00FF3190" w:rsidRPr="00685CA6" w:rsidRDefault="00FF3190" w:rsidP="0038301C">
            <w:pPr>
              <w:pStyle w:val="aff7"/>
              <w:rPr>
                <w:lang w:val="en-US"/>
              </w:rPr>
            </w:pPr>
            <w:r w:rsidRPr="00ED1EA5">
              <w:t>201</w:t>
            </w:r>
            <w:r w:rsidR="00685CA6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14:paraId="6B57E59E" w14:textId="77777777" w:rsidR="00FF3190" w:rsidRPr="00ED1EA5" w:rsidRDefault="00FF3190" w:rsidP="0038301C">
            <w:pPr>
              <w:pStyle w:val="aff7"/>
            </w:pPr>
            <w:r>
              <w:t>н/вр.</w:t>
            </w:r>
          </w:p>
        </w:tc>
        <w:tc>
          <w:tcPr>
            <w:tcW w:w="3980" w:type="dxa"/>
          </w:tcPr>
          <w:p w14:paraId="2610D34A" w14:textId="77777777" w:rsidR="00FF3190" w:rsidRPr="00ED1EA5" w:rsidRDefault="00FF3190" w:rsidP="00F56C21">
            <w:pPr>
              <w:pStyle w:val="aff7"/>
            </w:pPr>
            <w:r>
              <w:t>Общество с ограниченной ответственностью</w:t>
            </w:r>
            <w:r w:rsidRPr="00ED1EA5">
              <w:t xml:space="preserve"> «</w:t>
            </w:r>
            <w:r w:rsidR="00F56C21">
              <w:t>ИНТЕР</w:t>
            </w:r>
            <w:r>
              <w:t xml:space="preserve"> РАО Инвест</w:t>
            </w:r>
            <w:r w:rsidRPr="00ED1EA5">
              <w:t>»</w:t>
            </w:r>
          </w:p>
        </w:tc>
        <w:tc>
          <w:tcPr>
            <w:tcW w:w="2680" w:type="dxa"/>
          </w:tcPr>
          <w:p w14:paraId="6E867F25" w14:textId="77777777" w:rsidR="00FF3190" w:rsidRPr="00ED1EA5" w:rsidRDefault="00FF3190" w:rsidP="0038301C">
            <w:pPr>
              <w:pStyle w:val="aff7"/>
            </w:pPr>
            <w:r w:rsidRPr="00ED1EA5">
              <w:t>Председатель Совета директоров</w:t>
            </w:r>
          </w:p>
        </w:tc>
      </w:tr>
      <w:tr w:rsidR="00FF3190" w:rsidRPr="00ED1EA5" w14:paraId="6DBFE189" w14:textId="77777777" w:rsidTr="0038301C">
        <w:tc>
          <w:tcPr>
            <w:tcW w:w="1332" w:type="dxa"/>
          </w:tcPr>
          <w:p w14:paraId="01549625" w14:textId="77777777" w:rsidR="00FF3190" w:rsidRPr="00ED1EA5" w:rsidRDefault="00FF3190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2510B773" w14:textId="77777777" w:rsidR="00FF3190" w:rsidRPr="00F22BA6" w:rsidRDefault="00DA1DBE" w:rsidP="0038301C">
            <w:pPr>
              <w:pStyle w:val="aff7"/>
            </w:pPr>
            <w:r>
              <w:t>н/вр</w:t>
            </w:r>
          </w:p>
        </w:tc>
        <w:tc>
          <w:tcPr>
            <w:tcW w:w="3980" w:type="dxa"/>
          </w:tcPr>
          <w:p w14:paraId="0D5A7E7D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ED1EA5">
              <w:t xml:space="preserve"> «</w:t>
            </w:r>
            <w:r>
              <w:t>Угольный разрез</w:t>
            </w:r>
            <w:r w:rsidRPr="00ED1EA5">
              <w:t>»</w:t>
            </w:r>
          </w:p>
        </w:tc>
        <w:tc>
          <w:tcPr>
            <w:tcW w:w="2680" w:type="dxa"/>
          </w:tcPr>
          <w:p w14:paraId="63B339DE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4BB56242" w14:textId="77777777" w:rsidTr="0038301C">
        <w:tc>
          <w:tcPr>
            <w:tcW w:w="1332" w:type="dxa"/>
          </w:tcPr>
          <w:p w14:paraId="753C2BDE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2</w:t>
            </w:r>
          </w:p>
        </w:tc>
        <w:tc>
          <w:tcPr>
            <w:tcW w:w="1260" w:type="dxa"/>
          </w:tcPr>
          <w:p w14:paraId="206BE175" w14:textId="77777777" w:rsidR="00FF3190" w:rsidRPr="00ED1EA5" w:rsidRDefault="00FF3190" w:rsidP="0038301C">
            <w:pPr>
              <w:pStyle w:val="aff7"/>
            </w:pPr>
            <w:r w:rsidRPr="00ED1EA5">
              <w:t>н/вр</w:t>
            </w:r>
            <w:r>
              <w:t>.</w:t>
            </w:r>
          </w:p>
        </w:tc>
        <w:tc>
          <w:tcPr>
            <w:tcW w:w="3980" w:type="dxa"/>
          </w:tcPr>
          <w:p w14:paraId="65B4F814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B81D31">
              <w:t xml:space="preserve"> «РН-Энерго»</w:t>
            </w:r>
          </w:p>
        </w:tc>
        <w:tc>
          <w:tcPr>
            <w:tcW w:w="2680" w:type="dxa"/>
          </w:tcPr>
          <w:p w14:paraId="6A9E0868" w14:textId="77777777" w:rsidR="00FF3190" w:rsidRPr="00ED1EA5" w:rsidRDefault="00FF3190" w:rsidP="0038301C">
            <w:pPr>
              <w:pStyle w:val="aff7"/>
            </w:pPr>
            <w:r>
              <w:t>Член</w:t>
            </w:r>
            <w:r w:rsidRPr="00ED1EA5">
              <w:t xml:space="preserve"> Совета директоров</w:t>
            </w:r>
          </w:p>
        </w:tc>
      </w:tr>
      <w:tr w:rsidR="00FF3190" w:rsidRPr="00ED1EA5" w14:paraId="3661F3FF" w14:textId="77777777" w:rsidTr="0038301C">
        <w:tc>
          <w:tcPr>
            <w:tcW w:w="1332" w:type="dxa"/>
          </w:tcPr>
          <w:p w14:paraId="08876E13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2</w:t>
            </w:r>
          </w:p>
        </w:tc>
        <w:tc>
          <w:tcPr>
            <w:tcW w:w="1260" w:type="dxa"/>
          </w:tcPr>
          <w:p w14:paraId="4E967830" w14:textId="77777777" w:rsidR="00FF3190" w:rsidRPr="00ED1EA5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7D8DA67F" w14:textId="77777777" w:rsidR="00FF3190" w:rsidRPr="00ED1EA5" w:rsidRDefault="00FF3190" w:rsidP="0038301C">
            <w:pPr>
              <w:pStyle w:val="aff7"/>
            </w:pPr>
            <w:r>
              <w:t xml:space="preserve">Общество с ограниченной ответственностью </w:t>
            </w:r>
            <w:r w:rsidRPr="00ED1EA5">
              <w:t>«</w:t>
            </w:r>
            <w:r>
              <w:t>ПГУ ТЭЦ-5</w:t>
            </w:r>
            <w:r w:rsidRPr="00ED1EA5">
              <w:t>»</w:t>
            </w:r>
          </w:p>
        </w:tc>
        <w:tc>
          <w:tcPr>
            <w:tcW w:w="2680" w:type="dxa"/>
          </w:tcPr>
          <w:p w14:paraId="3E3946E7" w14:textId="77777777" w:rsidR="00FF3190" w:rsidRPr="00ED1EA5" w:rsidRDefault="00FF3190" w:rsidP="0038301C">
            <w:pPr>
              <w:pStyle w:val="aff7"/>
            </w:pPr>
            <w:r>
              <w:t>Член</w:t>
            </w:r>
            <w:r w:rsidRPr="00ED1EA5">
              <w:t xml:space="preserve"> Совета директоров</w:t>
            </w:r>
          </w:p>
        </w:tc>
      </w:tr>
      <w:tr w:rsidR="00FF3190" w:rsidRPr="00ED1EA5" w14:paraId="4279C9D5" w14:textId="77777777" w:rsidTr="0038301C">
        <w:tc>
          <w:tcPr>
            <w:tcW w:w="1332" w:type="dxa"/>
          </w:tcPr>
          <w:p w14:paraId="66DA3C93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2</w:t>
            </w:r>
          </w:p>
        </w:tc>
        <w:tc>
          <w:tcPr>
            <w:tcW w:w="1260" w:type="dxa"/>
          </w:tcPr>
          <w:p w14:paraId="5D52C36B" w14:textId="77777777" w:rsidR="00FF3190" w:rsidRPr="00ED1EA5" w:rsidRDefault="00FF3190" w:rsidP="0038301C">
            <w:pPr>
              <w:pStyle w:val="aff7"/>
            </w:pPr>
            <w:r w:rsidRPr="00ED1EA5">
              <w:t>н/вр.</w:t>
            </w:r>
          </w:p>
        </w:tc>
        <w:tc>
          <w:tcPr>
            <w:tcW w:w="3980" w:type="dxa"/>
          </w:tcPr>
          <w:p w14:paraId="4B1FCEEA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</w:t>
            </w:r>
            <w:r w:rsidRPr="00ED1EA5">
              <w:t xml:space="preserve"> «</w:t>
            </w:r>
            <w:r>
              <w:t>Башкирские распределительные сети</w:t>
            </w:r>
            <w:r w:rsidRPr="00ED1EA5">
              <w:t>»</w:t>
            </w:r>
          </w:p>
        </w:tc>
        <w:tc>
          <w:tcPr>
            <w:tcW w:w="2680" w:type="dxa"/>
          </w:tcPr>
          <w:p w14:paraId="1E51C831" w14:textId="77777777" w:rsidR="00FF3190" w:rsidRPr="00ED1EA5" w:rsidRDefault="00FF3190" w:rsidP="0038301C">
            <w:pPr>
              <w:pStyle w:val="aff7"/>
            </w:pPr>
            <w:r>
              <w:t>Член</w:t>
            </w:r>
            <w:r w:rsidRPr="00ED1EA5">
              <w:t xml:space="preserve"> Совета директоров</w:t>
            </w:r>
          </w:p>
        </w:tc>
      </w:tr>
      <w:tr w:rsidR="00FF3190" w:rsidRPr="00ED1EA5" w14:paraId="492DBC93" w14:textId="77777777" w:rsidTr="0038301C">
        <w:tc>
          <w:tcPr>
            <w:tcW w:w="1332" w:type="dxa"/>
          </w:tcPr>
          <w:p w14:paraId="5540B589" w14:textId="77777777" w:rsidR="00FF3190" w:rsidRPr="00F22BA6" w:rsidRDefault="00FF3190" w:rsidP="0038301C">
            <w:pPr>
              <w:pStyle w:val="aff7"/>
              <w:rPr>
                <w:lang w:val="en-US"/>
              </w:rPr>
            </w:pPr>
            <w:r w:rsidRPr="00ED1EA5">
              <w:t>201</w:t>
            </w:r>
            <w:r w:rsidR="00F22BA6">
              <w:rPr>
                <w:lang w:val="en-US"/>
              </w:rPr>
              <w:t>2</w:t>
            </w:r>
          </w:p>
        </w:tc>
        <w:tc>
          <w:tcPr>
            <w:tcW w:w="1260" w:type="dxa"/>
          </w:tcPr>
          <w:p w14:paraId="2E813BB6" w14:textId="77777777" w:rsidR="00FF3190" w:rsidRPr="00ED1EA5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2EDC8105" w14:textId="77777777" w:rsidR="00FF3190" w:rsidRPr="00ED1EA5" w:rsidRDefault="00FF3190" w:rsidP="0038301C">
            <w:pPr>
              <w:pStyle w:val="aff7"/>
            </w:pPr>
            <w:r w:rsidRPr="00ED1EA5">
              <w:t>Открытое акционерное общество «Территориальная генерирующая компания № 11»</w:t>
            </w:r>
          </w:p>
        </w:tc>
        <w:tc>
          <w:tcPr>
            <w:tcW w:w="2680" w:type="dxa"/>
          </w:tcPr>
          <w:p w14:paraId="5C4E76BB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5E8848B2" w14:textId="77777777" w:rsidTr="0038301C">
        <w:tc>
          <w:tcPr>
            <w:tcW w:w="1332" w:type="dxa"/>
          </w:tcPr>
          <w:p w14:paraId="7AA828AB" w14:textId="77777777" w:rsidR="00FF3190" w:rsidRPr="00ED1EA5" w:rsidRDefault="00FF3190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202D1D16" w14:textId="77777777" w:rsidR="00FF3190" w:rsidRPr="00ED1EA5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7DC19D4B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 «Интер РАО – Управление электрогенерацией»</w:t>
            </w:r>
          </w:p>
        </w:tc>
        <w:tc>
          <w:tcPr>
            <w:tcW w:w="2680" w:type="dxa"/>
          </w:tcPr>
          <w:p w14:paraId="07BC5151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5AF32FDF" w14:textId="77777777" w:rsidTr="0038301C">
        <w:tc>
          <w:tcPr>
            <w:tcW w:w="1332" w:type="dxa"/>
          </w:tcPr>
          <w:p w14:paraId="2D59BE50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2</w:t>
            </w:r>
          </w:p>
        </w:tc>
        <w:tc>
          <w:tcPr>
            <w:tcW w:w="1260" w:type="dxa"/>
          </w:tcPr>
          <w:p w14:paraId="66E6E13F" w14:textId="77777777" w:rsidR="00FF3190" w:rsidRPr="00ED1EA5" w:rsidRDefault="00FF3190" w:rsidP="0038301C">
            <w:pPr>
              <w:pStyle w:val="aff7"/>
            </w:pPr>
            <w:r w:rsidRPr="00ED1EA5">
              <w:t>н/вр.</w:t>
            </w:r>
          </w:p>
        </w:tc>
        <w:tc>
          <w:tcPr>
            <w:tcW w:w="3980" w:type="dxa"/>
          </w:tcPr>
          <w:p w14:paraId="425C1417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 «Лечебно-оздоровительный центр «Энергетик»</w:t>
            </w:r>
          </w:p>
        </w:tc>
        <w:tc>
          <w:tcPr>
            <w:tcW w:w="2680" w:type="dxa"/>
          </w:tcPr>
          <w:p w14:paraId="617B86E7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39F9A9FA" w14:textId="77777777" w:rsidTr="0038301C">
        <w:tc>
          <w:tcPr>
            <w:tcW w:w="1332" w:type="dxa"/>
          </w:tcPr>
          <w:p w14:paraId="3E8063B1" w14:textId="77777777" w:rsidR="00FF3190" w:rsidRPr="003D38F8" w:rsidRDefault="00DA1DBE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5E7D436F" w14:textId="77777777" w:rsidR="00FF3190" w:rsidRPr="006D04DD" w:rsidRDefault="00DA1DBE" w:rsidP="0038301C">
            <w:pPr>
              <w:pStyle w:val="aff7"/>
              <w:rPr>
                <w:lang w:val="en-US"/>
              </w:rPr>
            </w:pPr>
            <w:r>
              <w:t>201</w:t>
            </w:r>
            <w:r w:rsidR="006D04DD">
              <w:rPr>
                <w:lang w:val="en-US"/>
              </w:rPr>
              <w:t>3</w:t>
            </w:r>
          </w:p>
        </w:tc>
        <w:tc>
          <w:tcPr>
            <w:tcW w:w="3980" w:type="dxa"/>
          </w:tcPr>
          <w:p w14:paraId="0690D3C4" w14:textId="77777777" w:rsidR="00FF3190" w:rsidRPr="003D38F8" w:rsidRDefault="00FF3190" w:rsidP="0038301C">
            <w:pPr>
              <w:pStyle w:val="aff7"/>
            </w:pPr>
            <w:r w:rsidRPr="0071787C">
              <w:t>Открытое акционерное общество «Мосэнергосбыт»</w:t>
            </w:r>
          </w:p>
        </w:tc>
        <w:tc>
          <w:tcPr>
            <w:tcW w:w="2680" w:type="dxa"/>
          </w:tcPr>
          <w:p w14:paraId="7D18C2E4" w14:textId="77777777" w:rsidR="00FF3190" w:rsidRDefault="00FF3190" w:rsidP="0038301C">
            <w:pPr>
              <w:pStyle w:val="aff7"/>
            </w:pPr>
            <w:r w:rsidRPr="0071787C">
              <w:t>Член Совета директоров</w:t>
            </w:r>
          </w:p>
        </w:tc>
      </w:tr>
      <w:tr w:rsidR="00FF3190" w:rsidRPr="00ED1EA5" w14:paraId="4319B49B" w14:textId="77777777" w:rsidTr="0038301C">
        <w:tc>
          <w:tcPr>
            <w:tcW w:w="1332" w:type="dxa"/>
          </w:tcPr>
          <w:p w14:paraId="39FAAD1E" w14:textId="77777777" w:rsidR="00FF3190" w:rsidRPr="00B81D31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1260" w:type="dxa"/>
          </w:tcPr>
          <w:p w14:paraId="60D034CF" w14:textId="77777777" w:rsidR="00FF3190" w:rsidRPr="00B81D31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2E86CC08" w14:textId="77777777" w:rsidR="00FF3190" w:rsidRPr="00B81D31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«Томск</w:t>
            </w:r>
            <w:r>
              <w:t xml:space="preserve">ая </w:t>
            </w:r>
            <w:r w:rsidRPr="00B81D31">
              <w:t>энергосбыт</w:t>
            </w:r>
            <w:r>
              <w:t>овая компания</w:t>
            </w:r>
            <w:r w:rsidRPr="00B81D31">
              <w:t>»</w:t>
            </w:r>
          </w:p>
        </w:tc>
        <w:tc>
          <w:tcPr>
            <w:tcW w:w="2680" w:type="dxa"/>
          </w:tcPr>
          <w:p w14:paraId="044E18CA" w14:textId="77777777" w:rsidR="00FF3190" w:rsidRDefault="00FF3190" w:rsidP="0038301C">
            <w:pPr>
              <w:pStyle w:val="aff7"/>
            </w:pPr>
            <w:r w:rsidRPr="00254B05">
              <w:t>Член Совета директоров</w:t>
            </w:r>
          </w:p>
        </w:tc>
      </w:tr>
      <w:tr w:rsidR="00FF3190" w:rsidRPr="00ED1EA5" w14:paraId="0F875214" w14:textId="77777777" w:rsidTr="0038301C">
        <w:tc>
          <w:tcPr>
            <w:tcW w:w="1332" w:type="dxa"/>
          </w:tcPr>
          <w:p w14:paraId="4C327321" w14:textId="77777777" w:rsidR="00FF3190" w:rsidRPr="006D04DD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1260" w:type="dxa"/>
          </w:tcPr>
          <w:p w14:paraId="46778424" w14:textId="77777777" w:rsidR="00FF3190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72153A08" w14:textId="77777777" w:rsidR="00FF3190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</w:t>
            </w:r>
            <w:r>
              <w:t>Иркутскэнерго</w:t>
            </w:r>
            <w:r w:rsidRPr="00B81D31">
              <w:t>»</w:t>
            </w:r>
          </w:p>
        </w:tc>
        <w:tc>
          <w:tcPr>
            <w:tcW w:w="2680" w:type="dxa"/>
          </w:tcPr>
          <w:p w14:paraId="336046C2" w14:textId="77777777" w:rsidR="00FF3190" w:rsidRPr="00ED1EA5" w:rsidRDefault="00FF3190" w:rsidP="0038301C">
            <w:pPr>
              <w:pStyle w:val="aff7"/>
            </w:pPr>
            <w:r w:rsidRPr="00254B05">
              <w:t>Член Совета директоров</w:t>
            </w:r>
          </w:p>
        </w:tc>
      </w:tr>
      <w:tr w:rsidR="00FF3190" w:rsidRPr="00ED1EA5" w14:paraId="7C1B4E48" w14:textId="77777777" w:rsidTr="0038301C">
        <w:tc>
          <w:tcPr>
            <w:tcW w:w="1332" w:type="dxa"/>
          </w:tcPr>
          <w:p w14:paraId="55647553" w14:textId="77777777" w:rsidR="00FF3190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1260" w:type="dxa"/>
          </w:tcPr>
          <w:p w14:paraId="09F5C381" w14:textId="77777777" w:rsidR="00FF3190" w:rsidRDefault="00FF3190" w:rsidP="0038301C">
            <w:pPr>
              <w:pStyle w:val="aff7"/>
            </w:pPr>
            <w:r w:rsidRPr="00B81D31">
              <w:t>н/вр.</w:t>
            </w:r>
          </w:p>
        </w:tc>
        <w:tc>
          <w:tcPr>
            <w:tcW w:w="3980" w:type="dxa"/>
          </w:tcPr>
          <w:p w14:paraId="3459D0E1" w14:textId="77777777" w:rsidR="00FF3190" w:rsidRDefault="00FF3190" w:rsidP="0038301C">
            <w:pPr>
              <w:pStyle w:val="aff7"/>
            </w:pPr>
            <w:r w:rsidRPr="003D38F8">
              <w:t>Открытое акционерное общество</w:t>
            </w:r>
            <w:r>
              <w:t xml:space="preserve"> </w:t>
            </w:r>
            <w:r w:rsidRPr="00B81D31">
              <w:t>«</w:t>
            </w:r>
            <w:r>
              <w:t>Интер РАО - Электрогенерация</w:t>
            </w:r>
            <w:r w:rsidRPr="00B81D31">
              <w:t>»</w:t>
            </w:r>
          </w:p>
        </w:tc>
        <w:tc>
          <w:tcPr>
            <w:tcW w:w="2680" w:type="dxa"/>
          </w:tcPr>
          <w:p w14:paraId="74AF173C" w14:textId="77777777" w:rsidR="00FF3190" w:rsidRPr="00ED1EA5" w:rsidRDefault="00FF3190" w:rsidP="0038301C">
            <w:pPr>
              <w:pStyle w:val="aff7"/>
            </w:pPr>
            <w:r w:rsidRPr="00254B05">
              <w:t>Член Совета директоров</w:t>
            </w:r>
          </w:p>
        </w:tc>
      </w:tr>
      <w:tr w:rsidR="00FF3190" w:rsidRPr="00ED1EA5" w14:paraId="68364A96" w14:textId="77777777" w:rsidTr="0038301C">
        <w:tc>
          <w:tcPr>
            <w:tcW w:w="1332" w:type="dxa"/>
          </w:tcPr>
          <w:p w14:paraId="3E97192A" w14:textId="77777777" w:rsidR="00FF3190" w:rsidRDefault="00FF3190" w:rsidP="0038301C">
            <w:pPr>
              <w:pStyle w:val="aff7"/>
            </w:pPr>
            <w:r>
              <w:t>2011</w:t>
            </w:r>
          </w:p>
        </w:tc>
        <w:tc>
          <w:tcPr>
            <w:tcW w:w="1260" w:type="dxa"/>
          </w:tcPr>
          <w:p w14:paraId="45AD4795" w14:textId="77777777" w:rsidR="00FF3190" w:rsidRPr="00B81D31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23A00B7A" w14:textId="77777777" w:rsidR="00FF3190" w:rsidRPr="00ED1EA5" w:rsidRDefault="00FF3190" w:rsidP="0038301C">
            <w:pPr>
              <w:pStyle w:val="aff7"/>
            </w:pPr>
            <w:r>
              <w:t>Общество с ограниченной ответственностью «Интер РАО – Экспорт»</w:t>
            </w:r>
          </w:p>
        </w:tc>
        <w:tc>
          <w:tcPr>
            <w:tcW w:w="2680" w:type="dxa"/>
          </w:tcPr>
          <w:p w14:paraId="4DE513D2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  <w:tr w:rsidR="00FF3190" w:rsidRPr="00ED1EA5" w14:paraId="4403F9C2" w14:textId="77777777" w:rsidTr="0038301C">
        <w:tc>
          <w:tcPr>
            <w:tcW w:w="1332" w:type="dxa"/>
          </w:tcPr>
          <w:p w14:paraId="05D83A88" w14:textId="77777777" w:rsidR="00FF3190" w:rsidRPr="00ED1EA5" w:rsidRDefault="00FF3190" w:rsidP="0038301C">
            <w:pPr>
              <w:pStyle w:val="aff7"/>
            </w:pPr>
            <w:r w:rsidRPr="00ED1EA5">
              <w:t>201</w:t>
            </w:r>
            <w:r>
              <w:t>1</w:t>
            </w:r>
          </w:p>
        </w:tc>
        <w:tc>
          <w:tcPr>
            <w:tcW w:w="1260" w:type="dxa"/>
          </w:tcPr>
          <w:p w14:paraId="534A254F" w14:textId="77777777" w:rsidR="00FF3190" w:rsidRPr="00ED1EA5" w:rsidRDefault="00FF3190" w:rsidP="0038301C">
            <w:pPr>
              <w:pStyle w:val="aff7"/>
            </w:pPr>
            <w:r>
              <w:t>2014</w:t>
            </w:r>
          </w:p>
        </w:tc>
        <w:tc>
          <w:tcPr>
            <w:tcW w:w="3980" w:type="dxa"/>
          </w:tcPr>
          <w:p w14:paraId="5E86207D" w14:textId="77777777" w:rsidR="00FF3190" w:rsidRPr="00ED1EA5" w:rsidRDefault="00FF3190" w:rsidP="0038301C">
            <w:pPr>
              <w:pStyle w:val="aff7"/>
            </w:pPr>
            <w:r w:rsidRPr="00ED1EA5">
              <w:t>Закрытое акционерное общество «ЭНЕРГИЯ ХОЛДИНГ» (до 01.12.2013 - Общество с ограниченной ответственностью «ЭНЕРГИЯ ХОЛДИНГ»)</w:t>
            </w:r>
          </w:p>
        </w:tc>
        <w:tc>
          <w:tcPr>
            <w:tcW w:w="2680" w:type="dxa"/>
          </w:tcPr>
          <w:p w14:paraId="5A993E9D" w14:textId="77777777" w:rsidR="00FF3190" w:rsidRPr="00ED1EA5" w:rsidRDefault="00FF3190" w:rsidP="0038301C">
            <w:pPr>
              <w:pStyle w:val="aff7"/>
            </w:pPr>
            <w:r w:rsidRPr="00ED1EA5">
              <w:t>Член Совета директоров</w:t>
            </w:r>
          </w:p>
        </w:tc>
      </w:tr>
    </w:tbl>
    <w:p w14:paraId="67915074" w14:textId="77777777" w:rsidR="00FF3190" w:rsidRPr="00487909" w:rsidRDefault="00FF3190" w:rsidP="00FF3190">
      <w:pPr>
        <w:tabs>
          <w:tab w:val="left" w:pos="0"/>
        </w:tabs>
        <w:rPr>
          <w:szCs w:val="22"/>
        </w:rPr>
      </w:pPr>
    </w:p>
    <w:p w14:paraId="4CC86F32" w14:textId="77777777" w:rsidR="00FF3190" w:rsidRPr="00487909" w:rsidRDefault="00FF3190" w:rsidP="0038301C">
      <w:r w:rsidRPr="00487909">
        <w:t>Гражданство: РФ</w:t>
      </w:r>
    </w:p>
    <w:p w14:paraId="405EB113" w14:textId="77777777" w:rsidR="00FF3190" w:rsidRPr="00487909" w:rsidRDefault="00FF3190" w:rsidP="0038301C">
      <w:r w:rsidRPr="00487909">
        <w:t xml:space="preserve">Впервые </w:t>
      </w:r>
      <w:r>
        <w:t>был избран в Совет директоров: 11</w:t>
      </w:r>
      <w:r w:rsidRPr="00487909">
        <w:t>.</w:t>
      </w:r>
      <w:r>
        <w:t>06</w:t>
      </w:r>
      <w:r w:rsidRPr="00487909">
        <w:t>.201</w:t>
      </w:r>
      <w:r>
        <w:t>4</w:t>
      </w:r>
    </w:p>
    <w:p w14:paraId="0BBBEC90" w14:textId="77777777" w:rsidR="00FF3190" w:rsidRPr="00B81D31" w:rsidRDefault="00FF3190" w:rsidP="0038301C">
      <w:r w:rsidRPr="00B81D31">
        <w:t xml:space="preserve">Принял участие в </w:t>
      </w:r>
      <w:r>
        <w:t>15</w:t>
      </w:r>
      <w:r w:rsidRPr="00B81D31">
        <w:t xml:space="preserve"> заседаниях Совета директоров.</w:t>
      </w:r>
    </w:p>
    <w:p w14:paraId="436F0ECE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1697BB0C" w14:textId="77777777" w:rsidR="00FF3190" w:rsidRDefault="00FF3190" w:rsidP="0038301C">
      <w:r w:rsidRPr="00B81D31">
        <w:t>Доля принадлежащих лицу обыкновенных акций Общества, % - не имеет.</w:t>
      </w:r>
    </w:p>
    <w:p w14:paraId="55EF7667" w14:textId="77777777" w:rsidR="00FF3190" w:rsidRPr="00B53072" w:rsidRDefault="00FF3190" w:rsidP="0038301C"/>
    <w:p w14:paraId="5E9E2C5A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 xml:space="preserve">Палунин Дмитрий Николаевич </w:t>
      </w:r>
    </w:p>
    <w:p w14:paraId="751857DA" w14:textId="77777777" w:rsidR="00FF3190" w:rsidRPr="00487909" w:rsidRDefault="00FF3190" w:rsidP="0038301C">
      <w:r w:rsidRPr="00487909">
        <w:t>Год рождения:</w:t>
      </w:r>
      <w:r w:rsidRPr="007C5E76">
        <w:rPr>
          <w:sz w:val="24"/>
          <w:szCs w:val="24"/>
        </w:rPr>
        <w:t xml:space="preserve"> </w:t>
      </w:r>
      <w:r w:rsidRPr="007C5E76">
        <w:t>1969</w:t>
      </w:r>
    </w:p>
    <w:p w14:paraId="41EF3A42" w14:textId="77777777" w:rsidR="00FF3190" w:rsidRPr="00487909" w:rsidRDefault="00FF3190" w:rsidP="0038301C">
      <w:r w:rsidRPr="00487909">
        <w:t>Место работы: ОАО «Интер РАО»</w:t>
      </w:r>
    </w:p>
    <w:p w14:paraId="119ADDC1" w14:textId="77777777" w:rsidR="00FF3190" w:rsidRPr="007C5E76" w:rsidRDefault="00FF3190" w:rsidP="0038301C">
      <w:r w:rsidRPr="00487909">
        <w:t xml:space="preserve">Наименование должности по основному месту работы: </w:t>
      </w:r>
      <w:r>
        <w:t>Член правления - Руководитель финансово-экономического центра</w:t>
      </w:r>
    </w:p>
    <w:p w14:paraId="7D39FE8A" w14:textId="77777777" w:rsidR="00FF3190" w:rsidRDefault="00FF3190" w:rsidP="0038301C">
      <w:r w:rsidRPr="00487909">
        <w:t>Иные должности в других организациях за по</w:t>
      </w:r>
      <w:r>
        <w:t>следние 5 лет:</w:t>
      </w:r>
    </w:p>
    <w:p w14:paraId="34E6F4A3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851"/>
        <w:gridCol w:w="850"/>
        <w:gridCol w:w="4678"/>
        <w:gridCol w:w="3260"/>
      </w:tblGrid>
      <w:tr w:rsidR="00FF3190" w:rsidRPr="00F1033A" w14:paraId="20C01097" w14:textId="77777777" w:rsidTr="004D35F3">
        <w:trPr>
          <w:tblHeader/>
        </w:trPr>
        <w:tc>
          <w:tcPr>
            <w:tcW w:w="1701" w:type="dxa"/>
            <w:gridSpan w:val="2"/>
            <w:vAlign w:val="center"/>
          </w:tcPr>
          <w:p w14:paraId="1B43D879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Период</w:t>
            </w:r>
          </w:p>
        </w:tc>
        <w:tc>
          <w:tcPr>
            <w:tcW w:w="4678" w:type="dxa"/>
            <w:vMerge w:val="restart"/>
            <w:vAlign w:val="center"/>
          </w:tcPr>
          <w:p w14:paraId="14D469D5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Наименование организации</w:t>
            </w:r>
          </w:p>
        </w:tc>
        <w:tc>
          <w:tcPr>
            <w:tcW w:w="3260" w:type="dxa"/>
            <w:vMerge w:val="restart"/>
            <w:vAlign w:val="center"/>
          </w:tcPr>
          <w:p w14:paraId="33ECDBFC" w14:textId="77777777" w:rsidR="00FF3190" w:rsidRPr="0038301C" w:rsidRDefault="00FF3190" w:rsidP="0038301C">
            <w:pPr>
              <w:pStyle w:val="aff7"/>
              <w:rPr>
                <w:b/>
              </w:rPr>
            </w:pPr>
            <w:r w:rsidRPr="0038301C">
              <w:rPr>
                <w:b/>
              </w:rPr>
              <w:t>Должность</w:t>
            </w:r>
          </w:p>
        </w:tc>
      </w:tr>
      <w:tr w:rsidR="00FF3190" w:rsidRPr="00F1033A" w14:paraId="356742AA" w14:textId="77777777" w:rsidTr="004D35F3">
        <w:trPr>
          <w:trHeight w:val="209"/>
          <w:tblHeader/>
        </w:trPr>
        <w:tc>
          <w:tcPr>
            <w:tcW w:w="851" w:type="dxa"/>
            <w:vAlign w:val="center"/>
          </w:tcPr>
          <w:p w14:paraId="0349339F" w14:textId="77777777" w:rsidR="00FF3190" w:rsidRPr="006263AF" w:rsidRDefault="00FF3190" w:rsidP="0038301C">
            <w:pPr>
              <w:pStyle w:val="aff7"/>
              <w:rPr>
                <w:b/>
              </w:rPr>
            </w:pPr>
            <w:r w:rsidRPr="006263AF">
              <w:rPr>
                <w:b/>
              </w:rPr>
              <w:t>с</w:t>
            </w:r>
          </w:p>
        </w:tc>
        <w:tc>
          <w:tcPr>
            <w:tcW w:w="850" w:type="dxa"/>
            <w:vAlign w:val="center"/>
          </w:tcPr>
          <w:p w14:paraId="2A4E082B" w14:textId="77777777" w:rsidR="00FF3190" w:rsidRPr="006263AF" w:rsidRDefault="00FF3190" w:rsidP="0038301C">
            <w:pPr>
              <w:pStyle w:val="aff7"/>
              <w:rPr>
                <w:b/>
              </w:rPr>
            </w:pPr>
            <w:r w:rsidRPr="006263AF">
              <w:rPr>
                <w:b/>
              </w:rPr>
              <w:t>по</w:t>
            </w:r>
          </w:p>
        </w:tc>
        <w:tc>
          <w:tcPr>
            <w:tcW w:w="4678" w:type="dxa"/>
            <w:vMerge/>
            <w:vAlign w:val="center"/>
          </w:tcPr>
          <w:p w14:paraId="0E9C3650" w14:textId="77777777" w:rsidR="00FF3190" w:rsidRPr="00F1033A" w:rsidRDefault="00FF3190" w:rsidP="0038301C">
            <w:pPr>
              <w:pStyle w:val="aff7"/>
            </w:pPr>
          </w:p>
        </w:tc>
        <w:tc>
          <w:tcPr>
            <w:tcW w:w="3260" w:type="dxa"/>
            <w:vMerge/>
            <w:vAlign w:val="center"/>
          </w:tcPr>
          <w:p w14:paraId="19DC59A1" w14:textId="77777777" w:rsidR="00FF3190" w:rsidRPr="00F1033A" w:rsidRDefault="00FF3190" w:rsidP="0038301C">
            <w:pPr>
              <w:pStyle w:val="aff7"/>
            </w:pPr>
          </w:p>
        </w:tc>
      </w:tr>
      <w:tr w:rsidR="00FF3190" w:rsidRPr="00F1033A" w14:paraId="1FD7EA96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10B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</w:t>
            </w:r>
            <w:r w:rsidR="003F5F65"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24F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5F9" w14:textId="77777777" w:rsidR="00FF3190" w:rsidRPr="00F1033A" w:rsidRDefault="00FF3190" w:rsidP="0038301C">
            <w:pPr>
              <w:pStyle w:val="aff7"/>
            </w:pPr>
            <w:r w:rsidRPr="00F1033A">
              <w:t>Закрытое акционерное общество «Электрические сети Армении»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0EA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1949CE41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D59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</w:t>
            </w:r>
            <w:r w:rsidR="003F5F65">
              <w:rPr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34B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46B" w14:textId="77777777" w:rsidR="00FF3190" w:rsidRPr="00F1033A" w:rsidRDefault="00FF3190" w:rsidP="0038301C">
            <w:pPr>
              <w:pStyle w:val="aff7"/>
            </w:pPr>
            <w:r w:rsidRPr="00F1033A">
              <w:t>RAO Nordic Oy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F45A" w14:textId="77777777" w:rsidR="00FF3190" w:rsidRPr="00F1033A" w:rsidRDefault="00FF3190" w:rsidP="0038301C">
            <w:pPr>
              <w:pStyle w:val="aff7"/>
            </w:pPr>
            <w:r w:rsidRPr="00F1033A">
              <w:t>Член Правления</w:t>
            </w:r>
          </w:p>
        </w:tc>
      </w:tr>
      <w:tr w:rsidR="00FF3190" w:rsidRPr="00F1033A" w14:paraId="08DF0C22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7E0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</w:t>
            </w:r>
            <w:r w:rsidR="003F5F65"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20F" w14:textId="77777777" w:rsidR="00FF3190" w:rsidRPr="00F1033A" w:rsidRDefault="00FF3190" w:rsidP="0038301C">
            <w:pPr>
              <w:pStyle w:val="aff7"/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070" w14:textId="77777777" w:rsidR="00FF3190" w:rsidRPr="00F1033A" w:rsidRDefault="00FF3190" w:rsidP="0038301C">
            <w:pPr>
              <w:pStyle w:val="aff7"/>
            </w:pPr>
            <w:r w:rsidRPr="00F1033A">
              <w:t>Товарищество с ограниченной ответственностью «ИНТЕР РАО Центральная Азия»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479" w14:textId="77777777" w:rsidR="00FF3190" w:rsidRPr="00F1033A" w:rsidRDefault="00FF3190" w:rsidP="0038301C">
            <w:pPr>
              <w:pStyle w:val="aff7"/>
            </w:pPr>
            <w:r w:rsidRPr="00F1033A">
              <w:t>Член Наблюдательного совета</w:t>
            </w:r>
          </w:p>
        </w:tc>
      </w:tr>
      <w:tr w:rsidR="00FF3190" w:rsidRPr="00F1033A" w14:paraId="13DF074B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456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C17" w14:textId="77777777" w:rsidR="00FF3190" w:rsidRPr="00F1033A" w:rsidRDefault="00FF3190" w:rsidP="0038301C">
            <w:pPr>
              <w:pStyle w:val="aff7"/>
            </w:pPr>
            <w:r w:rsidRPr="00F1033A">
              <w:rPr>
                <w:b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A25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«Стенд»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479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658C0144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9D9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</w:t>
            </w:r>
            <w:r w:rsidR="003F5F65">
              <w:rPr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D1C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EF0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«ЭЛЕКТРОЛУЧ»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917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7B3C0B32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8CB5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D106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1C8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«Первая генерирующая компания оптового рынка электроэнергии»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DE3" w14:textId="77777777" w:rsidR="00FF3190" w:rsidRPr="00F1033A" w:rsidRDefault="00FF3190" w:rsidP="0038301C">
            <w:pPr>
              <w:pStyle w:val="aff7"/>
            </w:pPr>
            <w:r w:rsidRPr="00F1033A">
              <w:t>Член Правления</w:t>
            </w:r>
          </w:p>
        </w:tc>
      </w:tr>
      <w:tr w:rsidR="00FF3190" w:rsidRPr="00F1033A" w14:paraId="09AE37D6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648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lastRenderedPageBreak/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195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A68" w14:textId="77777777" w:rsidR="00FF3190" w:rsidRPr="00F1033A" w:rsidRDefault="00FF3190" w:rsidP="0038301C">
            <w:pPr>
              <w:pStyle w:val="aff7"/>
            </w:pPr>
            <w:r w:rsidRPr="00F1033A">
              <w:t>Товарищество с ограниченной ответственностью «Казэнергоресурс»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A58" w14:textId="77777777" w:rsidR="00FF3190" w:rsidRPr="00F1033A" w:rsidRDefault="00FF3190" w:rsidP="0038301C">
            <w:pPr>
              <w:pStyle w:val="aff7"/>
            </w:pPr>
            <w:r w:rsidRPr="00F1033A">
              <w:t>Член Наблюдательного совета</w:t>
            </w:r>
          </w:p>
        </w:tc>
      </w:tr>
      <w:tr w:rsidR="00FF3190" w:rsidRPr="00F1033A" w14:paraId="71B04E2B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593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861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45E" w14:textId="77777777" w:rsidR="00FF3190" w:rsidRPr="00F1033A" w:rsidRDefault="00FF3190" w:rsidP="0038301C">
            <w:pPr>
              <w:pStyle w:val="aff7"/>
            </w:pPr>
            <w:r w:rsidRPr="00F1033A">
              <w:t>UAB «INTER RAO Lietuva»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E8" w14:textId="77777777" w:rsidR="00FF3190" w:rsidRPr="00F1033A" w:rsidRDefault="00FF3190" w:rsidP="0038301C">
            <w:pPr>
              <w:pStyle w:val="aff7"/>
            </w:pPr>
            <w:r w:rsidRPr="00F1033A">
              <w:t>Член Правления</w:t>
            </w:r>
          </w:p>
        </w:tc>
      </w:tr>
      <w:tr w:rsidR="00FF3190" w:rsidRPr="00F1033A" w14:paraId="15A4EA79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BE1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BB6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  <w:i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F12" w14:textId="77777777" w:rsidR="00FF3190" w:rsidRPr="00F1033A" w:rsidRDefault="00FF3190" w:rsidP="0038301C">
            <w:pPr>
              <w:pStyle w:val="aff7"/>
            </w:pPr>
            <w:r w:rsidRPr="00F1033A">
              <w:t>Закрытое акционерное общество «ИНТЕР РАО Капитал»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305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627F8D47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DC2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875" w14:textId="77777777" w:rsidR="00FF3190" w:rsidRPr="00F1033A" w:rsidRDefault="003F5F65" w:rsidP="003F5F65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 xml:space="preserve"> 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971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</w:t>
            </w:r>
            <w:r>
              <w:t>Мосэнергосбыт</w:t>
            </w:r>
            <w:r w:rsidRPr="00F1033A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532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4989738C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CE3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01E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599" w14:textId="77777777" w:rsidR="00FF3190" w:rsidRPr="00F1033A" w:rsidRDefault="00FF3190" w:rsidP="0038301C">
            <w:pPr>
              <w:pStyle w:val="aff7"/>
            </w:pPr>
            <w:r w:rsidRPr="00F1033A">
              <w:t>Общество с ограниченной ответственностью «ИНТЕР РАО Инвест»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8FD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57CCF95C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032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BF2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4DB" w14:textId="77777777" w:rsidR="00FF3190" w:rsidRPr="00F1033A" w:rsidRDefault="00FF3190" w:rsidP="0038301C">
            <w:pPr>
              <w:pStyle w:val="aff7"/>
            </w:pPr>
            <w:r w:rsidRPr="00F1033A">
              <w:t>Общество с ограниченной ответственностью «ИНТЕР РАО СЕРВИС»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A43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09CE48AA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359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0DE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873" w14:textId="77777777" w:rsidR="00FF3190" w:rsidRPr="00F1033A" w:rsidRDefault="00FF3190" w:rsidP="0038301C">
            <w:pPr>
              <w:pStyle w:val="aff7"/>
            </w:pPr>
            <w:r w:rsidRPr="00F1033A">
              <w:t xml:space="preserve">Открытое акционерное общество «Территориальная генерирующая компания </w:t>
            </w:r>
            <w:r>
              <w:br/>
            </w:r>
            <w:r w:rsidRPr="00F1033A">
              <w:t>№ 11»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ABD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53E445C0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77B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C96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DB4" w14:textId="77777777" w:rsidR="00FF3190" w:rsidRPr="00F1033A" w:rsidRDefault="00FF3190" w:rsidP="0038301C">
            <w:pPr>
              <w:pStyle w:val="aff7"/>
            </w:pPr>
            <w:r w:rsidRPr="00F1033A">
              <w:t>Закрытое акционерное общество «Армянская атомная электростанция»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BDB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0B2DF321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4BE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FBE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319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«Восточная энергетическая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CF6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61B59695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2E8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7C9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3E7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"Санаторий-профилакторий «Лукоморье»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35D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1BB023AB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D21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D26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38E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«Сангтудинская ГЭС-1»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5E0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11B975A4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232C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6D7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  <w:i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025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rPr>
                <w:lang w:val="en-US"/>
              </w:rPr>
              <w:t>TGR ENERJI ELEKTRIK TOPTAN TICARET A.S.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B18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t>Член Правления</w:t>
            </w:r>
          </w:p>
        </w:tc>
      </w:tr>
      <w:tr w:rsidR="00FF3190" w:rsidRPr="00F1033A" w14:paraId="59812CB0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DA0A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73B9" w14:textId="77777777" w:rsidR="00FF3190" w:rsidRPr="00F1033A" w:rsidRDefault="00FF3190" w:rsidP="0038301C">
            <w:pPr>
              <w:pStyle w:val="aff7"/>
              <w:rPr>
                <w:bCs/>
                <w:iCs/>
                <w:lang w:val="en-US"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3BA1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t>Акционерное общество «Теласи»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8B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t>Член Наблюдательного совета</w:t>
            </w:r>
          </w:p>
        </w:tc>
      </w:tr>
      <w:tr w:rsidR="00FF3190" w:rsidRPr="00F1033A" w14:paraId="0D9D92E6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281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2F8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2012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159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rPr>
                <w:lang w:val="en-US"/>
              </w:rPr>
              <w:t>INTER RAO Finance B.V.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139" w14:textId="77777777" w:rsidR="00FF3190" w:rsidRPr="00F1033A" w:rsidRDefault="00FF3190" w:rsidP="0038301C">
            <w:pPr>
              <w:pStyle w:val="aff7"/>
              <w:rPr>
                <w:lang w:val="en-US"/>
              </w:rPr>
            </w:pPr>
            <w:r w:rsidRPr="00F1033A">
              <w:t>Член Наблюдательного совета</w:t>
            </w:r>
          </w:p>
        </w:tc>
      </w:tr>
      <w:tr w:rsidR="00FF3190" w:rsidRPr="00F1033A" w14:paraId="2DC081C5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733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1D3" w14:textId="77777777" w:rsidR="00FF3190" w:rsidRPr="00F1033A" w:rsidRDefault="00FF3190" w:rsidP="0038301C">
            <w:pPr>
              <w:pStyle w:val="aff7"/>
              <w:rPr>
                <w:bCs/>
                <w:iCs/>
                <w:lang w:val="en-US"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70E" w14:textId="77777777" w:rsidR="00FF3190" w:rsidRPr="00F1033A" w:rsidRDefault="00FF3190" w:rsidP="0038301C">
            <w:pPr>
              <w:pStyle w:val="aff7"/>
            </w:pPr>
            <w:r w:rsidRPr="00F1033A">
              <w:t>Иркутское открытое акционерное общество энергетики и электрификации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A95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52B2D35A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BA9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BF9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  <w:i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050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«Волжская территориальная генерирующая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106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4A2087DA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B2C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AE8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A8A" w14:textId="77777777" w:rsidR="00FF3190" w:rsidRPr="00F1033A" w:rsidRDefault="00FF3190" w:rsidP="0038301C">
            <w:pPr>
              <w:pStyle w:val="aff7"/>
            </w:pPr>
            <w:r w:rsidRPr="00F1033A">
              <w:t>Открытое акционерное общество «Разданская энергетическая компания (РазТЭС)»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C2E" w14:textId="77777777" w:rsidR="00FF3190" w:rsidRPr="00F1033A" w:rsidRDefault="00FF3190" w:rsidP="0038301C">
            <w:pPr>
              <w:pStyle w:val="aff7"/>
            </w:pPr>
            <w:r w:rsidRPr="00F1033A">
              <w:t>Член Наблюдательного совета</w:t>
            </w:r>
          </w:p>
        </w:tc>
      </w:tr>
      <w:tr w:rsidR="00FF3190" w:rsidRPr="00F1033A" w14:paraId="2DB05CE9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98C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A85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  <w:iCs/>
              </w:rPr>
              <w:t>2013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10F" w14:textId="77777777" w:rsidR="00FF3190" w:rsidRPr="00F1033A" w:rsidRDefault="00FF3190" w:rsidP="00F56C21">
            <w:pPr>
              <w:pStyle w:val="aff7"/>
            </w:pPr>
            <w:r w:rsidRPr="00F1033A">
              <w:t>Общество с ограниченной ответственностью «И</w:t>
            </w:r>
            <w:r w:rsidR="00F56C21">
              <w:t>нтер</w:t>
            </w:r>
            <w:r w:rsidRPr="00F1033A">
              <w:t xml:space="preserve"> РАО - Центр управления закупками»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D88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FF3190" w:rsidRPr="00F1033A" w14:paraId="32FF7173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A74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</w:t>
            </w:r>
            <w:r w:rsidR="003F5F65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CBE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  <w:i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E61" w14:textId="77777777" w:rsidR="00FF3190" w:rsidRPr="00F1033A" w:rsidRDefault="00FF3190" w:rsidP="0038301C">
            <w:pPr>
              <w:pStyle w:val="aff7"/>
            </w:pPr>
            <w:r w:rsidRPr="00F1033A">
              <w:t>AB «INTER RAO Lietuva»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268" w14:textId="77777777" w:rsidR="00FF3190" w:rsidRPr="00F1033A" w:rsidRDefault="00FF3190" w:rsidP="0038301C">
            <w:pPr>
              <w:pStyle w:val="aff7"/>
            </w:pPr>
            <w:r w:rsidRPr="00F1033A">
              <w:t>Член Правления</w:t>
            </w:r>
          </w:p>
        </w:tc>
      </w:tr>
      <w:tr w:rsidR="00FF3190" w:rsidRPr="00F1033A" w14:paraId="51ABCD74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150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6F1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430" w14:textId="77777777" w:rsidR="00FF3190" w:rsidRPr="00F1033A" w:rsidRDefault="00FF3190" w:rsidP="0038301C">
            <w:pPr>
              <w:pStyle w:val="aff7"/>
            </w:pPr>
            <w:r w:rsidRPr="00F1033A">
              <w:t>Общество с ограниченной ответственностью «ИНТЕР РАО Финанс»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9D9" w14:textId="77777777" w:rsidR="00FF3190" w:rsidRPr="00F1033A" w:rsidRDefault="00FF3190" w:rsidP="0038301C">
            <w:pPr>
              <w:pStyle w:val="aff7"/>
            </w:pPr>
            <w:r w:rsidRPr="00F1033A">
              <w:t>Председатель Совета директоров</w:t>
            </w:r>
          </w:p>
        </w:tc>
      </w:tr>
      <w:tr w:rsidR="00FF3190" w:rsidRPr="00F1033A" w14:paraId="3AA18A01" w14:textId="77777777" w:rsidTr="004D3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9E4" w14:textId="77777777" w:rsidR="00FF3190" w:rsidRPr="00F1033A" w:rsidRDefault="00FF3190" w:rsidP="0038301C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 xml:space="preserve">2013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5FF" w14:textId="77777777" w:rsidR="00FF3190" w:rsidRPr="00F1033A" w:rsidRDefault="00FF3190" w:rsidP="0038301C">
            <w:pPr>
              <w:pStyle w:val="aff7"/>
              <w:rPr>
                <w:bCs/>
                <w:i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D22" w14:textId="77777777" w:rsidR="00FF3190" w:rsidRPr="00F1033A" w:rsidRDefault="00FF3190" w:rsidP="0038301C">
            <w:pPr>
              <w:pStyle w:val="aff7"/>
            </w:pPr>
            <w:r w:rsidRPr="00F1033A">
              <w:t>Общество с ограниченной ответственностью «Башкирская генерирующая компания»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E7E" w14:textId="77777777" w:rsidR="00FF3190" w:rsidRPr="00F1033A" w:rsidRDefault="00FF3190" w:rsidP="0038301C">
            <w:pPr>
              <w:pStyle w:val="aff7"/>
            </w:pPr>
            <w:r w:rsidRPr="00F1033A">
              <w:t>Член Совета директоров</w:t>
            </w:r>
          </w:p>
        </w:tc>
      </w:tr>
      <w:tr w:rsidR="00C96FBB" w14:paraId="628384DF" w14:textId="77777777" w:rsidTr="00C96F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2" w:type="dxa"/>
            <w:bottom w:w="0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739" w14:textId="77777777" w:rsidR="00C96FBB" w:rsidRPr="00C96FBB" w:rsidRDefault="00C96FBB" w:rsidP="00791C59">
            <w:pPr>
              <w:pStyle w:val="aff7"/>
              <w:rPr>
                <w:bCs/>
              </w:rPr>
            </w:pPr>
            <w:r w:rsidRPr="00C96FBB">
              <w:rPr>
                <w:bCs/>
              </w:rPr>
              <w:t>201</w:t>
            </w:r>
            <w:r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DE6" w14:textId="77777777" w:rsidR="00C96FBB" w:rsidRPr="00C96FBB" w:rsidRDefault="00C96FBB" w:rsidP="00791C59">
            <w:pPr>
              <w:pStyle w:val="aff7"/>
              <w:rPr>
                <w:bCs/>
              </w:rPr>
            </w:pPr>
            <w:r w:rsidRPr="00F1033A">
              <w:rPr>
                <w:bCs/>
              </w:rPr>
              <w:t>н/вр.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260" w14:textId="77777777" w:rsidR="00C96FBB" w:rsidRPr="00B81D31" w:rsidRDefault="00C96FBB" w:rsidP="00791C59">
            <w:pPr>
              <w:pStyle w:val="aff7"/>
            </w:pPr>
            <w:r w:rsidRPr="003D38F8">
              <w:t>Открытое акционерное общество</w:t>
            </w:r>
            <w:r w:rsidRPr="00B81D31">
              <w:t xml:space="preserve"> «А</w:t>
            </w:r>
            <w:r>
              <w:t>лтайэнергосбыт</w:t>
            </w:r>
            <w:r w:rsidRPr="00B81D31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434" w14:textId="77777777" w:rsidR="00C96FBB" w:rsidRDefault="00C96FBB" w:rsidP="00791C59">
            <w:pPr>
              <w:pStyle w:val="aff7"/>
            </w:pPr>
            <w:r w:rsidRPr="00254B05">
              <w:t>Член Совета директоров</w:t>
            </w:r>
          </w:p>
        </w:tc>
      </w:tr>
    </w:tbl>
    <w:p w14:paraId="6A8D51E0" w14:textId="77777777" w:rsidR="00C96FBB" w:rsidRDefault="00C96FBB" w:rsidP="0038301C"/>
    <w:p w14:paraId="4A8AE9AC" w14:textId="77777777" w:rsidR="00FF3190" w:rsidRPr="00487909" w:rsidRDefault="00FF3190" w:rsidP="0038301C">
      <w:r w:rsidRPr="00487909">
        <w:t>Гражданство: РФ</w:t>
      </w:r>
    </w:p>
    <w:p w14:paraId="4E334985" w14:textId="77777777" w:rsidR="00FF3190" w:rsidRPr="00487909" w:rsidRDefault="00FF3190" w:rsidP="0038301C">
      <w:r w:rsidRPr="00487909">
        <w:t xml:space="preserve">Впервые был избран в Совет директоров: </w:t>
      </w:r>
      <w:r>
        <w:t>11</w:t>
      </w:r>
      <w:r w:rsidRPr="00487909">
        <w:t>.</w:t>
      </w:r>
      <w:r>
        <w:t>06</w:t>
      </w:r>
      <w:r w:rsidRPr="00487909">
        <w:t>.20</w:t>
      </w:r>
      <w:r>
        <w:t>14</w:t>
      </w:r>
    </w:p>
    <w:p w14:paraId="20984B96" w14:textId="77777777" w:rsidR="00FF3190" w:rsidRPr="00B81D31" w:rsidRDefault="00FF3190" w:rsidP="0038301C">
      <w:r w:rsidRPr="00B81D31">
        <w:t xml:space="preserve">Принял участие в </w:t>
      </w:r>
      <w:r>
        <w:t>12</w:t>
      </w:r>
      <w:r w:rsidRPr="00B81D31">
        <w:t xml:space="preserve"> заседаниях Совета директоров.</w:t>
      </w:r>
    </w:p>
    <w:p w14:paraId="0D986BEC" w14:textId="77777777" w:rsidR="00FF3190" w:rsidRPr="00B81D31" w:rsidRDefault="00FF3190" w:rsidP="0038301C">
      <w:r w:rsidRPr="00B81D31">
        <w:t>Доля в уставном капитале Общества, % - не имеет.</w:t>
      </w:r>
    </w:p>
    <w:p w14:paraId="2B70F994" w14:textId="77777777" w:rsidR="00FF3190" w:rsidRDefault="00FF3190" w:rsidP="0038301C">
      <w:r w:rsidRPr="00B81D31">
        <w:t>Доля принадлежащих лицу обыкновенных акций Общества, % - не имеет.</w:t>
      </w:r>
    </w:p>
    <w:p w14:paraId="28236920" w14:textId="77777777" w:rsidR="00FF3190" w:rsidRDefault="00FF3190" w:rsidP="0038301C"/>
    <w:p w14:paraId="7184B99A" w14:textId="77777777" w:rsidR="00FF3190" w:rsidRPr="0038301C" w:rsidRDefault="00FF3190" w:rsidP="0038301C">
      <w:pPr>
        <w:rPr>
          <w:b/>
        </w:rPr>
      </w:pPr>
      <w:r w:rsidRPr="0038301C">
        <w:rPr>
          <w:b/>
        </w:rPr>
        <w:t>Шаскольский Максим Алексеевич</w:t>
      </w:r>
      <w:r w:rsidRPr="0038301C">
        <w:rPr>
          <w:b/>
        </w:rPr>
        <w:tab/>
      </w:r>
    </w:p>
    <w:p w14:paraId="0BD14601" w14:textId="77777777" w:rsidR="00FF3190" w:rsidRPr="00B53072" w:rsidRDefault="00FF3190" w:rsidP="0038301C">
      <w:r w:rsidRPr="00B53072">
        <w:t>Год рождения: 1975</w:t>
      </w:r>
    </w:p>
    <w:p w14:paraId="76774DFB" w14:textId="77777777" w:rsidR="00FF3190" w:rsidRPr="00B53072" w:rsidRDefault="00FF3190" w:rsidP="0038301C">
      <w:r w:rsidRPr="00B53072">
        <w:t xml:space="preserve">Место работы: ОАО </w:t>
      </w:r>
      <w:r>
        <w:t>«</w:t>
      </w:r>
      <w:r w:rsidRPr="00B53072">
        <w:t>Петербургская сбытовая компания</w:t>
      </w:r>
      <w:r>
        <w:t>»</w:t>
      </w:r>
    </w:p>
    <w:p w14:paraId="59F78A2C" w14:textId="77777777" w:rsidR="00FF3190" w:rsidRPr="00B53072" w:rsidRDefault="00FF3190" w:rsidP="0038301C">
      <w:r w:rsidRPr="00B53072">
        <w:t xml:space="preserve">Наименование должности по основному месту работы: </w:t>
      </w:r>
      <w:r>
        <w:t>Г</w:t>
      </w:r>
      <w:r w:rsidRPr="00B53072">
        <w:t>енеральн</w:t>
      </w:r>
      <w:r>
        <w:t>ый</w:t>
      </w:r>
      <w:r w:rsidRPr="00B53072">
        <w:t xml:space="preserve"> директор</w:t>
      </w:r>
      <w:r w:rsidRPr="00B53072">
        <w:tab/>
      </w:r>
    </w:p>
    <w:p w14:paraId="087C9AB8" w14:textId="77777777" w:rsidR="00FF3190" w:rsidRDefault="00FF3190" w:rsidP="0038301C">
      <w:r w:rsidRPr="00B53072">
        <w:t>Иные должности в других организациях</w:t>
      </w:r>
      <w:r>
        <w:t xml:space="preserve"> за последние 5 лет</w:t>
      </w:r>
      <w:r w:rsidRPr="00B53072">
        <w:t>:</w:t>
      </w:r>
    </w:p>
    <w:p w14:paraId="2F484B6D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3139"/>
      </w:tblGrid>
      <w:tr w:rsidR="00C26DC2" w:rsidRPr="003D38F8" w14:paraId="4669CEBD" w14:textId="77777777" w:rsidTr="0005066E">
        <w:tc>
          <w:tcPr>
            <w:tcW w:w="2592" w:type="dxa"/>
            <w:gridSpan w:val="2"/>
            <w:vAlign w:val="center"/>
          </w:tcPr>
          <w:p w14:paraId="0382727D" w14:textId="77777777" w:rsidR="00C26DC2" w:rsidRPr="00C26DC2" w:rsidRDefault="00C26DC2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Период</w:t>
            </w:r>
          </w:p>
        </w:tc>
        <w:tc>
          <w:tcPr>
            <w:tcW w:w="3980" w:type="dxa"/>
            <w:vMerge w:val="restart"/>
            <w:vAlign w:val="center"/>
          </w:tcPr>
          <w:p w14:paraId="3E6EC960" w14:textId="77777777" w:rsidR="00C26DC2" w:rsidRPr="00C26DC2" w:rsidRDefault="00C26DC2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Наименование организации</w:t>
            </w:r>
          </w:p>
        </w:tc>
        <w:tc>
          <w:tcPr>
            <w:tcW w:w="3139" w:type="dxa"/>
            <w:vMerge w:val="restart"/>
            <w:vAlign w:val="center"/>
          </w:tcPr>
          <w:p w14:paraId="3B3048E8" w14:textId="77777777" w:rsidR="00C26DC2" w:rsidRPr="00C26DC2" w:rsidRDefault="00C26DC2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Должность</w:t>
            </w:r>
          </w:p>
        </w:tc>
      </w:tr>
      <w:tr w:rsidR="00C26DC2" w:rsidRPr="003D38F8" w14:paraId="48C931F2" w14:textId="77777777" w:rsidTr="0005066E">
        <w:tc>
          <w:tcPr>
            <w:tcW w:w="1332" w:type="dxa"/>
          </w:tcPr>
          <w:p w14:paraId="642CF60F" w14:textId="77777777" w:rsidR="00C26DC2" w:rsidRPr="00C26DC2" w:rsidRDefault="00C26DC2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с</w:t>
            </w:r>
          </w:p>
        </w:tc>
        <w:tc>
          <w:tcPr>
            <w:tcW w:w="1260" w:type="dxa"/>
          </w:tcPr>
          <w:p w14:paraId="2BE88FA4" w14:textId="77777777" w:rsidR="00C26DC2" w:rsidRPr="00C26DC2" w:rsidRDefault="00C26DC2" w:rsidP="0038301C">
            <w:pPr>
              <w:pStyle w:val="aff7"/>
              <w:rPr>
                <w:b/>
              </w:rPr>
            </w:pPr>
            <w:r w:rsidRPr="00C26DC2">
              <w:rPr>
                <w:b/>
              </w:rPr>
              <w:t>по</w:t>
            </w:r>
          </w:p>
        </w:tc>
        <w:tc>
          <w:tcPr>
            <w:tcW w:w="3980" w:type="dxa"/>
            <w:vMerge/>
          </w:tcPr>
          <w:p w14:paraId="13DB5987" w14:textId="77777777" w:rsidR="00C26DC2" w:rsidRPr="00C26DC2" w:rsidRDefault="00C26DC2" w:rsidP="0038301C">
            <w:pPr>
              <w:pStyle w:val="aff7"/>
              <w:rPr>
                <w:b/>
              </w:rPr>
            </w:pPr>
          </w:p>
        </w:tc>
        <w:tc>
          <w:tcPr>
            <w:tcW w:w="3139" w:type="dxa"/>
            <w:vMerge/>
          </w:tcPr>
          <w:p w14:paraId="61064670" w14:textId="77777777" w:rsidR="00C26DC2" w:rsidRPr="00C26DC2" w:rsidRDefault="00C26DC2" w:rsidP="0038301C">
            <w:pPr>
              <w:pStyle w:val="aff7"/>
              <w:rPr>
                <w:b/>
              </w:rPr>
            </w:pPr>
          </w:p>
        </w:tc>
      </w:tr>
      <w:tr w:rsidR="00FF3190" w:rsidRPr="003D38F8" w14:paraId="0C8E0D41" w14:textId="77777777" w:rsidTr="0005066E">
        <w:tc>
          <w:tcPr>
            <w:tcW w:w="1332" w:type="dxa"/>
          </w:tcPr>
          <w:p w14:paraId="698DE309" w14:textId="77777777" w:rsidR="00FF3190" w:rsidRPr="003D38F8" w:rsidRDefault="00FF3190" w:rsidP="0038301C">
            <w:pPr>
              <w:pStyle w:val="aff7"/>
            </w:pPr>
            <w:r w:rsidRPr="003D38F8">
              <w:t>200</w:t>
            </w:r>
            <w:r>
              <w:t>5</w:t>
            </w:r>
          </w:p>
        </w:tc>
        <w:tc>
          <w:tcPr>
            <w:tcW w:w="1260" w:type="dxa"/>
          </w:tcPr>
          <w:p w14:paraId="034BAD1C" w14:textId="77777777" w:rsidR="00FF3190" w:rsidRPr="003D38F8" w:rsidRDefault="00FF3190" w:rsidP="0038301C">
            <w:pPr>
              <w:pStyle w:val="aff7"/>
            </w:pPr>
            <w:r>
              <w:t>2010</w:t>
            </w:r>
          </w:p>
        </w:tc>
        <w:tc>
          <w:tcPr>
            <w:tcW w:w="3980" w:type="dxa"/>
          </w:tcPr>
          <w:p w14:paraId="093CC0AD" w14:textId="77777777" w:rsidR="00FF3190" w:rsidRPr="003D38F8" w:rsidRDefault="00FF3190" w:rsidP="0038301C">
            <w:pPr>
              <w:pStyle w:val="aff7"/>
            </w:pPr>
            <w:r>
              <w:t>Открытое акционерное общество «Петербургская сбытовая компания»</w:t>
            </w:r>
          </w:p>
        </w:tc>
        <w:tc>
          <w:tcPr>
            <w:tcW w:w="3139" w:type="dxa"/>
          </w:tcPr>
          <w:p w14:paraId="7AB8547C" w14:textId="77777777" w:rsidR="00FF3190" w:rsidRPr="003D38F8" w:rsidRDefault="00FF3190" w:rsidP="0038301C">
            <w:pPr>
              <w:pStyle w:val="aff7"/>
            </w:pPr>
            <w:r>
              <w:t>Заместитель генерального директора – директор по работе с потребителями</w:t>
            </w:r>
          </w:p>
        </w:tc>
      </w:tr>
      <w:tr w:rsidR="00FF3190" w:rsidRPr="003D38F8" w14:paraId="3C224278" w14:textId="77777777" w:rsidTr="0005066E">
        <w:tc>
          <w:tcPr>
            <w:tcW w:w="1332" w:type="dxa"/>
          </w:tcPr>
          <w:p w14:paraId="409F36AD" w14:textId="77777777" w:rsidR="00FF3190" w:rsidRPr="003D38F8" w:rsidRDefault="00FF3190" w:rsidP="0038301C">
            <w:pPr>
              <w:pStyle w:val="aff7"/>
            </w:pPr>
            <w:r w:rsidRPr="003D38F8">
              <w:t>20</w:t>
            </w:r>
            <w:r>
              <w:t>10</w:t>
            </w:r>
          </w:p>
        </w:tc>
        <w:tc>
          <w:tcPr>
            <w:tcW w:w="1260" w:type="dxa"/>
          </w:tcPr>
          <w:p w14:paraId="3701704D" w14:textId="77777777" w:rsidR="00FF3190" w:rsidRPr="003D38F8" w:rsidRDefault="00FF3190" w:rsidP="0038301C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4D3E1190" w14:textId="77777777" w:rsidR="00FF3190" w:rsidRPr="003D38F8" w:rsidRDefault="00FF3190" w:rsidP="0038301C">
            <w:pPr>
              <w:pStyle w:val="aff7"/>
            </w:pPr>
            <w:r>
              <w:t>Открытое акционерное общество «Петербургская сбытовая компания»</w:t>
            </w:r>
          </w:p>
        </w:tc>
        <w:tc>
          <w:tcPr>
            <w:tcW w:w="3139" w:type="dxa"/>
          </w:tcPr>
          <w:p w14:paraId="6134A81D" w14:textId="77777777" w:rsidR="00FF3190" w:rsidRPr="003D38F8" w:rsidRDefault="00FF3190" w:rsidP="0038301C">
            <w:pPr>
              <w:pStyle w:val="aff7"/>
            </w:pPr>
            <w:r>
              <w:t>Управляющий директор – первый заместитель генерального директора</w:t>
            </w:r>
          </w:p>
        </w:tc>
      </w:tr>
      <w:tr w:rsidR="00FF3190" w:rsidRPr="003D38F8" w14:paraId="444EB9C6" w14:textId="77777777" w:rsidTr="0005066E">
        <w:tc>
          <w:tcPr>
            <w:tcW w:w="1332" w:type="dxa"/>
          </w:tcPr>
          <w:p w14:paraId="095CB895" w14:textId="77777777" w:rsidR="00FF3190" w:rsidRPr="003D38F8" w:rsidRDefault="00FF3190" w:rsidP="0038301C">
            <w:pPr>
              <w:pStyle w:val="aff7"/>
            </w:pPr>
            <w:r w:rsidRPr="003D38F8">
              <w:t>20</w:t>
            </w:r>
            <w:r>
              <w:t>10</w:t>
            </w:r>
          </w:p>
        </w:tc>
        <w:tc>
          <w:tcPr>
            <w:tcW w:w="1260" w:type="dxa"/>
          </w:tcPr>
          <w:p w14:paraId="4521EE71" w14:textId="77777777" w:rsidR="00FF3190" w:rsidRPr="003D38F8" w:rsidRDefault="00FF3190" w:rsidP="0038301C">
            <w:pPr>
              <w:pStyle w:val="aff7"/>
            </w:pPr>
            <w:r w:rsidRPr="003D38F8">
              <w:t>н/вр.</w:t>
            </w:r>
          </w:p>
        </w:tc>
        <w:tc>
          <w:tcPr>
            <w:tcW w:w="3980" w:type="dxa"/>
          </w:tcPr>
          <w:p w14:paraId="41C53560" w14:textId="77777777" w:rsidR="00FF3190" w:rsidRPr="003D38F8" w:rsidRDefault="00FF3190" w:rsidP="0038301C">
            <w:pPr>
              <w:pStyle w:val="aff7"/>
            </w:pPr>
            <w:r>
              <w:t>За</w:t>
            </w:r>
            <w:r w:rsidRPr="003D38F8">
              <w:t xml:space="preserve">крытое акционерное общество </w:t>
            </w:r>
            <w:r>
              <w:t>«Петроэлектросбыт»</w:t>
            </w:r>
          </w:p>
        </w:tc>
        <w:tc>
          <w:tcPr>
            <w:tcW w:w="3139" w:type="dxa"/>
          </w:tcPr>
          <w:p w14:paraId="459D72ED" w14:textId="77777777" w:rsidR="00FF3190" w:rsidRPr="003D38F8" w:rsidRDefault="00FF3190" w:rsidP="0038301C">
            <w:pPr>
              <w:pStyle w:val="aff7"/>
            </w:pPr>
            <w:r>
              <w:t>Председатель Совета директоров</w:t>
            </w:r>
          </w:p>
        </w:tc>
      </w:tr>
      <w:tr w:rsidR="00FF3190" w:rsidRPr="003D38F8" w14:paraId="56BFE8E0" w14:textId="77777777" w:rsidTr="0005066E">
        <w:tc>
          <w:tcPr>
            <w:tcW w:w="1332" w:type="dxa"/>
          </w:tcPr>
          <w:p w14:paraId="1B39CC4E" w14:textId="77777777" w:rsidR="00FF3190" w:rsidRPr="003D38F8" w:rsidRDefault="00FF3190" w:rsidP="0038301C">
            <w:pPr>
              <w:pStyle w:val="aff7"/>
            </w:pPr>
            <w:r w:rsidRPr="003D38F8">
              <w:t>20</w:t>
            </w:r>
            <w:r>
              <w:t>11</w:t>
            </w:r>
          </w:p>
        </w:tc>
        <w:tc>
          <w:tcPr>
            <w:tcW w:w="1260" w:type="dxa"/>
          </w:tcPr>
          <w:p w14:paraId="135F8AFB" w14:textId="77777777" w:rsidR="00FF3190" w:rsidRPr="003D38F8" w:rsidRDefault="00FF3190" w:rsidP="0038301C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53636CF7" w14:textId="77777777" w:rsidR="00FF3190" w:rsidRPr="003D38F8" w:rsidRDefault="00FF3190" w:rsidP="0038301C">
            <w:pPr>
              <w:pStyle w:val="aff7"/>
            </w:pPr>
            <w:r w:rsidRPr="003D38F8">
              <w:t xml:space="preserve">Общество с ограниченной ответственностью </w:t>
            </w:r>
            <w:r>
              <w:t>«ЭНЕРГИЯ ХОЛДИНГ»</w:t>
            </w:r>
          </w:p>
        </w:tc>
        <w:tc>
          <w:tcPr>
            <w:tcW w:w="3139" w:type="dxa"/>
          </w:tcPr>
          <w:p w14:paraId="285818E6" w14:textId="77777777" w:rsidR="00FF3190" w:rsidRPr="003D38F8" w:rsidRDefault="00FF3190" w:rsidP="0038301C">
            <w:pPr>
              <w:pStyle w:val="aff7"/>
            </w:pPr>
            <w:r>
              <w:t>Член Совета директоров</w:t>
            </w:r>
          </w:p>
        </w:tc>
      </w:tr>
    </w:tbl>
    <w:p w14:paraId="1B55B17E" w14:textId="77777777" w:rsidR="0005066E" w:rsidRPr="00487909" w:rsidRDefault="0005066E" w:rsidP="0005066E">
      <w:r w:rsidRPr="00487909">
        <w:t>Гражданство: РФ</w:t>
      </w:r>
    </w:p>
    <w:p w14:paraId="4186F9A1" w14:textId="77777777" w:rsidR="00FF3190" w:rsidRPr="00B53072" w:rsidRDefault="00FF3190" w:rsidP="00960125">
      <w:r w:rsidRPr="00B53072">
        <w:t>Впервые был избран в Совет директоров: 29.12.2010</w:t>
      </w:r>
    </w:p>
    <w:p w14:paraId="72235A92" w14:textId="77777777" w:rsidR="00FF3190" w:rsidRPr="00B81D31" w:rsidRDefault="00FF3190" w:rsidP="00960125">
      <w:r w:rsidRPr="00B81D31">
        <w:lastRenderedPageBreak/>
        <w:t xml:space="preserve">Принял участие в </w:t>
      </w:r>
      <w:r>
        <w:t>12</w:t>
      </w:r>
      <w:r w:rsidRPr="00B81D31">
        <w:t xml:space="preserve"> заседаниях Совета директоров.</w:t>
      </w:r>
    </w:p>
    <w:p w14:paraId="51567F03" w14:textId="77777777" w:rsidR="00FF3190" w:rsidRPr="00B81D31" w:rsidRDefault="00FF3190" w:rsidP="00960125">
      <w:r w:rsidRPr="00B81D31">
        <w:t>Доля в уставном капитале Общества, % - не имеет.</w:t>
      </w:r>
    </w:p>
    <w:p w14:paraId="7E53662F" w14:textId="77777777" w:rsidR="00FF3190" w:rsidRDefault="00FF3190" w:rsidP="00960125">
      <w:r w:rsidRPr="00B81D31">
        <w:t>Доля принадлежащих лицу обыкновенных акций Общества, % - не имеет.</w:t>
      </w:r>
    </w:p>
    <w:p w14:paraId="60841FF2" w14:textId="77777777" w:rsidR="009268C8" w:rsidRPr="000354DC" w:rsidRDefault="009268C8" w:rsidP="00960125">
      <w:pPr>
        <w:rPr>
          <w:bCs/>
        </w:rPr>
      </w:pPr>
    </w:p>
    <w:p w14:paraId="47CA5EF4" w14:textId="77777777" w:rsidR="00FF3190" w:rsidRPr="00487909" w:rsidRDefault="00FF3190" w:rsidP="00960125">
      <w:pPr>
        <w:rPr>
          <w:bCs/>
        </w:rPr>
      </w:pPr>
      <w:r w:rsidRPr="00487909">
        <w:rPr>
          <w:bCs/>
        </w:rPr>
        <w:t>До избрания Совета директоров ре</w:t>
      </w:r>
      <w:r>
        <w:rPr>
          <w:bCs/>
        </w:rPr>
        <w:t>шением Единственного акционера 11.06</w:t>
      </w:r>
      <w:r w:rsidRPr="00487909">
        <w:rPr>
          <w:bCs/>
        </w:rPr>
        <w:t>.201</w:t>
      </w:r>
      <w:r>
        <w:rPr>
          <w:bCs/>
        </w:rPr>
        <w:t>4</w:t>
      </w:r>
      <w:r w:rsidRPr="00487909">
        <w:rPr>
          <w:bCs/>
        </w:rPr>
        <w:t xml:space="preserve"> в Совет директоров Общества также в течение 201</w:t>
      </w:r>
      <w:r>
        <w:rPr>
          <w:bCs/>
        </w:rPr>
        <w:t>4</w:t>
      </w:r>
      <w:r w:rsidRPr="00487909">
        <w:rPr>
          <w:bCs/>
        </w:rPr>
        <w:t xml:space="preserve"> года входили следующие лица:</w:t>
      </w:r>
    </w:p>
    <w:p w14:paraId="39A9A0E4" w14:textId="77777777" w:rsidR="00FF3190" w:rsidRPr="00487909" w:rsidRDefault="00FF3190" w:rsidP="00FF3190">
      <w:pPr>
        <w:tabs>
          <w:tab w:val="left" w:pos="0"/>
        </w:tabs>
        <w:ind w:firstLine="720"/>
        <w:rPr>
          <w:bCs/>
          <w:szCs w:val="22"/>
        </w:rPr>
      </w:pPr>
    </w:p>
    <w:p w14:paraId="3B8E1409" w14:textId="77777777" w:rsidR="009268C8" w:rsidRDefault="009268C8" w:rsidP="009268C8">
      <w:pPr>
        <w:tabs>
          <w:tab w:val="left" w:pos="0"/>
        </w:tabs>
        <w:ind w:firstLine="720"/>
        <w:rPr>
          <w:b/>
          <w:bCs/>
          <w:szCs w:val="22"/>
        </w:rPr>
      </w:pPr>
    </w:p>
    <w:p w14:paraId="54A36281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b/>
          <w:bCs/>
          <w:szCs w:val="22"/>
        </w:rPr>
        <w:t>Председатель Совета директоров</w:t>
      </w:r>
    </w:p>
    <w:p w14:paraId="1B06C269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</w:p>
    <w:p w14:paraId="6D5CFDEC" w14:textId="77777777" w:rsidR="009268C8" w:rsidRPr="0038301C" w:rsidRDefault="009268C8" w:rsidP="009268C8">
      <w:pPr>
        <w:rPr>
          <w:b/>
        </w:rPr>
      </w:pPr>
      <w:r w:rsidRPr="0038301C">
        <w:rPr>
          <w:b/>
        </w:rPr>
        <w:t>Орлов Дмитрий Станиславович</w:t>
      </w:r>
    </w:p>
    <w:p w14:paraId="23864763" w14:textId="77777777" w:rsidR="009268C8" w:rsidRPr="00487909" w:rsidRDefault="009268C8" w:rsidP="009268C8">
      <w:r w:rsidRPr="00487909">
        <w:t>Год рождения: 197</w:t>
      </w:r>
      <w:r>
        <w:t>3</w:t>
      </w:r>
    </w:p>
    <w:p w14:paraId="716D7628" w14:textId="77777777" w:rsidR="009268C8" w:rsidRPr="00487909" w:rsidRDefault="009268C8" w:rsidP="009268C8">
      <w:r w:rsidRPr="00487909">
        <w:t>Место работы: ОАО «Интер РАО»</w:t>
      </w:r>
    </w:p>
    <w:p w14:paraId="0F5ACA87" w14:textId="77777777" w:rsidR="009268C8" w:rsidRPr="00487909" w:rsidRDefault="009268C8" w:rsidP="009268C8">
      <w:r w:rsidRPr="00487909">
        <w:t>Наименование должности по основному месту работы: Руководитель Блока розничного бизнеса</w:t>
      </w:r>
    </w:p>
    <w:p w14:paraId="29186966" w14:textId="77777777" w:rsidR="009268C8" w:rsidRPr="00487909" w:rsidRDefault="009268C8" w:rsidP="009268C8">
      <w:r w:rsidRPr="00487909">
        <w:t>Гражданство: РФ</w:t>
      </w:r>
    </w:p>
    <w:p w14:paraId="2890250E" w14:textId="77777777" w:rsidR="009268C8" w:rsidRPr="00B81D31" w:rsidRDefault="009268C8" w:rsidP="009268C8">
      <w:r w:rsidRPr="00B81D31">
        <w:t xml:space="preserve">Впервые был избран в Совет директоров: </w:t>
      </w:r>
      <w:r>
        <w:t>28</w:t>
      </w:r>
      <w:r w:rsidRPr="00B81D31">
        <w:t>.06.201</w:t>
      </w:r>
      <w:r>
        <w:t>3</w:t>
      </w:r>
      <w:r w:rsidRPr="00B81D31">
        <w:t>.</w:t>
      </w:r>
    </w:p>
    <w:p w14:paraId="3CEA4A00" w14:textId="77777777" w:rsidR="009268C8" w:rsidRPr="00B81D31" w:rsidRDefault="009268C8" w:rsidP="009268C8">
      <w:r w:rsidRPr="00B81D31">
        <w:t xml:space="preserve">Принял участие в </w:t>
      </w:r>
      <w:r w:rsidRPr="00ED1EA5">
        <w:t>27</w:t>
      </w:r>
      <w:r w:rsidRPr="00B81D31">
        <w:t xml:space="preserve"> заседаниях Совета директоров.</w:t>
      </w:r>
    </w:p>
    <w:p w14:paraId="0325B985" w14:textId="77777777" w:rsidR="009268C8" w:rsidRPr="00B81D31" w:rsidRDefault="009268C8" w:rsidP="009268C8">
      <w:r w:rsidRPr="00B81D31">
        <w:t>Доля в уставном капитале Общества, % - не имеет.</w:t>
      </w:r>
    </w:p>
    <w:p w14:paraId="594ADCC9" w14:textId="77777777" w:rsidR="009268C8" w:rsidRPr="00B81D31" w:rsidRDefault="009268C8" w:rsidP="009268C8">
      <w:r w:rsidRPr="00B81D31">
        <w:t>Доля принадлежащих лицу обыкновенных акций Общества, % - не имеет.</w:t>
      </w:r>
    </w:p>
    <w:p w14:paraId="2804F113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60A13F84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250E8E16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  <w:r>
        <w:rPr>
          <w:b/>
          <w:bCs/>
          <w:szCs w:val="22"/>
        </w:rPr>
        <w:t>Члены Совета директоров</w:t>
      </w:r>
    </w:p>
    <w:p w14:paraId="3A6DA162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1AD4F9B5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b/>
          <w:szCs w:val="22"/>
        </w:rPr>
        <w:t>Ковальчук Борис Юрьевич</w:t>
      </w:r>
    </w:p>
    <w:p w14:paraId="777C44B4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Год рождения: 1977</w:t>
      </w:r>
    </w:p>
    <w:p w14:paraId="7564B72E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Место работы: ОАО «И</w:t>
      </w:r>
      <w:r>
        <w:rPr>
          <w:szCs w:val="22"/>
        </w:rPr>
        <w:t>нтер</w:t>
      </w:r>
      <w:r w:rsidRPr="00B53072">
        <w:rPr>
          <w:szCs w:val="22"/>
        </w:rPr>
        <w:t xml:space="preserve"> РАО»</w:t>
      </w:r>
    </w:p>
    <w:p w14:paraId="33D4616A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Наименование должности по основному месту работы: Председатель Правления</w:t>
      </w:r>
    </w:p>
    <w:p w14:paraId="75A9E32A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Гражданство: РФ</w:t>
      </w:r>
    </w:p>
    <w:p w14:paraId="117CC34A" w14:textId="77777777" w:rsidR="009268C8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Впервые был избран в Совет директоров: 29.12.2010</w:t>
      </w:r>
    </w:p>
    <w:p w14:paraId="7A5C9943" w14:textId="77777777" w:rsidR="00D628E0" w:rsidRPr="00B53072" w:rsidRDefault="00D628E0" w:rsidP="009268C8">
      <w:pPr>
        <w:tabs>
          <w:tab w:val="left" w:pos="0"/>
        </w:tabs>
        <w:rPr>
          <w:szCs w:val="22"/>
        </w:rPr>
      </w:pPr>
      <w:r w:rsidRPr="00B81D31">
        <w:t xml:space="preserve">Принял участие в </w:t>
      </w:r>
      <w:r>
        <w:t>8</w:t>
      </w:r>
      <w:r w:rsidRPr="00B81D31">
        <w:t xml:space="preserve"> заседаниях Совета директоров.</w:t>
      </w:r>
    </w:p>
    <w:p w14:paraId="4D70A60F" w14:textId="77777777" w:rsidR="009268C8" w:rsidRPr="00C54476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 xml:space="preserve">Доля в уставном капитале </w:t>
      </w:r>
      <w:r>
        <w:rPr>
          <w:szCs w:val="22"/>
        </w:rPr>
        <w:t>О</w:t>
      </w:r>
      <w:r w:rsidRPr="00B53072">
        <w:rPr>
          <w:szCs w:val="22"/>
        </w:rPr>
        <w:t xml:space="preserve">бщества, %: </w:t>
      </w:r>
      <w:r w:rsidR="00C54476">
        <w:rPr>
          <w:szCs w:val="22"/>
        </w:rPr>
        <w:t>- не имеет.</w:t>
      </w:r>
    </w:p>
    <w:p w14:paraId="759F7E10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Доля принадл</w:t>
      </w:r>
      <w:r>
        <w:rPr>
          <w:szCs w:val="22"/>
        </w:rPr>
        <w:t>ежащих лицу обыкновенных акций О</w:t>
      </w:r>
      <w:r w:rsidR="0005066E">
        <w:rPr>
          <w:szCs w:val="22"/>
        </w:rPr>
        <w:t>бщества, %: - не имеет.</w:t>
      </w:r>
    </w:p>
    <w:p w14:paraId="02B42C3E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551206E3" w14:textId="77777777" w:rsidR="009268C8" w:rsidRPr="00B53072" w:rsidRDefault="009268C8" w:rsidP="009268C8">
      <w:pPr>
        <w:tabs>
          <w:tab w:val="left" w:pos="0"/>
        </w:tabs>
        <w:rPr>
          <w:b/>
          <w:szCs w:val="22"/>
        </w:rPr>
      </w:pPr>
      <w:r w:rsidRPr="00B53072">
        <w:rPr>
          <w:b/>
          <w:bCs/>
          <w:szCs w:val="22"/>
        </w:rPr>
        <w:t>А</w:t>
      </w:r>
      <w:r w:rsidRPr="00B53072">
        <w:rPr>
          <w:b/>
          <w:szCs w:val="22"/>
        </w:rPr>
        <w:t>лганов Владимир Петрович</w:t>
      </w:r>
    </w:p>
    <w:p w14:paraId="2F9F0D6E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Год рождения: 1952</w:t>
      </w:r>
    </w:p>
    <w:p w14:paraId="03D31313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>
        <w:rPr>
          <w:szCs w:val="22"/>
        </w:rPr>
        <w:t>Место работы: ОАО «</w:t>
      </w:r>
      <w:r w:rsidRPr="00B53072">
        <w:rPr>
          <w:szCs w:val="22"/>
        </w:rPr>
        <w:t>И</w:t>
      </w:r>
      <w:r>
        <w:rPr>
          <w:szCs w:val="22"/>
        </w:rPr>
        <w:t>нтер</w:t>
      </w:r>
      <w:r w:rsidRPr="00B53072">
        <w:rPr>
          <w:szCs w:val="22"/>
        </w:rPr>
        <w:t xml:space="preserve"> РАО</w:t>
      </w:r>
      <w:r>
        <w:rPr>
          <w:szCs w:val="22"/>
        </w:rPr>
        <w:t>»</w:t>
      </w:r>
    </w:p>
    <w:p w14:paraId="538F78C6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 xml:space="preserve">Наименование должности по основному месту работы: руководитель </w:t>
      </w:r>
      <w:r>
        <w:rPr>
          <w:szCs w:val="22"/>
        </w:rPr>
        <w:t>группы советников Председателя П</w:t>
      </w:r>
      <w:r w:rsidRPr="00B53072">
        <w:rPr>
          <w:szCs w:val="22"/>
        </w:rPr>
        <w:t>равления</w:t>
      </w:r>
      <w:r>
        <w:rPr>
          <w:szCs w:val="22"/>
        </w:rPr>
        <w:t>.</w:t>
      </w:r>
    </w:p>
    <w:p w14:paraId="42191899" w14:textId="77777777" w:rsidR="009268C8" w:rsidRPr="00FE1D83" w:rsidRDefault="009268C8" w:rsidP="009268C8">
      <w:pPr>
        <w:tabs>
          <w:tab w:val="left" w:pos="0"/>
        </w:tabs>
        <w:rPr>
          <w:szCs w:val="22"/>
        </w:rPr>
      </w:pPr>
      <w:r w:rsidRPr="00FE1D83">
        <w:rPr>
          <w:szCs w:val="22"/>
        </w:rPr>
        <w:t>Гражданство: РФ</w:t>
      </w:r>
    </w:p>
    <w:p w14:paraId="57D18929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 xml:space="preserve">Впервые был избран в Совет директоров: </w:t>
      </w:r>
      <w:r w:rsidRPr="00CC6BEB">
        <w:rPr>
          <w:szCs w:val="22"/>
        </w:rPr>
        <w:t>29.12.2010</w:t>
      </w:r>
    </w:p>
    <w:p w14:paraId="1C87D319" w14:textId="77777777" w:rsidR="00D628E0" w:rsidRDefault="00D628E0" w:rsidP="009268C8">
      <w:pPr>
        <w:tabs>
          <w:tab w:val="left" w:pos="0"/>
        </w:tabs>
        <w:rPr>
          <w:szCs w:val="22"/>
        </w:rPr>
      </w:pPr>
      <w:r w:rsidRPr="00B81D31">
        <w:t xml:space="preserve">Принял участие в </w:t>
      </w:r>
      <w:r>
        <w:t>12</w:t>
      </w:r>
      <w:r w:rsidRPr="00B81D31">
        <w:t xml:space="preserve"> заседаниях Совета директоров.</w:t>
      </w:r>
    </w:p>
    <w:p w14:paraId="21BA1A76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>
        <w:rPr>
          <w:szCs w:val="22"/>
        </w:rPr>
        <w:t>Доля в уставном капитале О</w:t>
      </w:r>
      <w:r w:rsidR="00C54476">
        <w:rPr>
          <w:szCs w:val="22"/>
        </w:rPr>
        <w:t>бщества, %: - не имеет.</w:t>
      </w:r>
    </w:p>
    <w:p w14:paraId="7B95D311" w14:textId="77777777" w:rsidR="009268C8" w:rsidRPr="001B489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Доля принадлежащих лицу обыкновенных а</w:t>
      </w:r>
      <w:r>
        <w:rPr>
          <w:szCs w:val="22"/>
        </w:rPr>
        <w:t>кций О</w:t>
      </w:r>
      <w:r w:rsidR="001B4892">
        <w:rPr>
          <w:szCs w:val="22"/>
        </w:rPr>
        <w:t xml:space="preserve">бщества, %: </w:t>
      </w:r>
      <w:r w:rsidR="001B4892" w:rsidRPr="001B4892">
        <w:rPr>
          <w:szCs w:val="22"/>
        </w:rPr>
        <w:t xml:space="preserve">- </w:t>
      </w:r>
      <w:r w:rsidR="001B4892">
        <w:rPr>
          <w:szCs w:val="22"/>
        </w:rPr>
        <w:t>не имеет</w:t>
      </w:r>
      <w:r w:rsidR="0005066E">
        <w:rPr>
          <w:szCs w:val="22"/>
        </w:rPr>
        <w:t>.</w:t>
      </w:r>
    </w:p>
    <w:p w14:paraId="3DCF27D7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4F3835E7" w14:textId="77777777" w:rsidR="001B4892" w:rsidRPr="0038301C" w:rsidRDefault="001B4892" w:rsidP="001B4892">
      <w:pPr>
        <w:rPr>
          <w:b/>
        </w:rPr>
      </w:pPr>
      <w:r w:rsidRPr="0038301C">
        <w:rPr>
          <w:b/>
        </w:rPr>
        <w:t>Борис Александр Геннадьевич</w:t>
      </w:r>
    </w:p>
    <w:p w14:paraId="3A78ADBE" w14:textId="77777777" w:rsidR="001B4892" w:rsidRPr="00487909" w:rsidRDefault="001B4892" w:rsidP="001B4892">
      <w:r>
        <w:t xml:space="preserve">Год рождения: </w:t>
      </w:r>
      <w:r w:rsidRPr="00487909">
        <w:t>1959</w:t>
      </w:r>
    </w:p>
    <w:p w14:paraId="42AE2F29" w14:textId="77777777" w:rsidR="001B4892" w:rsidRPr="00487909" w:rsidRDefault="001B4892" w:rsidP="001B4892">
      <w:r w:rsidRPr="00487909">
        <w:t xml:space="preserve">Место работы: ОАО </w:t>
      </w:r>
      <w:r>
        <w:t>«</w:t>
      </w:r>
      <w:r w:rsidRPr="00487909">
        <w:t>Интер РАО</w:t>
      </w:r>
      <w:r>
        <w:t>»</w:t>
      </w:r>
    </w:p>
    <w:p w14:paraId="2F540945" w14:textId="77777777" w:rsidR="001B4892" w:rsidRDefault="001B4892" w:rsidP="001B4892">
      <w:r w:rsidRPr="00487909">
        <w:t>Наименование должности по основному месту работы: член Правления</w:t>
      </w:r>
    </w:p>
    <w:p w14:paraId="45F45995" w14:textId="77777777" w:rsidR="001B4892" w:rsidRPr="00B53072" w:rsidRDefault="001B4892" w:rsidP="001B4892">
      <w:r w:rsidRPr="00B53072">
        <w:t>Гражданство: РФ</w:t>
      </w:r>
    </w:p>
    <w:p w14:paraId="4A1D87D7" w14:textId="77777777" w:rsidR="001B4892" w:rsidRPr="00B53072" w:rsidRDefault="001B4892" w:rsidP="001B4892">
      <w:r w:rsidRPr="00B53072">
        <w:t>Впервые б</w:t>
      </w:r>
      <w:r>
        <w:t xml:space="preserve">ыл избран в Совет директоров: </w:t>
      </w:r>
      <w:r w:rsidRPr="00CC6BEB">
        <w:t>24.06.2011</w:t>
      </w:r>
    </w:p>
    <w:p w14:paraId="69F10D5B" w14:textId="77777777" w:rsidR="001B4892" w:rsidRPr="00B81D31" w:rsidRDefault="001B4892" w:rsidP="001B4892">
      <w:r w:rsidRPr="00B81D31">
        <w:t xml:space="preserve">Принял участие в </w:t>
      </w:r>
      <w:r>
        <w:t>24</w:t>
      </w:r>
      <w:r w:rsidRPr="00B81D31">
        <w:t xml:space="preserve"> заседаниях Совета директоров.</w:t>
      </w:r>
    </w:p>
    <w:p w14:paraId="5F9A5C7C" w14:textId="77777777" w:rsidR="001B4892" w:rsidRPr="00B81D31" w:rsidRDefault="001B4892" w:rsidP="001B4892">
      <w:r w:rsidRPr="00B81D31">
        <w:t>Доля в уставном капитале Общества, % - не имеет.</w:t>
      </w:r>
    </w:p>
    <w:p w14:paraId="3FDAE7A0" w14:textId="77777777" w:rsidR="001B4892" w:rsidRPr="00B81D31" w:rsidRDefault="001B4892" w:rsidP="001B4892">
      <w:r w:rsidRPr="00B81D31">
        <w:t>Доля принадлежащих лицу обыкновенных акций Общества, % - не имеет.</w:t>
      </w:r>
    </w:p>
    <w:p w14:paraId="4BF4B227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05635185" w14:textId="77777777" w:rsidR="0005066E" w:rsidRPr="0038301C" w:rsidRDefault="0005066E" w:rsidP="0005066E">
      <w:pPr>
        <w:rPr>
          <w:b/>
        </w:rPr>
      </w:pPr>
      <w:r w:rsidRPr="0038301C">
        <w:rPr>
          <w:b/>
        </w:rPr>
        <w:t>Кузнецов Дмитрий Сергеевич</w:t>
      </w:r>
    </w:p>
    <w:p w14:paraId="4E3B1C81" w14:textId="77777777" w:rsidR="0005066E" w:rsidRPr="00B53072" w:rsidRDefault="0005066E" w:rsidP="0005066E">
      <w:r w:rsidRPr="00B53072">
        <w:t>Год рождения: 1960</w:t>
      </w:r>
    </w:p>
    <w:p w14:paraId="4CC15BC0" w14:textId="77777777" w:rsidR="0005066E" w:rsidRPr="00B53072" w:rsidRDefault="0005066E" w:rsidP="0005066E">
      <w:r>
        <w:lastRenderedPageBreak/>
        <w:t>Место работы: ОАО «</w:t>
      </w:r>
      <w:r w:rsidRPr="00B53072">
        <w:t>И</w:t>
      </w:r>
      <w:r>
        <w:t>нтер</w:t>
      </w:r>
      <w:r w:rsidRPr="00B53072">
        <w:t xml:space="preserve"> РАО</w:t>
      </w:r>
      <w:r>
        <w:t>»</w:t>
      </w:r>
    </w:p>
    <w:p w14:paraId="30E9BB41" w14:textId="77777777" w:rsidR="0005066E" w:rsidRPr="00B53072" w:rsidRDefault="0005066E" w:rsidP="0005066E">
      <w:r w:rsidRPr="00B53072">
        <w:t xml:space="preserve">Наименование должности по основному месту работы: Директор по безопасности и режиму - руководитель Блока безопасности и режима </w:t>
      </w:r>
    </w:p>
    <w:p w14:paraId="11C172AD" w14:textId="77777777" w:rsidR="0005066E" w:rsidRPr="00B53072" w:rsidRDefault="0005066E" w:rsidP="0005066E">
      <w:r w:rsidRPr="00B53072">
        <w:t>Гражданство: РФ</w:t>
      </w:r>
    </w:p>
    <w:p w14:paraId="455903F4" w14:textId="77777777" w:rsidR="0005066E" w:rsidRDefault="0005066E" w:rsidP="0005066E">
      <w:r w:rsidRPr="00B53072">
        <w:t>Впервые был избран в Совет директоров: 29.12.2010</w:t>
      </w:r>
    </w:p>
    <w:p w14:paraId="02F98ED2" w14:textId="77777777" w:rsidR="0005066E" w:rsidRPr="00B81D31" w:rsidRDefault="0005066E" w:rsidP="0005066E">
      <w:r w:rsidRPr="00B81D31">
        <w:t xml:space="preserve">Принял участие в </w:t>
      </w:r>
      <w:r>
        <w:t>22</w:t>
      </w:r>
      <w:r w:rsidRPr="00B81D31">
        <w:t xml:space="preserve"> заседаниях Совета директоров.</w:t>
      </w:r>
    </w:p>
    <w:p w14:paraId="3AE8C656" w14:textId="77777777" w:rsidR="0005066E" w:rsidRPr="00B81D31" w:rsidRDefault="0005066E" w:rsidP="0005066E">
      <w:r w:rsidRPr="00B81D31">
        <w:t>Доля в уставном капитале Общества, % - не имеет.</w:t>
      </w:r>
    </w:p>
    <w:p w14:paraId="0F0DA5FE" w14:textId="77777777" w:rsidR="0005066E" w:rsidRPr="00B53072" w:rsidRDefault="0005066E" w:rsidP="0005066E">
      <w:r w:rsidRPr="00B81D31">
        <w:t>Доля принадлежащих лицу обыкновенных акций Общества, % - не имеет.</w:t>
      </w:r>
    </w:p>
    <w:p w14:paraId="19A5B61A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0547B919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  <w:r>
        <w:rPr>
          <w:b/>
          <w:bCs/>
          <w:szCs w:val="22"/>
        </w:rPr>
        <w:t>Рыжкова Елена Геннадьевна</w:t>
      </w:r>
    </w:p>
    <w:p w14:paraId="2B94A9A8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Год рождения: 1960</w:t>
      </w:r>
    </w:p>
    <w:p w14:paraId="013D6701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>
        <w:rPr>
          <w:szCs w:val="22"/>
        </w:rPr>
        <w:t>Место работы: ОАО «</w:t>
      </w:r>
      <w:r w:rsidRPr="00B53072">
        <w:rPr>
          <w:szCs w:val="22"/>
        </w:rPr>
        <w:t>И</w:t>
      </w:r>
      <w:r>
        <w:rPr>
          <w:szCs w:val="22"/>
        </w:rPr>
        <w:t>нтер</w:t>
      </w:r>
      <w:r w:rsidRPr="00B53072">
        <w:rPr>
          <w:szCs w:val="22"/>
        </w:rPr>
        <w:t xml:space="preserve"> РАО</w:t>
      </w:r>
      <w:r>
        <w:rPr>
          <w:szCs w:val="22"/>
        </w:rPr>
        <w:t>»</w:t>
      </w:r>
    </w:p>
    <w:p w14:paraId="2BA54417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 xml:space="preserve">Наименование должности по основному месту работы: </w:t>
      </w:r>
      <w:r>
        <w:rPr>
          <w:szCs w:val="22"/>
        </w:rPr>
        <w:t>И.о. Руководителя Блока внутреннего аудита, контроллинга и управления рисками</w:t>
      </w:r>
    </w:p>
    <w:p w14:paraId="7E31FF11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Гражданство: РФ</w:t>
      </w:r>
    </w:p>
    <w:p w14:paraId="5F133D47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 xml:space="preserve">Впервые был избран в Совет директоров: </w:t>
      </w:r>
      <w:r>
        <w:rPr>
          <w:szCs w:val="22"/>
        </w:rPr>
        <w:t>23.12.2013</w:t>
      </w:r>
    </w:p>
    <w:p w14:paraId="0022A609" w14:textId="77777777" w:rsidR="00D628E0" w:rsidRDefault="00D628E0" w:rsidP="009268C8">
      <w:pPr>
        <w:tabs>
          <w:tab w:val="left" w:pos="0"/>
        </w:tabs>
        <w:rPr>
          <w:szCs w:val="22"/>
        </w:rPr>
      </w:pPr>
      <w:r w:rsidRPr="00B81D31">
        <w:t xml:space="preserve">Принял участие в </w:t>
      </w:r>
      <w:r>
        <w:t>1</w:t>
      </w:r>
      <w:r w:rsidRPr="00ED1EA5">
        <w:t>2</w:t>
      </w:r>
      <w:r w:rsidRPr="00B81D31">
        <w:t xml:space="preserve"> заседаниях Совета директоров.</w:t>
      </w:r>
    </w:p>
    <w:p w14:paraId="4C48678F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>
        <w:rPr>
          <w:szCs w:val="22"/>
        </w:rPr>
        <w:t>Доля в уставном капитале О</w:t>
      </w:r>
      <w:r w:rsidRPr="00B53072">
        <w:rPr>
          <w:szCs w:val="22"/>
        </w:rPr>
        <w:t xml:space="preserve">бщества, %: </w:t>
      </w:r>
      <w:r w:rsidR="00C54476">
        <w:rPr>
          <w:szCs w:val="22"/>
        </w:rPr>
        <w:t>- не имеет.</w:t>
      </w:r>
    </w:p>
    <w:p w14:paraId="10B9ACF3" w14:textId="77777777" w:rsidR="009268C8" w:rsidRPr="00B53072" w:rsidRDefault="009268C8" w:rsidP="009268C8">
      <w:pPr>
        <w:tabs>
          <w:tab w:val="left" w:pos="0"/>
        </w:tabs>
        <w:rPr>
          <w:szCs w:val="22"/>
        </w:rPr>
      </w:pPr>
      <w:r w:rsidRPr="00B53072">
        <w:rPr>
          <w:szCs w:val="22"/>
        </w:rPr>
        <w:t>Доля принадл</w:t>
      </w:r>
      <w:r>
        <w:rPr>
          <w:szCs w:val="22"/>
        </w:rPr>
        <w:t>ежащих лицу обыкновенных акций о</w:t>
      </w:r>
      <w:r w:rsidR="0005066E">
        <w:rPr>
          <w:szCs w:val="22"/>
        </w:rPr>
        <w:t>бщества, %: - не имеет.</w:t>
      </w:r>
    </w:p>
    <w:p w14:paraId="3E2C9987" w14:textId="77777777" w:rsidR="009268C8" w:rsidRDefault="009268C8" w:rsidP="009268C8">
      <w:pPr>
        <w:tabs>
          <w:tab w:val="left" w:pos="0"/>
        </w:tabs>
        <w:rPr>
          <w:b/>
          <w:bCs/>
          <w:szCs w:val="22"/>
        </w:rPr>
      </w:pPr>
    </w:p>
    <w:p w14:paraId="500AB32C" w14:textId="77777777" w:rsidR="0005066E" w:rsidRPr="0038301C" w:rsidRDefault="0005066E" w:rsidP="0005066E">
      <w:pPr>
        <w:rPr>
          <w:b/>
        </w:rPr>
      </w:pPr>
      <w:r w:rsidRPr="0038301C">
        <w:rPr>
          <w:b/>
        </w:rPr>
        <w:t>Шаскольский Максим Алексеевич</w:t>
      </w:r>
      <w:r w:rsidRPr="0038301C">
        <w:rPr>
          <w:b/>
        </w:rPr>
        <w:tab/>
      </w:r>
    </w:p>
    <w:p w14:paraId="458884BD" w14:textId="77777777" w:rsidR="0005066E" w:rsidRPr="00B53072" w:rsidRDefault="0005066E" w:rsidP="0005066E">
      <w:r w:rsidRPr="00B53072">
        <w:t>Год рождения: 1975</w:t>
      </w:r>
    </w:p>
    <w:p w14:paraId="215913C3" w14:textId="77777777" w:rsidR="0005066E" w:rsidRPr="00B53072" w:rsidRDefault="0005066E" w:rsidP="0005066E">
      <w:r w:rsidRPr="00B53072">
        <w:t xml:space="preserve">Место работы: ОАО </w:t>
      </w:r>
      <w:r>
        <w:t>«</w:t>
      </w:r>
      <w:r w:rsidRPr="00B53072">
        <w:t>Петербургская сбытовая компания</w:t>
      </w:r>
      <w:r>
        <w:t>»</w:t>
      </w:r>
    </w:p>
    <w:p w14:paraId="7157F628" w14:textId="77777777" w:rsidR="0005066E" w:rsidRPr="00B53072" w:rsidRDefault="0005066E" w:rsidP="0005066E">
      <w:r w:rsidRPr="00B53072">
        <w:t xml:space="preserve">Наименование должности по основному месту работы: </w:t>
      </w:r>
      <w:r>
        <w:t>Г</w:t>
      </w:r>
      <w:r w:rsidRPr="00B53072">
        <w:t>енеральн</w:t>
      </w:r>
      <w:r>
        <w:t>ый</w:t>
      </w:r>
      <w:r w:rsidRPr="00B53072">
        <w:t xml:space="preserve"> директор</w:t>
      </w:r>
      <w:r w:rsidRPr="00B53072">
        <w:tab/>
      </w:r>
    </w:p>
    <w:p w14:paraId="568B3FF6" w14:textId="77777777" w:rsidR="0005066E" w:rsidRPr="00B53072" w:rsidRDefault="0005066E" w:rsidP="0005066E">
      <w:r w:rsidRPr="00B53072">
        <w:t>Гражданство: РФ</w:t>
      </w:r>
    </w:p>
    <w:p w14:paraId="37219BB5" w14:textId="77777777" w:rsidR="0005066E" w:rsidRPr="00B53072" w:rsidRDefault="0005066E" w:rsidP="0005066E">
      <w:r w:rsidRPr="00B53072">
        <w:t>Впервые был избран в Совет директоров: 29.12.2010</w:t>
      </w:r>
    </w:p>
    <w:p w14:paraId="1F5F3257" w14:textId="77777777" w:rsidR="0005066E" w:rsidRPr="00B81D31" w:rsidRDefault="0005066E" w:rsidP="0005066E">
      <w:r w:rsidRPr="00B81D31">
        <w:t xml:space="preserve">Принял участие в </w:t>
      </w:r>
      <w:r>
        <w:t>12</w:t>
      </w:r>
      <w:r w:rsidRPr="00B81D31">
        <w:t xml:space="preserve"> заседаниях Совета директоров.</w:t>
      </w:r>
    </w:p>
    <w:p w14:paraId="221B074D" w14:textId="77777777" w:rsidR="0005066E" w:rsidRPr="00B81D31" w:rsidRDefault="0005066E" w:rsidP="0005066E">
      <w:r w:rsidRPr="00B81D31">
        <w:t>Доля в уставном капитале Общества, % - не имеет.</w:t>
      </w:r>
    </w:p>
    <w:p w14:paraId="01F3EAB2" w14:textId="77777777" w:rsidR="0005066E" w:rsidRDefault="0005066E" w:rsidP="0005066E">
      <w:r w:rsidRPr="00B81D31">
        <w:t>Доля принадлежащих лицу обыкновенных акций Общества, % - не имеет.</w:t>
      </w:r>
    </w:p>
    <w:p w14:paraId="057F5A5A" w14:textId="77777777" w:rsidR="00FF3190" w:rsidRPr="00487909" w:rsidRDefault="00FF3190" w:rsidP="00FF3190">
      <w:pPr>
        <w:tabs>
          <w:tab w:val="left" w:pos="0"/>
        </w:tabs>
        <w:rPr>
          <w:b/>
          <w:bCs/>
          <w:szCs w:val="22"/>
        </w:rPr>
      </w:pPr>
    </w:p>
    <w:p w14:paraId="01B9DE35" w14:textId="77777777" w:rsidR="00C55A1A" w:rsidRPr="00C7661C" w:rsidRDefault="00FF3190">
      <w:pPr>
        <w:rPr>
          <w:szCs w:val="22"/>
          <w:highlight w:val="yellow"/>
        </w:rPr>
      </w:pPr>
      <w:r w:rsidRPr="00487909">
        <w:t>В течение 201</w:t>
      </w:r>
      <w:r>
        <w:t>4</w:t>
      </w:r>
      <w:r w:rsidRPr="00487909">
        <w:t xml:space="preserve"> года членами Совета директоров сделки с акциями Общества не совершались.</w:t>
      </w:r>
      <w:r w:rsidRPr="00487909">
        <w:rPr>
          <w:szCs w:val="22"/>
        </w:rPr>
        <w:tab/>
        <w:t xml:space="preserve"> </w:t>
      </w:r>
    </w:p>
    <w:p w14:paraId="528E4181" w14:textId="77777777" w:rsidR="008A7468" w:rsidRPr="00384807" w:rsidRDefault="008A7468" w:rsidP="00384807">
      <w:pPr>
        <w:pStyle w:val="3"/>
      </w:pPr>
      <w:bookmarkStart w:id="53" w:name="_Состав_исполнительных_органов"/>
      <w:bookmarkStart w:id="54" w:name="_Toc413950701"/>
      <w:bookmarkEnd w:id="53"/>
      <w:r w:rsidRPr="00384807">
        <w:lastRenderedPageBreak/>
        <w:t>Состав исполнительных органов Общества</w:t>
      </w:r>
      <w:bookmarkEnd w:id="54"/>
    </w:p>
    <w:p w14:paraId="3673CD88" w14:textId="77777777" w:rsidR="00FF3190" w:rsidRDefault="00FF3190" w:rsidP="00960125">
      <w:r w:rsidRPr="00487909">
        <w:t>В соответствии с Уставом Общества, полномочия единоличного исполнительного органа осуществляет Генеральный директор.</w:t>
      </w:r>
    </w:p>
    <w:p w14:paraId="13A0B1ED" w14:textId="77777777" w:rsidR="00FF3190" w:rsidRPr="00487909" w:rsidRDefault="00FF3190" w:rsidP="00960125">
      <w:r w:rsidRPr="00487909">
        <w:t>Коллегиальный исполнительный орган в Обществе не предусмотрен.</w:t>
      </w:r>
    </w:p>
    <w:p w14:paraId="16D68A92" w14:textId="77777777" w:rsidR="00FF3190" w:rsidRPr="00487909" w:rsidRDefault="00FF3190" w:rsidP="00960125">
      <w:r w:rsidRPr="00487909">
        <w:t>Генеральным директором Общества является:</w:t>
      </w:r>
    </w:p>
    <w:p w14:paraId="3F8EC2BA" w14:textId="77777777" w:rsidR="00FF3190" w:rsidRPr="00487909" w:rsidRDefault="00FF3190" w:rsidP="00FF3190">
      <w:pPr>
        <w:tabs>
          <w:tab w:val="left" w:pos="-540"/>
        </w:tabs>
        <w:rPr>
          <w:szCs w:val="22"/>
        </w:rPr>
      </w:pPr>
    </w:p>
    <w:p w14:paraId="62D1428B" w14:textId="77777777" w:rsidR="00FF3190" w:rsidRPr="00960125" w:rsidRDefault="00FF3190" w:rsidP="00960125">
      <w:pPr>
        <w:rPr>
          <w:b/>
        </w:rPr>
      </w:pPr>
      <w:r w:rsidRPr="00960125">
        <w:rPr>
          <w:b/>
        </w:rPr>
        <w:t>Шаскольский Максим Алексеевич</w:t>
      </w:r>
      <w:r w:rsidRPr="00960125">
        <w:rPr>
          <w:b/>
        </w:rPr>
        <w:tab/>
      </w:r>
    </w:p>
    <w:p w14:paraId="10F2BAB2" w14:textId="77777777" w:rsidR="00FF3190" w:rsidRPr="00B53072" w:rsidRDefault="00FF3190" w:rsidP="00960125">
      <w:r w:rsidRPr="00B53072">
        <w:t>Год рождения: 1975</w:t>
      </w:r>
    </w:p>
    <w:p w14:paraId="4AF0FD3B" w14:textId="77777777" w:rsidR="00FF3190" w:rsidRPr="00B53072" w:rsidRDefault="00FF3190" w:rsidP="00960125">
      <w:r w:rsidRPr="00B53072">
        <w:t xml:space="preserve">Место работы: ОАО </w:t>
      </w:r>
      <w:r>
        <w:t>«</w:t>
      </w:r>
      <w:r w:rsidRPr="00B53072">
        <w:t>Петербургская сбытовая компания</w:t>
      </w:r>
      <w:r>
        <w:t>»</w:t>
      </w:r>
    </w:p>
    <w:p w14:paraId="1A2F8D9D" w14:textId="77777777" w:rsidR="00FF3190" w:rsidRPr="00B53072" w:rsidRDefault="00FF3190" w:rsidP="00960125">
      <w:r w:rsidRPr="00B53072">
        <w:t xml:space="preserve">Наименование должности по основному месту работы: </w:t>
      </w:r>
      <w:r>
        <w:t>Г</w:t>
      </w:r>
      <w:r w:rsidRPr="00B53072">
        <w:t>енеральн</w:t>
      </w:r>
      <w:r>
        <w:t>ый</w:t>
      </w:r>
      <w:r w:rsidRPr="00B53072">
        <w:t xml:space="preserve"> директор</w:t>
      </w:r>
      <w:r w:rsidRPr="00B53072">
        <w:tab/>
      </w:r>
    </w:p>
    <w:p w14:paraId="2D5876F6" w14:textId="77777777" w:rsidR="00FF3190" w:rsidRDefault="00FF3190" w:rsidP="00960125">
      <w:r w:rsidRPr="00B53072">
        <w:t>Иные должности в других организациях</w:t>
      </w:r>
      <w:r>
        <w:t xml:space="preserve"> за последние 5 лет</w:t>
      </w:r>
      <w:r w:rsidRPr="00B53072">
        <w:t>:</w:t>
      </w:r>
    </w:p>
    <w:p w14:paraId="35D87450" w14:textId="77777777" w:rsidR="00FF3190" w:rsidRDefault="00FF3190" w:rsidP="00FF3190">
      <w:pPr>
        <w:tabs>
          <w:tab w:val="left" w:pos="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6263AF" w:rsidRPr="003D38F8" w14:paraId="157D1EFB" w14:textId="77777777" w:rsidTr="006263AF">
        <w:tc>
          <w:tcPr>
            <w:tcW w:w="2592" w:type="dxa"/>
            <w:gridSpan w:val="2"/>
            <w:vAlign w:val="center"/>
          </w:tcPr>
          <w:p w14:paraId="4BF2FCB3" w14:textId="77777777" w:rsidR="006263AF" w:rsidRPr="00960125" w:rsidRDefault="006263AF" w:rsidP="00960125">
            <w:pPr>
              <w:pStyle w:val="aff7"/>
              <w:rPr>
                <w:b/>
              </w:rPr>
            </w:pPr>
            <w:r w:rsidRPr="00960125">
              <w:rPr>
                <w:b/>
              </w:rPr>
              <w:t>Период</w:t>
            </w:r>
          </w:p>
        </w:tc>
        <w:tc>
          <w:tcPr>
            <w:tcW w:w="3980" w:type="dxa"/>
            <w:vMerge w:val="restart"/>
            <w:vAlign w:val="center"/>
          </w:tcPr>
          <w:p w14:paraId="43D53E7C" w14:textId="77777777" w:rsidR="006263AF" w:rsidRPr="00960125" w:rsidRDefault="006263AF" w:rsidP="00960125">
            <w:pPr>
              <w:pStyle w:val="aff7"/>
              <w:rPr>
                <w:b/>
              </w:rPr>
            </w:pPr>
            <w:r w:rsidRPr="00960125">
              <w:rPr>
                <w:b/>
              </w:rPr>
              <w:t>Наименование организации</w:t>
            </w:r>
          </w:p>
        </w:tc>
        <w:tc>
          <w:tcPr>
            <w:tcW w:w="2680" w:type="dxa"/>
            <w:vMerge w:val="restart"/>
            <w:vAlign w:val="center"/>
          </w:tcPr>
          <w:p w14:paraId="66CB049E" w14:textId="77777777" w:rsidR="006263AF" w:rsidRPr="00960125" w:rsidRDefault="006263AF" w:rsidP="00960125">
            <w:pPr>
              <w:pStyle w:val="aff7"/>
              <w:rPr>
                <w:b/>
              </w:rPr>
            </w:pPr>
            <w:r w:rsidRPr="00960125">
              <w:rPr>
                <w:b/>
              </w:rPr>
              <w:t>Должность</w:t>
            </w:r>
          </w:p>
        </w:tc>
      </w:tr>
      <w:tr w:rsidR="006263AF" w:rsidRPr="003D38F8" w14:paraId="0E1ED6C9" w14:textId="77777777" w:rsidTr="00960125">
        <w:tc>
          <w:tcPr>
            <w:tcW w:w="1332" w:type="dxa"/>
          </w:tcPr>
          <w:p w14:paraId="7C1A4724" w14:textId="77777777" w:rsidR="006263AF" w:rsidRPr="00960125" w:rsidRDefault="006263AF" w:rsidP="00960125">
            <w:pPr>
              <w:pStyle w:val="aff7"/>
              <w:rPr>
                <w:b/>
              </w:rPr>
            </w:pPr>
            <w:r w:rsidRPr="00960125">
              <w:rPr>
                <w:b/>
              </w:rPr>
              <w:t>с</w:t>
            </w:r>
          </w:p>
        </w:tc>
        <w:tc>
          <w:tcPr>
            <w:tcW w:w="1260" w:type="dxa"/>
          </w:tcPr>
          <w:p w14:paraId="1728269E" w14:textId="77777777" w:rsidR="006263AF" w:rsidRPr="00960125" w:rsidRDefault="006263AF" w:rsidP="00960125">
            <w:pPr>
              <w:pStyle w:val="aff7"/>
              <w:rPr>
                <w:b/>
              </w:rPr>
            </w:pPr>
            <w:r w:rsidRPr="00960125">
              <w:rPr>
                <w:b/>
              </w:rPr>
              <w:t>по</w:t>
            </w:r>
          </w:p>
        </w:tc>
        <w:tc>
          <w:tcPr>
            <w:tcW w:w="3980" w:type="dxa"/>
            <w:vMerge/>
          </w:tcPr>
          <w:p w14:paraId="7A5E3CA8" w14:textId="77777777" w:rsidR="006263AF" w:rsidRPr="00960125" w:rsidRDefault="006263AF" w:rsidP="00960125">
            <w:pPr>
              <w:pStyle w:val="aff7"/>
              <w:rPr>
                <w:b/>
              </w:rPr>
            </w:pPr>
          </w:p>
        </w:tc>
        <w:tc>
          <w:tcPr>
            <w:tcW w:w="2680" w:type="dxa"/>
            <w:vMerge/>
          </w:tcPr>
          <w:p w14:paraId="0C4A0141" w14:textId="77777777" w:rsidR="006263AF" w:rsidRPr="00960125" w:rsidRDefault="006263AF" w:rsidP="00960125">
            <w:pPr>
              <w:pStyle w:val="aff7"/>
              <w:rPr>
                <w:b/>
              </w:rPr>
            </w:pPr>
          </w:p>
        </w:tc>
      </w:tr>
      <w:tr w:rsidR="00FF3190" w:rsidRPr="003D38F8" w14:paraId="4831F572" w14:textId="77777777" w:rsidTr="00960125">
        <w:tc>
          <w:tcPr>
            <w:tcW w:w="1332" w:type="dxa"/>
          </w:tcPr>
          <w:p w14:paraId="50228B06" w14:textId="77777777" w:rsidR="00FF3190" w:rsidRPr="003D38F8" w:rsidRDefault="00FF3190" w:rsidP="00960125">
            <w:pPr>
              <w:pStyle w:val="aff7"/>
            </w:pPr>
            <w:r w:rsidRPr="003D38F8">
              <w:t>200</w:t>
            </w:r>
            <w:r>
              <w:t>5</w:t>
            </w:r>
          </w:p>
        </w:tc>
        <w:tc>
          <w:tcPr>
            <w:tcW w:w="1260" w:type="dxa"/>
          </w:tcPr>
          <w:p w14:paraId="583C5340" w14:textId="77777777" w:rsidR="00FF3190" w:rsidRPr="003D38F8" w:rsidRDefault="00FF3190" w:rsidP="00960125">
            <w:pPr>
              <w:pStyle w:val="aff7"/>
            </w:pPr>
            <w:r>
              <w:t>2010</w:t>
            </w:r>
          </w:p>
        </w:tc>
        <w:tc>
          <w:tcPr>
            <w:tcW w:w="3980" w:type="dxa"/>
          </w:tcPr>
          <w:p w14:paraId="1D529193" w14:textId="77777777" w:rsidR="00FF3190" w:rsidRPr="003D38F8" w:rsidRDefault="00FF3190" w:rsidP="00960125">
            <w:pPr>
              <w:pStyle w:val="aff7"/>
            </w:pPr>
            <w:r>
              <w:t>Открытое акционерное общество «Петербургская сбытовая компания»</w:t>
            </w:r>
          </w:p>
        </w:tc>
        <w:tc>
          <w:tcPr>
            <w:tcW w:w="2680" w:type="dxa"/>
          </w:tcPr>
          <w:p w14:paraId="03A76748" w14:textId="77777777" w:rsidR="00FF3190" w:rsidRPr="003D38F8" w:rsidRDefault="00FF3190" w:rsidP="00960125">
            <w:pPr>
              <w:pStyle w:val="aff7"/>
            </w:pPr>
            <w:r>
              <w:t>Заместитель генерального директора – директор по работе с потребителями</w:t>
            </w:r>
          </w:p>
        </w:tc>
      </w:tr>
      <w:tr w:rsidR="00FF3190" w:rsidRPr="003D38F8" w14:paraId="76D1FBFB" w14:textId="77777777" w:rsidTr="00960125">
        <w:tc>
          <w:tcPr>
            <w:tcW w:w="1332" w:type="dxa"/>
          </w:tcPr>
          <w:p w14:paraId="3FA1EA69" w14:textId="77777777" w:rsidR="00FF3190" w:rsidRPr="003D38F8" w:rsidRDefault="00FF3190" w:rsidP="00960125">
            <w:pPr>
              <w:pStyle w:val="aff7"/>
            </w:pPr>
            <w:r w:rsidRPr="003D38F8">
              <w:t>20</w:t>
            </w:r>
            <w:r>
              <w:t>10</w:t>
            </w:r>
          </w:p>
        </w:tc>
        <w:tc>
          <w:tcPr>
            <w:tcW w:w="1260" w:type="dxa"/>
          </w:tcPr>
          <w:p w14:paraId="41AA895F" w14:textId="77777777" w:rsidR="00FF3190" w:rsidRPr="003D38F8" w:rsidRDefault="00FF3190" w:rsidP="00960125">
            <w:pPr>
              <w:pStyle w:val="aff7"/>
            </w:pPr>
            <w:r>
              <w:t>2013</w:t>
            </w:r>
          </w:p>
        </w:tc>
        <w:tc>
          <w:tcPr>
            <w:tcW w:w="3980" w:type="dxa"/>
          </w:tcPr>
          <w:p w14:paraId="4664E970" w14:textId="77777777" w:rsidR="00FF3190" w:rsidRPr="003D38F8" w:rsidRDefault="00FF3190" w:rsidP="00960125">
            <w:pPr>
              <w:pStyle w:val="aff7"/>
            </w:pPr>
            <w:r>
              <w:t>Открытое акционерное общество «Петербургская сбытовая компания»</w:t>
            </w:r>
          </w:p>
        </w:tc>
        <w:tc>
          <w:tcPr>
            <w:tcW w:w="2680" w:type="dxa"/>
          </w:tcPr>
          <w:p w14:paraId="285C450E" w14:textId="77777777" w:rsidR="00FF3190" w:rsidRPr="003D38F8" w:rsidRDefault="00FF3190" w:rsidP="00960125">
            <w:pPr>
              <w:pStyle w:val="aff7"/>
            </w:pPr>
            <w:r>
              <w:t>Управляющий директор – первый заместитель генерального директора</w:t>
            </w:r>
          </w:p>
        </w:tc>
      </w:tr>
      <w:tr w:rsidR="00FF3190" w:rsidRPr="003D38F8" w14:paraId="64B05939" w14:textId="77777777" w:rsidTr="00960125">
        <w:tc>
          <w:tcPr>
            <w:tcW w:w="1332" w:type="dxa"/>
          </w:tcPr>
          <w:p w14:paraId="70BCBA7A" w14:textId="77777777" w:rsidR="00FF3190" w:rsidRPr="003D38F8" w:rsidRDefault="00FF3190" w:rsidP="00960125">
            <w:pPr>
              <w:pStyle w:val="aff7"/>
            </w:pPr>
            <w:r w:rsidRPr="003D38F8">
              <w:t>20</w:t>
            </w:r>
            <w:r>
              <w:t>10</w:t>
            </w:r>
          </w:p>
        </w:tc>
        <w:tc>
          <w:tcPr>
            <w:tcW w:w="1260" w:type="dxa"/>
          </w:tcPr>
          <w:p w14:paraId="134AC28C" w14:textId="77777777" w:rsidR="00FF3190" w:rsidRPr="003D38F8" w:rsidRDefault="00FF3190" w:rsidP="00960125">
            <w:pPr>
              <w:pStyle w:val="aff7"/>
            </w:pPr>
            <w:r w:rsidRPr="003D38F8">
              <w:t>н/вр.</w:t>
            </w:r>
          </w:p>
        </w:tc>
        <w:tc>
          <w:tcPr>
            <w:tcW w:w="3980" w:type="dxa"/>
          </w:tcPr>
          <w:p w14:paraId="361641D0" w14:textId="77777777" w:rsidR="00FF3190" w:rsidRPr="003D38F8" w:rsidRDefault="00FF3190" w:rsidP="00960125">
            <w:pPr>
              <w:pStyle w:val="aff7"/>
            </w:pPr>
            <w:r>
              <w:t>За</w:t>
            </w:r>
            <w:r w:rsidRPr="003D38F8">
              <w:t xml:space="preserve">крытое акционерное общество </w:t>
            </w:r>
            <w:r>
              <w:t>«Петроэлектросбыт»</w:t>
            </w:r>
          </w:p>
        </w:tc>
        <w:tc>
          <w:tcPr>
            <w:tcW w:w="2680" w:type="dxa"/>
          </w:tcPr>
          <w:p w14:paraId="0EE790F2" w14:textId="77777777" w:rsidR="00FF3190" w:rsidRPr="003D38F8" w:rsidRDefault="00FF3190" w:rsidP="00960125">
            <w:pPr>
              <w:pStyle w:val="aff7"/>
            </w:pPr>
            <w:r>
              <w:t>Председатель Совета директоров</w:t>
            </w:r>
          </w:p>
        </w:tc>
      </w:tr>
      <w:tr w:rsidR="00FF3190" w:rsidRPr="003D38F8" w14:paraId="4205B051" w14:textId="77777777" w:rsidTr="00960125">
        <w:tc>
          <w:tcPr>
            <w:tcW w:w="1332" w:type="dxa"/>
          </w:tcPr>
          <w:p w14:paraId="5C5BBA38" w14:textId="77777777" w:rsidR="00FF3190" w:rsidRPr="003D38F8" w:rsidRDefault="00FF3190" w:rsidP="00960125">
            <w:pPr>
              <w:pStyle w:val="aff7"/>
            </w:pPr>
            <w:r w:rsidRPr="003D38F8">
              <w:t>20</w:t>
            </w:r>
            <w:r>
              <w:t>11</w:t>
            </w:r>
          </w:p>
        </w:tc>
        <w:tc>
          <w:tcPr>
            <w:tcW w:w="1260" w:type="dxa"/>
          </w:tcPr>
          <w:p w14:paraId="4603E05E" w14:textId="77777777" w:rsidR="00FF3190" w:rsidRPr="003D38F8" w:rsidRDefault="00FF3190" w:rsidP="00960125">
            <w:pPr>
              <w:pStyle w:val="aff7"/>
            </w:pPr>
            <w:r>
              <w:t>2012</w:t>
            </w:r>
          </w:p>
        </w:tc>
        <w:tc>
          <w:tcPr>
            <w:tcW w:w="3980" w:type="dxa"/>
          </w:tcPr>
          <w:p w14:paraId="1DC350D0" w14:textId="77777777" w:rsidR="00FF3190" w:rsidRPr="003D38F8" w:rsidRDefault="00FF3190" w:rsidP="00960125">
            <w:pPr>
              <w:pStyle w:val="aff7"/>
            </w:pPr>
            <w:r w:rsidRPr="003D38F8">
              <w:t xml:space="preserve">Общество с ограниченной ответственностью </w:t>
            </w:r>
            <w:r>
              <w:t>«ЭНЕРГИЯ ХОЛДИНГ»</w:t>
            </w:r>
          </w:p>
        </w:tc>
        <w:tc>
          <w:tcPr>
            <w:tcW w:w="2680" w:type="dxa"/>
          </w:tcPr>
          <w:p w14:paraId="69000D28" w14:textId="77777777" w:rsidR="00FF3190" w:rsidRPr="003D38F8" w:rsidRDefault="00FF3190" w:rsidP="00960125">
            <w:pPr>
              <w:pStyle w:val="aff7"/>
            </w:pPr>
            <w:r>
              <w:t>Член Совета директоров</w:t>
            </w:r>
          </w:p>
        </w:tc>
      </w:tr>
    </w:tbl>
    <w:p w14:paraId="6F49E5C5" w14:textId="77777777" w:rsidR="00FF3190" w:rsidRPr="00487909" w:rsidRDefault="00FF3190" w:rsidP="00960125">
      <w:r w:rsidRPr="00487909">
        <w:t>Впервые был утвержден в должности генерального директора: 14.03.2013</w:t>
      </w:r>
    </w:p>
    <w:p w14:paraId="0100A850" w14:textId="77777777" w:rsidR="00FF3190" w:rsidRPr="00B81D31" w:rsidRDefault="00FF3190" w:rsidP="00960125">
      <w:r w:rsidRPr="00B81D31">
        <w:t>Доля в уставном капитале Общества, % - не имеет.</w:t>
      </w:r>
    </w:p>
    <w:p w14:paraId="1145AE5A" w14:textId="77777777" w:rsidR="00FF3190" w:rsidRDefault="00FF3190" w:rsidP="00960125">
      <w:r w:rsidRPr="00B81D31">
        <w:t>Доля принадлежащих лицу обыкновенных акций Общества, % - не имеет.</w:t>
      </w:r>
    </w:p>
    <w:p w14:paraId="393E6965" w14:textId="77777777" w:rsidR="00FF3190" w:rsidRDefault="00FF3190" w:rsidP="00960125"/>
    <w:p w14:paraId="2A5E1D99" w14:textId="77777777" w:rsidR="00FF3190" w:rsidRPr="00487909" w:rsidRDefault="00FF3190" w:rsidP="00960125">
      <w:r w:rsidRPr="00487909">
        <w:t>В течение 201</w:t>
      </w:r>
      <w:r>
        <w:t>4</w:t>
      </w:r>
      <w:r w:rsidRPr="00487909">
        <w:t xml:space="preserve"> года </w:t>
      </w:r>
      <w:r>
        <w:t>Генеральным директором</w:t>
      </w:r>
      <w:r w:rsidRPr="00487909">
        <w:t xml:space="preserve"> сделки с акциями Общества не совершались.</w:t>
      </w:r>
    </w:p>
    <w:p w14:paraId="77A246E7" w14:textId="77777777" w:rsidR="008A7468" w:rsidRPr="00C7661C" w:rsidRDefault="008A7468" w:rsidP="00960125">
      <w:pPr>
        <w:rPr>
          <w:b/>
          <w:bCs/>
          <w:highlight w:val="yellow"/>
        </w:rPr>
      </w:pPr>
    </w:p>
    <w:p w14:paraId="27870155" w14:textId="77777777" w:rsidR="00C55A1A" w:rsidRPr="00C7661C" w:rsidRDefault="00C55A1A">
      <w:pPr>
        <w:rPr>
          <w:b/>
          <w:bCs/>
          <w:szCs w:val="22"/>
          <w:highlight w:val="yellow"/>
          <w:lang w:eastAsia="en-US"/>
        </w:rPr>
      </w:pPr>
      <w:r w:rsidRPr="00C7661C">
        <w:rPr>
          <w:b/>
          <w:bCs/>
          <w:szCs w:val="22"/>
          <w:highlight w:val="yellow"/>
        </w:rPr>
        <w:br w:type="page"/>
      </w:r>
    </w:p>
    <w:p w14:paraId="014AE5A3" w14:textId="77777777" w:rsidR="008A7468" w:rsidRPr="00384807" w:rsidRDefault="008A7468" w:rsidP="00384807">
      <w:pPr>
        <w:pStyle w:val="3"/>
      </w:pPr>
      <w:bookmarkStart w:id="55" w:name="_Критерии_определения_и"/>
      <w:bookmarkStart w:id="56" w:name="_Toc413950702"/>
      <w:bookmarkEnd w:id="55"/>
      <w:r w:rsidRPr="00384807">
        <w:lastRenderedPageBreak/>
        <w:t>Критерии определения и размер вознаграждения, выплаченного членам ор</w:t>
      </w:r>
      <w:r w:rsidR="00FF3190" w:rsidRPr="00384807">
        <w:t>ганов управления Общества в 2014</w:t>
      </w:r>
      <w:r w:rsidRPr="00384807">
        <w:t xml:space="preserve"> году</w:t>
      </w:r>
      <w:bookmarkEnd w:id="56"/>
    </w:p>
    <w:p w14:paraId="315843D4" w14:textId="77777777" w:rsidR="00FF3190" w:rsidRPr="009A5E48" w:rsidRDefault="00FF3190" w:rsidP="00960125">
      <w:r w:rsidRPr="009A5E48">
        <w:t>Размер и порядок выплаты вознаграждений членам Совета директоров определяется в соответствии с Положением «О выплате членам Совета директоров открытого акционерного общества «Петербургская сбытовая компания» вознаграждений и компенсаций», утвержденным решением годового общего собрания акционеров Общества 27.06.2009 (Протокол от 08.07.2009 № 6).</w:t>
      </w:r>
    </w:p>
    <w:p w14:paraId="222EFCE7" w14:textId="77777777" w:rsidR="00FF3190" w:rsidRPr="009A5E48" w:rsidRDefault="00FF3190" w:rsidP="00960125">
      <w:r w:rsidRPr="009A5E48">
        <w:t>За участие в заседании Совета директоров члену Совета директоров Общества выплачивается вознаграждение в размере суммы, эквивалентной пятикратной минимальной месячной тарифной ставке рабочего первого разряда, установленной отраслевым тарифным соглашением в электроэнергетическом комплексе РФ (далее - Соглашение) на день проведения заседания Совета директоров Общества, с учетом индексации, установленной Соглашением, в течение семи календарных дней после проведения заседания Совета директоров Общества.</w:t>
      </w:r>
    </w:p>
    <w:p w14:paraId="7FA8E392" w14:textId="77777777" w:rsidR="00FF3190" w:rsidRPr="009A5E48" w:rsidRDefault="00FF3190" w:rsidP="00960125">
      <w:r w:rsidRPr="009A5E48">
        <w:t>Размер вознаграждения Председателю (заместителю Председателя) - за каждое заседание, на котором он выполнял функции Председателя Совета директоров увеличивается на 50%.</w:t>
      </w:r>
    </w:p>
    <w:p w14:paraId="0D2F62B3" w14:textId="77777777" w:rsidR="00FF3190" w:rsidRPr="009A5E48" w:rsidRDefault="00FF3190" w:rsidP="00960125">
      <w:r w:rsidRPr="009A5E48">
        <w:t xml:space="preserve">По решению Общего собрания акционеров Общества членам Совета директоров может выплачиваться дополнительное вознаграждение за показатель чистой прибыли Общества по данным годовой бухгалтерской отчетности, утвержденной Общим собранием акционеров Общества, а также в случае увеличения размера рыночной капитализации Общества за период работы Совета директоров Общества. </w:t>
      </w:r>
    </w:p>
    <w:p w14:paraId="6DEA1244" w14:textId="77777777" w:rsidR="00FF3190" w:rsidRPr="00960125" w:rsidRDefault="00FF3190" w:rsidP="00960125">
      <w:pPr>
        <w:rPr>
          <w:rStyle w:val="Subst"/>
          <w:i w:val="0"/>
          <w:szCs w:val="22"/>
        </w:rPr>
      </w:pPr>
      <w:r w:rsidRPr="00960125">
        <w:t xml:space="preserve">Размер и порядок выплаты вознаграждения Генеральному директору определяются в соответствии с трудовым договором с Генеральным директором ОАО «Петербургская сбытовая компания» и Положением о материальном стимулировании Генерального директора </w:t>
      </w:r>
      <w:r w:rsidR="00F46669">
        <w:br/>
      </w:r>
      <w:r w:rsidRPr="00960125">
        <w:t>ОАО «Петербургская сбытовая компания».</w:t>
      </w:r>
    </w:p>
    <w:p w14:paraId="47CB9F1B" w14:textId="77777777" w:rsidR="00FF3190" w:rsidRPr="009A5E48" w:rsidRDefault="00FF3190" w:rsidP="00960125">
      <w:r w:rsidRPr="00B84B98">
        <w:t>За отчетный период членам Совета директоров Общества и единоличному исполнительному органу выплачены вознаграждения в размере 5 904 тыс. руб.</w:t>
      </w:r>
    </w:p>
    <w:p w14:paraId="69A3B7EE" w14:textId="77777777" w:rsidR="00B942DD" w:rsidRPr="00C7661C" w:rsidRDefault="00FF3190" w:rsidP="00FF3190">
      <w:pPr>
        <w:rPr>
          <w:highlight w:val="yellow"/>
        </w:rPr>
      </w:pPr>
      <w:r w:rsidRPr="00FF3190">
        <w:rPr>
          <w:szCs w:val="22"/>
        </w:rPr>
        <w:t>.</w:t>
      </w:r>
    </w:p>
    <w:p w14:paraId="48D41F98" w14:textId="77777777" w:rsidR="00C55A1A" w:rsidRPr="00C7661C" w:rsidRDefault="00C55A1A">
      <w:pPr>
        <w:rPr>
          <w:sz w:val="24"/>
          <w:szCs w:val="24"/>
          <w:highlight w:val="yellow"/>
        </w:rPr>
      </w:pPr>
      <w:bookmarkStart w:id="57" w:name="_Toc379874195"/>
      <w:r w:rsidRPr="00C7661C">
        <w:rPr>
          <w:b/>
          <w:bCs/>
          <w:sz w:val="24"/>
          <w:szCs w:val="24"/>
          <w:highlight w:val="yellow"/>
        </w:rPr>
        <w:br w:type="page"/>
      </w:r>
    </w:p>
    <w:p w14:paraId="0CCCE6E9" w14:textId="77777777" w:rsidR="00896834" w:rsidRPr="00384807" w:rsidRDefault="00896834" w:rsidP="00384807">
      <w:pPr>
        <w:pStyle w:val="3"/>
      </w:pPr>
      <w:bookmarkStart w:id="58" w:name="_Характеристика_системы_внутреннего"/>
      <w:bookmarkStart w:id="59" w:name="_Toc413950703"/>
      <w:bookmarkEnd w:id="58"/>
      <w:r w:rsidRPr="00384807">
        <w:lastRenderedPageBreak/>
        <w:t>Характеристик</w:t>
      </w:r>
      <w:r w:rsidR="00826B3E">
        <w:t>а системы внутреннего контроля О</w:t>
      </w:r>
      <w:r w:rsidRPr="00384807">
        <w:t>бщества</w:t>
      </w:r>
      <w:bookmarkEnd w:id="57"/>
      <w:bookmarkEnd w:id="59"/>
      <w:r w:rsidRPr="00384807">
        <w:t xml:space="preserve"> </w:t>
      </w:r>
    </w:p>
    <w:p w14:paraId="2BC32035" w14:textId="77777777" w:rsidR="00FF3190" w:rsidRPr="00487909" w:rsidRDefault="00FF3190" w:rsidP="00960125">
      <w:r w:rsidRPr="00487909">
        <w:t>Система внутреннего контроля Общества создана с целью осуществления регулярного контроля за финансово-хозяйственной деятельностью Общества, его обособленных подразделений, должностных лиц органов управления и структурных подразделений исполнительного аппарата Общества на предмет соответствия законодательству Российской Федерации, Уставу Общества и внутренним документам Общества. Внутренний контроль за финансово-хозяйственной деятельностью Общества осуществляет Ревизионная комиссия.</w:t>
      </w:r>
    </w:p>
    <w:p w14:paraId="77B7677E" w14:textId="77777777" w:rsidR="00FF3190" w:rsidRPr="00487909" w:rsidRDefault="00FF3190" w:rsidP="00960125">
      <w:r w:rsidRPr="00487909">
        <w:t>Основными задачами ревизионной комиссии Общества являются:</w:t>
      </w:r>
    </w:p>
    <w:p w14:paraId="520A4F99" w14:textId="77777777" w:rsidR="00FF3190" w:rsidRPr="00487909" w:rsidRDefault="00960125" w:rsidP="00960125">
      <w:r>
        <w:t xml:space="preserve">- </w:t>
      </w:r>
      <w:r w:rsidR="00FF3190" w:rsidRPr="00487909">
        <w:t>осуществление контроля за финансово-хозяйственной деятельностью Общества;</w:t>
      </w:r>
    </w:p>
    <w:p w14:paraId="709C801D" w14:textId="77777777" w:rsidR="00FF3190" w:rsidRPr="00487909" w:rsidRDefault="00960125" w:rsidP="00960125">
      <w:r>
        <w:t xml:space="preserve">- </w:t>
      </w:r>
      <w:r w:rsidR="00FF3190" w:rsidRPr="00487909">
        <w:t>обеспечение наблюдения за соответствием совершаемых Обществом финансово-хозяйственных операций законодательству Российской Федерации и Уставу Общества;</w:t>
      </w:r>
    </w:p>
    <w:p w14:paraId="3EEBC914" w14:textId="77777777" w:rsidR="00FF3190" w:rsidRPr="00487909" w:rsidRDefault="00960125" w:rsidP="00960125">
      <w:r>
        <w:t xml:space="preserve">- </w:t>
      </w:r>
      <w:r w:rsidR="00FF3190" w:rsidRPr="00487909">
        <w:t>осуществление независимой оценки информации о финансовом состоянии Общества.</w:t>
      </w:r>
    </w:p>
    <w:p w14:paraId="768DD782" w14:textId="77777777" w:rsidR="00FF3190" w:rsidRPr="00487909" w:rsidRDefault="00FF3190" w:rsidP="00960125">
      <w:r w:rsidRPr="00487909">
        <w:t xml:space="preserve">Действующий состав Ревизионной комиссии Общества утвержден решениями Единственного акционера </w:t>
      </w:r>
      <w:r>
        <w:t>от 11</w:t>
      </w:r>
      <w:r w:rsidRPr="00487909">
        <w:t>.06.201</w:t>
      </w:r>
      <w:r>
        <w:t>4</w:t>
      </w:r>
      <w:r w:rsidRPr="00487909">
        <w:t xml:space="preserve"> № </w:t>
      </w:r>
      <w:r>
        <w:t>8</w:t>
      </w:r>
      <w:r w:rsidRPr="00487909">
        <w:t xml:space="preserve"> и от </w:t>
      </w:r>
      <w:r>
        <w:t>26</w:t>
      </w:r>
      <w:r w:rsidRPr="00487909">
        <w:t>.01.201</w:t>
      </w:r>
      <w:r>
        <w:t>5</w:t>
      </w:r>
      <w:r w:rsidRPr="00487909">
        <w:t xml:space="preserve"> №</w:t>
      </w:r>
      <w:r>
        <w:t xml:space="preserve"> 9</w:t>
      </w:r>
      <w:r w:rsidRPr="00487909">
        <w:t xml:space="preserve">. </w:t>
      </w:r>
    </w:p>
    <w:p w14:paraId="3A918EDD" w14:textId="77777777" w:rsidR="00FF3190" w:rsidRPr="00487909" w:rsidRDefault="00FF3190" w:rsidP="00960125">
      <w:r w:rsidRPr="00487909">
        <w:t>В состав ревизионной комиссии входят следующие лица: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617"/>
      </w:tblGrid>
      <w:tr w:rsidR="00FF3190" w:rsidRPr="00487909" w14:paraId="6CA64B33" w14:textId="77777777" w:rsidTr="0096012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8D7" w14:textId="77777777" w:rsidR="00FF3190" w:rsidRPr="009A5E48" w:rsidRDefault="00FF3190" w:rsidP="00960125">
            <w:pPr>
              <w:pStyle w:val="aff7"/>
            </w:pPr>
            <w:r w:rsidRPr="009A5E48">
              <w:t xml:space="preserve">Председатель комиссии – </w:t>
            </w:r>
            <w:r w:rsidRPr="009A5E48">
              <w:tab/>
              <w:t>Андреева Оксана Леонидовна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807" w14:textId="77777777" w:rsidR="00FF3190" w:rsidRPr="009A5E48" w:rsidRDefault="00FF3190" w:rsidP="00AB4972">
            <w:pPr>
              <w:pStyle w:val="aff7"/>
            </w:pPr>
            <w:r w:rsidRPr="009A5E48">
              <w:t>Место работы и должность – Руководитель дирекции Блока внутреннего аудита, контроллинга</w:t>
            </w:r>
            <w:r w:rsidR="00AB4972">
              <w:t xml:space="preserve"> и управления рисками </w:t>
            </w:r>
            <w:r w:rsidRPr="009A5E48">
              <w:t xml:space="preserve">ОАО </w:t>
            </w:r>
            <w:r w:rsidR="00AB4972">
              <w:t>«</w:t>
            </w:r>
            <w:r w:rsidRPr="009A5E48">
              <w:t>Интер РАО</w:t>
            </w:r>
            <w:r w:rsidR="00AB4972">
              <w:t>»</w:t>
            </w:r>
          </w:p>
        </w:tc>
      </w:tr>
      <w:tr w:rsidR="00FF3190" w:rsidRPr="00487909" w14:paraId="05A52F5A" w14:textId="77777777" w:rsidTr="0096012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862" w14:textId="77777777" w:rsidR="00FF3190" w:rsidRPr="009A5E48" w:rsidRDefault="00FF3190" w:rsidP="00960125">
            <w:pPr>
              <w:pStyle w:val="aff7"/>
            </w:pPr>
            <w:r w:rsidRPr="009A5E48">
              <w:t>Член комиссии – Андреев Алексей Владимирович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DF7" w14:textId="77777777" w:rsidR="00FF3190" w:rsidRPr="009A5E48" w:rsidRDefault="00FF3190" w:rsidP="00AB4972">
            <w:pPr>
              <w:pStyle w:val="aff7"/>
            </w:pPr>
            <w:r w:rsidRPr="009A5E48">
              <w:t xml:space="preserve">Место работы и должность – Главный специалист Департамента внутреннего аудита              Блока внутреннего аудита, контроллинга и управления рисками ОАО </w:t>
            </w:r>
            <w:r w:rsidR="00AB4972">
              <w:t>«</w:t>
            </w:r>
            <w:r w:rsidRPr="009A5E48">
              <w:t>Интер РАО</w:t>
            </w:r>
            <w:r w:rsidR="00AB4972">
              <w:t>»</w:t>
            </w:r>
          </w:p>
        </w:tc>
      </w:tr>
      <w:tr w:rsidR="00FF3190" w:rsidRPr="00487909" w14:paraId="7ED5C2F1" w14:textId="77777777" w:rsidTr="0096012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4007" w14:textId="77777777" w:rsidR="00FF3190" w:rsidRPr="009A5E48" w:rsidRDefault="00FF3190" w:rsidP="00960125">
            <w:pPr>
              <w:pStyle w:val="aff7"/>
              <w:rPr>
                <w:lang w:val="en-US"/>
              </w:rPr>
            </w:pPr>
            <w:r w:rsidRPr="009A5E48">
              <w:t xml:space="preserve">Член комиссии – </w:t>
            </w:r>
            <w:r w:rsidRPr="009A5E48">
              <w:rPr>
                <w:lang w:val="en-US"/>
              </w:rPr>
              <w:t>Кузнецов Иван Юрьевич</w:t>
            </w:r>
          </w:p>
          <w:p w14:paraId="49A30616" w14:textId="77777777" w:rsidR="00FF3190" w:rsidRPr="009A5E48" w:rsidRDefault="00FF3190" w:rsidP="00960125">
            <w:pPr>
              <w:pStyle w:val="aff7"/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704" w14:textId="77777777" w:rsidR="00FF3190" w:rsidRPr="009A5E48" w:rsidRDefault="00FF3190" w:rsidP="00AB4972">
            <w:pPr>
              <w:pStyle w:val="aff7"/>
            </w:pPr>
            <w:r w:rsidRPr="009A5E48">
              <w:t xml:space="preserve">Место работы и должность – Главный эксперт Департамента внутреннего аудита              Блока внутреннего аудита, контроллинга и управления рисками ОАО </w:t>
            </w:r>
            <w:r w:rsidR="00AB4972">
              <w:t>«</w:t>
            </w:r>
            <w:r w:rsidRPr="009A5E48">
              <w:t>Интер РАО</w:t>
            </w:r>
            <w:r w:rsidR="00AB4972">
              <w:t>»</w:t>
            </w:r>
          </w:p>
        </w:tc>
      </w:tr>
      <w:tr w:rsidR="00FF3190" w:rsidRPr="00487909" w14:paraId="2B324F23" w14:textId="77777777" w:rsidTr="0096012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41F" w14:textId="77777777" w:rsidR="00FF3190" w:rsidRPr="008E1897" w:rsidRDefault="00FF3190" w:rsidP="00960125">
            <w:pPr>
              <w:pStyle w:val="aff7"/>
            </w:pPr>
            <w:r w:rsidRPr="008E1897">
              <w:t>Член комиссии – Лихачев Андрей Владимирович</w:t>
            </w:r>
          </w:p>
          <w:p w14:paraId="676D7ABE" w14:textId="77777777" w:rsidR="00FF3190" w:rsidRPr="008E1897" w:rsidRDefault="00FF3190" w:rsidP="00960125">
            <w:pPr>
              <w:pStyle w:val="aff7"/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0EC" w14:textId="77777777" w:rsidR="00FF3190" w:rsidRPr="008E1897" w:rsidRDefault="00FF3190" w:rsidP="00AB4972">
            <w:pPr>
              <w:pStyle w:val="aff7"/>
            </w:pPr>
            <w:r w:rsidRPr="008E1897">
              <w:t>Место работы и должность – Главный эксперт Департамента внутреннего аудита               Блока внутреннего аудита, контрол</w:t>
            </w:r>
            <w:r w:rsidR="00AB4972">
              <w:t>линга и управления рисками ОАО «</w:t>
            </w:r>
            <w:r w:rsidRPr="008E1897">
              <w:t>Интер РАО</w:t>
            </w:r>
            <w:r w:rsidR="00AB4972">
              <w:t>»</w:t>
            </w:r>
          </w:p>
        </w:tc>
      </w:tr>
      <w:tr w:rsidR="00FF3190" w:rsidRPr="00487909" w14:paraId="1AE7AE6D" w14:textId="77777777" w:rsidTr="0096012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FDD" w14:textId="77777777" w:rsidR="00FF3190" w:rsidRPr="008E1897" w:rsidRDefault="00FF3190" w:rsidP="00960125">
            <w:pPr>
              <w:pStyle w:val="aff7"/>
            </w:pPr>
            <w:r w:rsidRPr="008E1897">
              <w:t xml:space="preserve">Член комиссии – Валюхов Евгений Александрович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C6F" w14:textId="77777777" w:rsidR="00FF3190" w:rsidRPr="008E1897" w:rsidRDefault="00FF3190" w:rsidP="00960125">
            <w:pPr>
              <w:pStyle w:val="aff7"/>
            </w:pPr>
            <w:r w:rsidRPr="008E1897">
              <w:t xml:space="preserve">Место работы и должность - Главныйо эксперт Дирекции аудита сбыта тепловой энергии Департамента аудита сбытовых активов и трейдинга Блока внутреннего аудита, контроллинга и управления рисками </w:t>
            </w:r>
            <w:r>
              <w:br/>
            </w:r>
            <w:r w:rsidRPr="008E1897">
              <w:t>ОАО «Интер РАО»</w:t>
            </w:r>
          </w:p>
        </w:tc>
      </w:tr>
    </w:tbl>
    <w:p w14:paraId="451B45BE" w14:textId="77777777" w:rsidR="00FF3190" w:rsidRPr="00487909" w:rsidRDefault="00FF3190" w:rsidP="00FF3190">
      <w:pPr>
        <w:rPr>
          <w:szCs w:val="22"/>
        </w:rPr>
      </w:pPr>
    </w:p>
    <w:p w14:paraId="424F6210" w14:textId="77777777" w:rsidR="00FF3190" w:rsidRPr="00487909" w:rsidRDefault="00FF3190" w:rsidP="00960125">
      <w:r>
        <w:t>До 11</w:t>
      </w:r>
      <w:r w:rsidRPr="00487909">
        <w:t>.06.201</w:t>
      </w:r>
      <w:r>
        <w:t>4</w:t>
      </w:r>
      <w:r w:rsidRPr="00487909">
        <w:t xml:space="preserve"> в Обществе действовала Ревизионная</w:t>
      </w:r>
      <w:r>
        <w:t xml:space="preserve"> </w:t>
      </w:r>
      <w:r w:rsidRPr="00487909">
        <w:t>комиссия</w:t>
      </w:r>
      <w:r>
        <w:t>,</w:t>
      </w:r>
      <w:r w:rsidRPr="00487909">
        <w:t xml:space="preserve"> утвержденная </w:t>
      </w:r>
      <w:r>
        <w:t>решением Единственного акционера Общества от 28</w:t>
      </w:r>
      <w:r w:rsidRPr="00487909">
        <w:t>.06.201</w:t>
      </w:r>
      <w:r>
        <w:t>3 № 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4624"/>
      </w:tblGrid>
      <w:tr w:rsidR="00FF3190" w:rsidRPr="00487909" w14:paraId="03BE5221" w14:textId="77777777" w:rsidTr="00960125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A0F" w14:textId="77777777" w:rsidR="00FF3190" w:rsidRPr="00487909" w:rsidRDefault="00FF3190" w:rsidP="00960125">
            <w:pPr>
              <w:pStyle w:val="aff7"/>
            </w:pPr>
            <w:r w:rsidRPr="00487909">
              <w:t xml:space="preserve">Председатель комиссии – </w:t>
            </w:r>
            <w:r w:rsidRPr="00487909">
              <w:tab/>
              <w:t>Андреева Оксана Леонидовна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104" w14:textId="77777777" w:rsidR="00FF3190" w:rsidRPr="00487909" w:rsidRDefault="00FF3190" w:rsidP="00AB4972">
            <w:pPr>
              <w:pStyle w:val="aff7"/>
            </w:pPr>
            <w:r w:rsidRPr="00487909">
              <w:t xml:space="preserve">Место работы и должность – Руководитель дирекции Блока внутреннего аудита, контроллинга и управления рисками           ОАО </w:t>
            </w:r>
            <w:r w:rsidR="00AB4972">
              <w:t>«</w:t>
            </w:r>
            <w:r w:rsidRPr="00487909">
              <w:t>Интер РАО</w:t>
            </w:r>
            <w:r w:rsidR="00AB4972">
              <w:t>»</w:t>
            </w:r>
          </w:p>
        </w:tc>
      </w:tr>
      <w:tr w:rsidR="00FF3190" w:rsidRPr="00487909" w14:paraId="0C290F38" w14:textId="77777777" w:rsidTr="00960125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037" w14:textId="77777777" w:rsidR="00FF3190" w:rsidRPr="00487909" w:rsidRDefault="00FF3190" w:rsidP="00960125">
            <w:pPr>
              <w:pStyle w:val="aff7"/>
            </w:pPr>
            <w:r w:rsidRPr="00487909">
              <w:t>Член комиссии – Смирнов Вячеслав Николаевич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89C" w14:textId="77777777" w:rsidR="00FF3190" w:rsidRPr="00487909" w:rsidRDefault="00FF3190" w:rsidP="00AB4972">
            <w:pPr>
              <w:pStyle w:val="aff7"/>
            </w:pPr>
            <w:r w:rsidRPr="00487909">
              <w:t>Место работы и должность – руководитель Дирекции аудита розничной деятельности Департамента аудита сбытовых активов и трейдинга Блока внутреннего аудита, контрол</w:t>
            </w:r>
            <w:r w:rsidR="00AB4972">
              <w:t>линга и управления рисками ОАО «</w:t>
            </w:r>
            <w:r w:rsidRPr="00487909">
              <w:t>Интер РАО</w:t>
            </w:r>
            <w:r w:rsidR="00AB4972">
              <w:t>»</w:t>
            </w:r>
          </w:p>
        </w:tc>
      </w:tr>
      <w:tr w:rsidR="00FF3190" w:rsidRPr="00487909" w14:paraId="4A8A1C69" w14:textId="77777777" w:rsidTr="00960125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82F4" w14:textId="77777777" w:rsidR="00FF3190" w:rsidRPr="00487909" w:rsidRDefault="00FF3190" w:rsidP="00960125">
            <w:pPr>
              <w:pStyle w:val="aff7"/>
              <w:rPr>
                <w:lang w:val="en-US"/>
              </w:rPr>
            </w:pPr>
            <w:r w:rsidRPr="00487909">
              <w:t xml:space="preserve">Член комиссии – </w:t>
            </w:r>
            <w:r w:rsidRPr="00487909">
              <w:rPr>
                <w:lang w:val="en-US"/>
              </w:rPr>
              <w:t>Кузнецов Иван Юрьевич</w:t>
            </w:r>
          </w:p>
          <w:p w14:paraId="1F61998B" w14:textId="77777777" w:rsidR="00FF3190" w:rsidRPr="00487909" w:rsidRDefault="00FF3190" w:rsidP="00960125">
            <w:pPr>
              <w:pStyle w:val="aff7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73C" w14:textId="77777777" w:rsidR="00FF3190" w:rsidRPr="00487909" w:rsidRDefault="00FF3190" w:rsidP="00AB4972">
            <w:pPr>
              <w:pStyle w:val="aff7"/>
            </w:pPr>
            <w:r w:rsidRPr="00487909">
              <w:t xml:space="preserve">Место работы и должность – Главный эксперт Департамента внутреннего аудита              Блока внутреннего аудита, контроллинга и управления рисками ОАО </w:t>
            </w:r>
            <w:r w:rsidR="00AB4972">
              <w:t>«</w:t>
            </w:r>
            <w:r w:rsidRPr="00487909">
              <w:t>Интер РАО</w:t>
            </w:r>
            <w:r w:rsidR="00AB4972">
              <w:t>»</w:t>
            </w:r>
          </w:p>
        </w:tc>
      </w:tr>
      <w:tr w:rsidR="00FF3190" w:rsidRPr="00487909" w14:paraId="5B5DC1E8" w14:textId="77777777" w:rsidTr="00960125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C7A" w14:textId="77777777" w:rsidR="00FF3190" w:rsidRPr="00487909" w:rsidRDefault="00FF3190" w:rsidP="00960125">
            <w:pPr>
              <w:pStyle w:val="aff7"/>
            </w:pPr>
            <w:r w:rsidRPr="00487909">
              <w:t>Член комиссии – Просветов Федор Владимирович</w:t>
            </w:r>
          </w:p>
          <w:p w14:paraId="1561201E" w14:textId="77777777" w:rsidR="00FF3190" w:rsidRPr="00487909" w:rsidRDefault="00FF3190" w:rsidP="00960125">
            <w:pPr>
              <w:pStyle w:val="aff7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06D" w14:textId="77777777" w:rsidR="00FF3190" w:rsidRPr="00487909" w:rsidRDefault="00FF3190" w:rsidP="00AB4972">
            <w:pPr>
              <w:pStyle w:val="aff7"/>
            </w:pPr>
            <w:r w:rsidRPr="00487909">
              <w:t xml:space="preserve">Место работы и должность – Главный эксперт Департамента внутреннего аудита               Блока внутреннего аудита, контроллинга и управления рисками ОАО </w:t>
            </w:r>
            <w:r w:rsidR="00AB4972">
              <w:t>«</w:t>
            </w:r>
            <w:r w:rsidRPr="00487909">
              <w:t>Интер РАО</w:t>
            </w:r>
            <w:r w:rsidR="00AB4972">
              <w:t>»</w:t>
            </w:r>
          </w:p>
        </w:tc>
      </w:tr>
      <w:tr w:rsidR="00FF3190" w:rsidRPr="00487909" w14:paraId="709F6C4F" w14:textId="77777777" w:rsidTr="00960125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D918" w14:textId="77777777" w:rsidR="00FF3190" w:rsidRPr="00487909" w:rsidRDefault="00FF3190" w:rsidP="00960125">
            <w:pPr>
              <w:pStyle w:val="aff7"/>
            </w:pPr>
            <w:r w:rsidRPr="00487909">
              <w:t>Член комиссии – Давыдкин Дмитрий Викторович</w:t>
            </w:r>
          </w:p>
          <w:p w14:paraId="04693235" w14:textId="77777777" w:rsidR="00FF3190" w:rsidRPr="00487909" w:rsidRDefault="00FF3190" w:rsidP="00960125">
            <w:pPr>
              <w:pStyle w:val="aff7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F7A" w14:textId="77777777" w:rsidR="00FF3190" w:rsidRPr="00487909" w:rsidRDefault="00FF3190" w:rsidP="00AB4972">
            <w:pPr>
              <w:pStyle w:val="aff7"/>
            </w:pPr>
            <w:r w:rsidRPr="00487909">
              <w:t xml:space="preserve">Место работы и должность – главный эксперт Дирекции аудита розничной деятельности Департамента аудита сбытовых активов и трейдинга Блока внутреннего аудита, контроллинга и управления рисками ОАО </w:t>
            </w:r>
            <w:r w:rsidR="00AB4972">
              <w:t>«</w:t>
            </w:r>
            <w:r w:rsidRPr="00487909">
              <w:t>Интер РАО</w:t>
            </w:r>
            <w:r w:rsidR="00AB4972">
              <w:t>»</w:t>
            </w:r>
          </w:p>
        </w:tc>
      </w:tr>
    </w:tbl>
    <w:p w14:paraId="2F0B0F9B" w14:textId="77777777" w:rsidR="00FF3190" w:rsidRPr="00487909" w:rsidRDefault="00FF3190" w:rsidP="00FF3190">
      <w:pPr>
        <w:pStyle w:val="Prikaz"/>
        <w:ind w:firstLine="0"/>
        <w:rPr>
          <w:sz w:val="22"/>
          <w:szCs w:val="22"/>
        </w:rPr>
      </w:pPr>
    </w:p>
    <w:p w14:paraId="56627F5B" w14:textId="77777777" w:rsidR="00FF3190" w:rsidRPr="00487909" w:rsidRDefault="00FF3190" w:rsidP="00960125">
      <w:r w:rsidRPr="00487909">
        <w:lastRenderedPageBreak/>
        <w:t>Взаимодействие Ревизионной комиссии непосредственно с менеджментом Общества координируется Председателем Ревизионной комиссии и направлено на представление отчетности по итогам проверки финансово-хозяйственной деятельности Единственному акционеру Общества.</w:t>
      </w:r>
    </w:p>
    <w:p w14:paraId="1BBC9BEE" w14:textId="77777777" w:rsidR="00FF3190" w:rsidRPr="00487909" w:rsidRDefault="00FF3190" w:rsidP="00960125">
      <w:r w:rsidRPr="00487909">
        <w:t>В Обществе утверждено Положение о Ревизионной комиссии ОАО «Петербургская сбытовая компания», регламентирующее работу Ревизионной комиссии Общества.</w:t>
      </w:r>
    </w:p>
    <w:p w14:paraId="2DB6B315" w14:textId="77777777" w:rsidR="001D3B5D" w:rsidRPr="00C7661C" w:rsidRDefault="001D3B5D" w:rsidP="00896834">
      <w:pPr>
        <w:pStyle w:val="Prikaz"/>
        <w:ind w:firstLine="720"/>
        <w:rPr>
          <w:sz w:val="22"/>
          <w:szCs w:val="22"/>
          <w:highlight w:val="yellow"/>
        </w:rPr>
      </w:pPr>
    </w:p>
    <w:p w14:paraId="5500FA41" w14:textId="77777777" w:rsidR="00C55A1A" w:rsidRPr="00C7661C" w:rsidRDefault="00C55A1A">
      <w:pPr>
        <w:rPr>
          <w:highlight w:val="yellow"/>
        </w:rPr>
      </w:pPr>
      <w:bookmarkStart w:id="60" w:name="_Toc379874196"/>
      <w:r w:rsidRPr="00C7661C">
        <w:rPr>
          <w:b/>
          <w:bCs/>
          <w:highlight w:val="yellow"/>
        </w:rPr>
        <w:br w:type="page"/>
      </w:r>
    </w:p>
    <w:p w14:paraId="218D7059" w14:textId="77777777" w:rsidR="001D3B5D" w:rsidRPr="00384807" w:rsidRDefault="001D3B5D" w:rsidP="00384807">
      <w:pPr>
        <w:pStyle w:val="3"/>
      </w:pPr>
      <w:bookmarkStart w:id="61" w:name="_Корпоративная_социальная_ответствен"/>
      <w:bookmarkStart w:id="62" w:name="_Toc413950704"/>
      <w:bookmarkEnd w:id="61"/>
      <w:r w:rsidRPr="00384807">
        <w:lastRenderedPageBreak/>
        <w:t>Корпоративная социальная ответственность</w:t>
      </w:r>
      <w:bookmarkEnd w:id="60"/>
      <w:bookmarkEnd w:id="62"/>
    </w:p>
    <w:p w14:paraId="4A1BCCEA" w14:textId="77777777" w:rsidR="001F3D9F" w:rsidRPr="00960125" w:rsidRDefault="001F3D9F" w:rsidP="00960125">
      <w:pPr>
        <w:rPr>
          <w:b/>
        </w:rPr>
      </w:pPr>
      <w:r w:rsidRPr="00960125">
        <w:rPr>
          <w:b/>
        </w:rPr>
        <w:t>Управление персоналом</w:t>
      </w:r>
    </w:p>
    <w:p w14:paraId="27910AE5" w14:textId="77777777" w:rsidR="001F3D9F" w:rsidRPr="007A6B10" w:rsidRDefault="001F3D9F" w:rsidP="00960125">
      <w:r w:rsidRPr="007A6B10">
        <w:t>Приоритетным направлени</w:t>
      </w:r>
      <w:r>
        <w:t>ем</w:t>
      </w:r>
      <w:r w:rsidRPr="007A6B10">
        <w:t xml:space="preserve"> деятельности Общества в области развития человеческого капитала в отчетный период яв</w:t>
      </w:r>
      <w:r>
        <w:t>ило</w:t>
      </w:r>
      <w:r w:rsidRPr="007A6B10">
        <w:t>сь повышение эффективности системы управления, в том числе за счет совершенствования организационной структуры предприятия, системы оплаты и стимулирования труда работников.</w:t>
      </w:r>
    </w:p>
    <w:p w14:paraId="025BBD86" w14:textId="77777777" w:rsidR="001F3D9F" w:rsidRPr="00446025" w:rsidRDefault="001F3D9F" w:rsidP="00960125">
      <w:pPr>
        <w:rPr>
          <w:sz w:val="24"/>
          <w:szCs w:val="24"/>
          <w:highlight w:val="yellow"/>
        </w:rPr>
      </w:pPr>
    </w:p>
    <w:p w14:paraId="1482785A" w14:textId="77777777" w:rsidR="001F3D9F" w:rsidRPr="00960125" w:rsidRDefault="001F3D9F" w:rsidP="00960125">
      <w:pPr>
        <w:rPr>
          <w:b/>
        </w:rPr>
      </w:pPr>
      <w:r w:rsidRPr="00960125">
        <w:rPr>
          <w:b/>
        </w:rPr>
        <w:t xml:space="preserve">Кадровая политика </w:t>
      </w:r>
    </w:p>
    <w:p w14:paraId="6C4FD0CA" w14:textId="77777777" w:rsidR="001F3D9F" w:rsidRPr="007A6B10" w:rsidRDefault="001F3D9F" w:rsidP="00960125">
      <w:r w:rsidRPr="007A6B10">
        <w:t>Кадровая политика Общества направлена на достижение основных целей и решение поставленных перед Обществом задач и осуществляется через такие составляющие как:</w:t>
      </w:r>
    </w:p>
    <w:p w14:paraId="4D09B9C9" w14:textId="77777777" w:rsidR="001F3D9F" w:rsidRPr="007A6B10" w:rsidRDefault="001F3D9F" w:rsidP="00960125">
      <w:r w:rsidRPr="007A6B10">
        <w:t>- привлечение молодых специалистов;</w:t>
      </w:r>
    </w:p>
    <w:p w14:paraId="09293D26" w14:textId="77777777" w:rsidR="001F3D9F" w:rsidRDefault="001F3D9F" w:rsidP="00960125">
      <w:r w:rsidRPr="007A6B10">
        <w:t>- организация подготовки, обучения и повышения квалификации работников;</w:t>
      </w:r>
    </w:p>
    <w:p w14:paraId="0E1B8837" w14:textId="77777777" w:rsidR="001F3D9F" w:rsidRPr="007A6B10" w:rsidRDefault="001F3D9F" w:rsidP="00960125">
      <w:r>
        <w:t>- проведение ежегодной оценки персонала;</w:t>
      </w:r>
    </w:p>
    <w:p w14:paraId="51455C4E" w14:textId="77777777" w:rsidR="001F3D9F" w:rsidRDefault="001F3D9F" w:rsidP="00960125">
      <w:r w:rsidRPr="007A6B10">
        <w:t xml:space="preserve">- совершенствование системы </w:t>
      </w:r>
      <w:r>
        <w:t xml:space="preserve">оплаты труда и </w:t>
      </w:r>
      <w:r w:rsidRPr="007A6B10">
        <w:t>мотивации персонала;</w:t>
      </w:r>
    </w:p>
    <w:p w14:paraId="6CF2EA42" w14:textId="77777777" w:rsidR="001F3D9F" w:rsidRDefault="001F3D9F" w:rsidP="00960125">
      <w:r>
        <w:t>- повышение производительности труда;</w:t>
      </w:r>
    </w:p>
    <w:p w14:paraId="3E11E295" w14:textId="77777777" w:rsidR="001F3D9F" w:rsidRPr="007A6B10" w:rsidRDefault="001F3D9F" w:rsidP="00960125">
      <w:r w:rsidRPr="007A6B10">
        <w:t>- предоставление работникам гарантированных условий сохранения здоровья в условиях высокой интенсивности труда;</w:t>
      </w:r>
    </w:p>
    <w:p w14:paraId="4F2E4AAA" w14:textId="77777777" w:rsidR="001F3D9F" w:rsidRPr="00D84BDE" w:rsidRDefault="001F3D9F" w:rsidP="00960125">
      <w:r w:rsidRPr="007A6B10">
        <w:t>- соблюдение норм трудового законодательства, охраны труда.</w:t>
      </w:r>
    </w:p>
    <w:p w14:paraId="3DF3421C" w14:textId="77777777" w:rsidR="001F3D9F" w:rsidRPr="00D84BDE" w:rsidRDefault="001F3D9F" w:rsidP="00960125"/>
    <w:p w14:paraId="383C0AA8" w14:textId="77777777" w:rsidR="001F3D9F" w:rsidRPr="00D84BDE" w:rsidRDefault="001F3D9F" w:rsidP="00960125">
      <w:r w:rsidRPr="00D84BDE">
        <w:t xml:space="preserve">Списочная численность </w:t>
      </w:r>
      <w:r>
        <w:t xml:space="preserve">работников </w:t>
      </w:r>
      <w:r w:rsidRPr="00D84BDE">
        <w:t>ОАО «Петербургская сбытовая компания» на 01.01.201</w:t>
      </w:r>
      <w:r>
        <w:t>5</w:t>
      </w:r>
      <w:r w:rsidRPr="00D84BDE">
        <w:t xml:space="preserve"> составила </w:t>
      </w:r>
      <w:r>
        <w:t>1357</w:t>
      </w:r>
      <w:r w:rsidRPr="00D84BDE">
        <w:t xml:space="preserve"> </w:t>
      </w:r>
      <w:r>
        <w:t>чел</w:t>
      </w:r>
      <w:r w:rsidRPr="00D84BDE">
        <w:t xml:space="preserve">. Из них: руководители -  </w:t>
      </w:r>
      <w:r>
        <w:t>191</w:t>
      </w:r>
      <w:r w:rsidRPr="00D84BDE">
        <w:t xml:space="preserve"> чел</w:t>
      </w:r>
      <w:r>
        <w:t>.</w:t>
      </w:r>
      <w:r w:rsidRPr="00D84BDE">
        <w:t>, специалисты -</w:t>
      </w:r>
      <w:r>
        <w:t xml:space="preserve"> 993</w:t>
      </w:r>
      <w:r w:rsidRPr="00D84BDE">
        <w:t xml:space="preserve"> чел</w:t>
      </w:r>
      <w:r>
        <w:t>.</w:t>
      </w:r>
      <w:r w:rsidRPr="00D84BDE">
        <w:t xml:space="preserve">, служащие – </w:t>
      </w:r>
      <w:r>
        <w:t>28</w:t>
      </w:r>
      <w:r w:rsidRPr="00D84BDE">
        <w:t xml:space="preserve"> чел</w:t>
      </w:r>
      <w:r>
        <w:t>.</w:t>
      </w:r>
      <w:r w:rsidRPr="00D84BDE">
        <w:t xml:space="preserve">, рабочие - </w:t>
      </w:r>
      <w:r>
        <w:t>145</w:t>
      </w:r>
      <w:r w:rsidRPr="00D84BDE">
        <w:t xml:space="preserve"> чел.</w:t>
      </w:r>
    </w:p>
    <w:p w14:paraId="7271AABE" w14:textId="77777777" w:rsidR="001F3D9F" w:rsidRPr="003A79CE" w:rsidRDefault="001F3D9F" w:rsidP="00960125"/>
    <w:p w14:paraId="0DB02174" w14:textId="77777777" w:rsidR="001F3D9F" w:rsidRPr="003A79CE" w:rsidRDefault="001F3D9F" w:rsidP="001F3D9F">
      <w:pPr>
        <w:rPr>
          <w:szCs w:val="22"/>
          <w:lang w:val="en-US"/>
        </w:rPr>
      </w:pPr>
      <w:r w:rsidRPr="006B21AF">
        <w:rPr>
          <w:noProof/>
          <w:szCs w:val="22"/>
        </w:rPr>
        <w:drawing>
          <wp:inline distT="0" distB="0" distL="0" distR="0" wp14:anchorId="7D31E4B8" wp14:editId="7E20513D">
            <wp:extent cx="5267325" cy="3552825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9001E4E" w14:textId="77777777" w:rsidR="001F3D9F" w:rsidRPr="00352119" w:rsidRDefault="001F3D9F" w:rsidP="001F3D9F">
      <w:pPr>
        <w:rPr>
          <w:sz w:val="24"/>
          <w:szCs w:val="24"/>
          <w:lang w:val="en-US"/>
        </w:rPr>
      </w:pPr>
    </w:p>
    <w:p w14:paraId="549774E5" w14:textId="77777777" w:rsidR="00960125" w:rsidRPr="00D84BDE" w:rsidRDefault="00960125" w:rsidP="00960125">
      <w:r w:rsidRPr="00D84BDE">
        <w:t>Квалификационный состав работников характеризуется преобладанием персонала с высшим образованием – 8</w:t>
      </w:r>
      <w:r>
        <w:t>63</w:t>
      </w:r>
      <w:r w:rsidRPr="00D84BDE">
        <w:t xml:space="preserve"> чел., (или </w:t>
      </w:r>
      <w:r>
        <w:t>64</w:t>
      </w:r>
      <w:r w:rsidRPr="00D84BDE">
        <w:t xml:space="preserve">% от общего числа работников), кроме того, </w:t>
      </w:r>
      <w:r>
        <w:t>1</w:t>
      </w:r>
      <w:r w:rsidRPr="00D84BDE">
        <w:t xml:space="preserve"> человек име</w:t>
      </w:r>
      <w:r>
        <w:t>е</w:t>
      </w:r>
      <w:r w:rsidRPr="00D84BDE">
        <w:t>т ученую степень, 3</w:t>
      </w:r>
      <w:r>
        <w:t xml:space="preserve">7 чел. </w:t>
      </w:r>
      <w:r w:rsidRPr="00D84BDE">
        <w:t>– два высших образования.</w:t>
      </w:r>
    </w:p>
    <w:p w14:paraId="516C57DF" w14:textId="77777777" w:rsidR="001F3D9F" w:rsidRDefault="001F3D9F" w:rsidP="001F3D9F">
      <w:pPr>
        <w:ind w:firstLine="708"/>
        <w:rPr>
          <w:szCs w:val="22"/>
        </w:rPr>
      </w:pPr>
    </w:p>
    <w:p w14:paraId="4473E851" w14:textId="77777777" w:rsidR="001F3D9F" w:rsidRPr="00352119" w:rsidRDefault="001F3D9F" w:rsidP="001F3D9F">
      <w:pPr>
        <w:tabs>
          <w:tab w:val="left" w:pos="142"/>
        </w:tabs>
        <w:ind w:firstLine="567"/>
        <w:rPr>
          <w:sz w:val="24"/>
          <w:szCs w:val="24"/>
        </w:rPr>
      </w:pPr>
    </w:p>
    <w:p w14:paraId="2DA45141" w14:textId="77777777" w:rsidR="001F3D9F" w:rsidRDefault="001F3D9F" w:rsidP="001F3D9F">
      <w:pPr>
        <w:jc w:val="center"/>
        <w:rPr>
          <w:sz w:val="24"/>
          <w:szCs w:val="24"/>
        </w:rPr>
      </w:pPr>
      <w:r w:rsidRPr="007E19B6">
        <w:rPr>
          <w:noProof/>
        </w:rPr>
        <w:lastRenderedPageBreak/>
        <w:drawing>
          <wp:inline distT="0" distB="0" distL="0" distR="0" wp14:anchorId="38D98EAA" wp14:editId="0D42F331">
            <wp:extent cx="5685790" cy="323024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3CDFEB0" w14:textId="77777777" w:rsidR="001F3D9F" w:rsidRDefault="001F3D9F" w:rsidP="001F3D9F">
      <w:pPr>
        <w:ind w:firstLine="708"/>
        <w:rPr>
          <w:sz w:val="24"/>
          <w:szCs w:val="24"/>
        </w:rPr>
      </w:pPr>
    </w:p>
    <w:p w14:paraId="60B051C5" w14:textId="77777777" w:rsidR="001F3D9F" w:rsidRDefault="001F3D9F" w:rsidP="001F3D9F">
      <w:pPr>
        <w:ind w:firstLine="708"/>
        <w:rPr>
          <w:sz w:val="24"/>
          <w:szCs w:val="24"/>
        </w:rPr>
      </w:pPr>
      <w:r w:rsidRPr="000276FD">
        <w:rPr>
          <w:sz w:val="24"/>
          <w:szCs w:val="24"/>
        </w:rPr>
        <w:t xml:space="preserve">Средний возраст работников Общества составляет </w:t>
      </w:r>
      <w:r w:rsidRPr="00666B23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Pr="00666B23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Pr="00666B23">
        <w:rPr>
          <w:sz w:val="24"/>
          <w:szCs w:val="24"/>
        </w:rPr>
        <w:t>.</w:t>
      </w:r>
    </w:p>
    <w:p w14:paraId="673DD65E" w14:textId="77777777" w:rsidR="001F3D9F" w:rsidRDefault="001F3D9F" w:rsidP="001F3D9F">
      <w:pPr>
        <w:rPr>
          <w:b/>
          <w:sz w:val="24"/>
          <w:szCs w:val="24"/>
        </w:rPr>
      </w:pPr>
    </w:p>
    <w:p w14:paraId="4A55D241" w14:textId="77777777" w:rsidR="001F3D9F" w:rsidRDefault="001F3D9F" w:rsidP="001F3D9F">
      <w:pPr>
        <w:ind w:firstLine="708"/>
        <w:rPr>
          <w:b/>
          <w:sz w:val="24"/>
          <w:szCs w:val="24"/>
        </w:rPr>
      </w:pPr>
    </w:p>
    <w:p w14:paraId="596FD5FD" w14:textId="77777777" w:rsidR="001F3D9F" w:rsidRPr="00B71B01" w:rsidRDefault="001F3D9F" w:rsidP="001F3D9F">
      <w:pPr>
        <w:rPr>
          <w:b/>
          <w:sz w:val="24"/>
          <w:szCs w:val="24"/>
        </w:rPr>
      </w:pPr>
      <w:r w:rsidRPr="007E19B6">
        <w:rPr>
          <w:noProof/>
        </w:rPr>
        <w:drawing>
          <wp:inline distT="0" distB="0" distL="0" distR="0" wp14:anchorId="5C7853B3" wp14:editId="0F2FDD03">
            <wp:extent cx="5686425" cy="3486150"/>
            <wp:effectExtent l="3810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71249A" w14:textId="77777777" w:rsidR="001F3D9F" w:rsidRDefault="001F3D9F" w:rsidP="001F3D9F"/>
    <w:p w14:paraId="3995EBAE" w14:textId="77777777" w:rsidR="001F3D9F" w:rsidRPr="00960125" w:rsidRDefault="001F3D9F" w:rsidP="00960125">
      <w:pPr>
        <w:rPr>
          <w:b/>
        </w:rPr>
      </w:pPr>
      <w:r w:rsidRPr="00960125">
        <w:rPr>
          <w:b/>
        </w:rPr>
        <w:t>Обучение и развитие персонала</w:t>
      </w:r>
    </w:p>
    <w:p w14:paraId="477F53D8" w14:textId="77777777" w:rsidR="001F3D9F" w:rsidRPr="00B27F15" w:rsidRDefault="001F3D9F" w:rsidP="00960125">
      <w:pPr>
        <w:rPr>
          <w:szCs w:val="22"/>
        </w:rPr>
      </w:pPr>
      <w:r w:rsidRPr="00B27F15">
        <w:rPr>
          <w:szCs w:val="22"/>
        </w:rPr>
        <w:t>ОАО «Петербургская сбытовая компания» предоставляет своим работникам возможности</w:t>
      </w:r>
    </w:p>
    <w:p w14:paraId="7AC052F1" w14:textId="77777777" w:rsidR="001F3D9F" w:rsidRPr="00B27F15" w:rsidRDefault="001F3D9F" w:rsidP="00F46669">
      <w:pPr>
        <w:ind w:firstLine="0"/>
        <w:rPr>
          <w:szCs w:val="22"/>
        </w:rPr>
      </w:pPr>
      <w:r w:rsidRPr="00B27F15">
        <w:rPr>
          <w:szCs w:val="22"/>
        </w:rPr>
        <w:t xml:space="preserve">для профессионального развития. </w:t>
      </w:r>
    </w:p>
    <w:p w14:paraId="3F3AE0B6" w14:textId="77777777" w:rsidR="001F3D9F" w:rsidRPr="00B27F15" w:rsidRDefault="001F3D9F" w:rsidP="00960125">
      <w:pPr>
        <w:rPr>
          <w:szCs w:val="22"/>
        </w:rPr>
      </w:pPr>
      <w:r w:rsidRPr="00B27F15">
        <w:rPr>
          <w:szCs w:val="22"/>
        </w:rPr>
        <w:t>В 2014 году обучение и развитие персонала Общества осуществл</w:t>
      </w:r>
      <w:r>
        <w:rPr>
          <w:szCs w:val="22"/>
        </w:rPr>
        <w:t>ялось</w:t>
      </w:r>
      <w:r w:rsidRPr="00B27F15">
        <w:rPr>
          <w:szCs w:val="22"/>
        </w:rPr>
        <w:t xml:space="preserve"> по следующим наиболее актуальным и стратегически важным направлениям:</w:t>
      </w:r>
    </w:p>
    <w:p w14:paraId="50CB7504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профессиональная подготовка работников для работы в электроустановках – базовое (обязательное) обучение лиц, не имеющих электротехнического образования и группы по электробезопасности;</w:t>
      </w:r>
    </w:p>
    <w:p w14:paraId="2854FE8F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lastRenderedPageBreak/>
        <w:t>повышение квалификации: совершенствование теоретических и практических знаний в профессиональной сфере деятельности сотрудника;</w:t>
      </w:r>
    </w:p>
    <w:p w14:paraId="5FB68133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информационно-консультационные услуги: участие в семинарах, конференциях, тренингах, получение консультаций для знакомства и применения инновационных методов решения профессиональных задач;</w:t>
      </w:r>
    </w:p>
    <w:p w14:paraId="778765C7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>
        <w:rPr>
          <w:szCs w:val="22"/>
        </w:rPr>
        <w:t>наставничество: обучение</w:t>
      </w:r>
      <w:r w:rsidRPr="00B27F15">
        <w:rPr>
          <w:szCs w:val="22"/>
        </w:rPr>
        <w:t xml:space="preserve"> вновь принятого персонала, за счет закрепления за ними наиболее опытных сотрудников.</w:t>
      </w:r>
    </w:p>
    <w:p w14:paraId="205884D9" w14:textId="77777777" w:rsidR="001F3D9F" w:rsidRPr="00B27F15" w:rsidRDefault="001F3D9F" w:rsidP="00960125">
      <w:r w:rsidRPr="00B27F15">
        <w:t xml:space="preserve">Целями обучения и развития персонала в отчетный период являлись: повышение эффективности и качества труда, профессиональный рост работников. Работа по подготовке кадров ведется в соответствии с задачами </w:t>
      </w:r>
      <w:r>
        <w:t>Общества</w:t>
      </w:r>
      <w:r w:rsidRPr="00B27F15">
        <w:t xml:space="preserve"> в условиях развития рынка электроэнергетики.</w:t>
      </w:r>
    </w:p>
    <w:p w14:paraId="7EED2E8D" w14:textId="77777777" w:rsidR="001F3D9F" w:rsidRPr="00B27F15" w:rsidRDefault="001F3D9F" w:rsidP="00960125">
      <w:r w:rsidRPr="00B27F15">
        <w:t>За 2014 год в ОАО «Петербургская сбытовая компания» прошли обучение, переподготовку и аттестацию 203 человека. Общая сумма затрат на обучение составила 1 8</w:t>
      </w:r>
      <w:r>
        <w:t>20</w:t>
      </w:r>
      <w:r w:rsidRPr="00B27F15">
        <w:t xml:space="preserve"> </w:t>
      </w:r>
      <w:r>
        <w:t>575</w:t>
      </w:r>
      <w:r w:rsidRPr="00B27F15">
        <w:t xml:space="preserve"> руб. В числе обученного персонала:</w:t>
      </w:r>
    </w:p>
    <w:p w14:paraId="6C1FE07D" w14:textId="77777777" w:rsidR="001F3D9F" w:rsidRPr="00B27F15" w:rsidRDefault="001F3D9F" w:rsidP="001F3D9F">
      <w:pPr>
        <w:ind w:firstLine="708"/>
        <w:rPr>
          <w:szCs w:val="22"/>
        </w:rPr>
      </w:pPr>
      <w:r w:rsidRPr="00B27F15">
        <w:rPr>
          <w:szCs w:val="22"/>
        </w:rPr>
        <w:t>- руководители – 45 чел.;</w:t>
      </w:r>
    </w:p>
    <w:p w14:paraId="1DF412A0" w14:textId="77777777" w:rsidR="001F3D9F" w:rsidRPr="00B27F15" w:rsidRDefault="001F3D9F" w:rsidP="001F3D9F">
      <w:pPr>
        <w:ind w:firstLine="708"/>
        <w:rPr>
          <w:szCs w:val="22"/>
        </w:rPr>
      </w:pPr>
      <w:r>
        <w:rPr>
          <w:szCs w:val="22"/>
        </w:rPr>
        <w:t>- специалисты</w:t>
      </w:r>
      <w:r w:rsidRPr="00B27F15">
        <w:rPr>
          <w:szCs w:val="22"/>
        </w:rPr>
        <w:t xml:space="preserve"> – 59 чел.;</w:t>
      </w:r>
    </w:p>
    <w:p w14:paraId="377B374D" w14:textId="77777777" w:rsidR="001F3D9F" w:rsidRPr="00B27F15" w:rsidRDefault="001F3D9F" w:rsidP="001F3D9F">
      <w:pPr>
        <w:ind w:firstLine="708"/>
        <w:rPr>
          <w:szCs w:val="22"/>
        </w:rPr>
      </w:pPr>
      <w:r w:rsidRPr="00B27F15">
        <w:rPr>
          <w:szCs w:val="22"/>
        </w:rPr>
        <w:t>- рабочие – 99 чел.</w:t>
      </w:r>
    </w:p>
    <w:p w14:paraId="0D056123" w14:textId="77777777" w:rsidR="001F3D9F" w:rsidRPr="00B27F15" w:rsidRDefault="001F3D9F" w:rsidP="00960125">
      <w:r w:rsidRPr="00B27F15">
        <w:t>На основании Плана на 2014 г. ОАО «Петербургская сбытовая компания» обучение проведено по следующим направлениям:</w:t>
      </w:r>
    </w:p>
    <w:p w14:paraId="226C3F3A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правовое обеспечение деятельности Общества;</w:t>
      </w:r>
    </w:p>
    <w:p w14:paraId="2DC260CC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экономическая и финансовая деятельность Общества;</w:t>
      </w:r>
    </w:p>
    <w:p w14:paraId="15084BF4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бухгалтерский учет и налогообложение;</w:t>
      </w:r>
    </w:p>
    <w:p w14:paraId="7A567AF2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договорная работа в электроэнергетике;</w:t>
      </w:r>
    </w:p>
    <w:p w14:paraId="62B795AA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функционирование оптового и розничного рынка электроэнергии (требования Постановления Правительства N 442 от 04.05.12);</w:t>
      </w:r>
    </w:p>
    <w:p w14:paraId="37F58F6C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подготовка и аттестация на группу по электробезопасности;</w:t>
      </w:r>
    </w:p>
    <w:p w14:paraId="628BF4F4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экономическая безопасность;</w:t>
      </w:r>
    </w:p>
    <w:p w14:paraId="2E4122DD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информационные технологии и информационная безопасность;</w:t>
      </w:r>
    </w:p>
    <w:p w14:paraId="13E3332F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программы развития управленческих компетенций для руководителей:</w:t>
      </w:r>
    </w:p>
    <w:p w14:paraId="0E2F3CB6" w14:textId="77777777" w:rsidR="001F3D9F" w:rsidRPr="00B27F15" w:rsidRDefault="001F3D9F" w:rsidP="001F3D9F">
      <w:pPr>
        <w:numPr>
          <w:ilvl w:val="0"/>
          <w:numId w:val="40"/>
        </w:numPr>
        <w:tabs>
          <w:tab w:val="left" w:pos="1134"/>
        </w:tabs>
        <w:rPr>
          <w:szCs w:val="22"/>
        </w:rPr>
      </w:pPr>
      <w:r w:rsidRPr="00B27F15">
        <w:rPr>
          <w:szCs w:val="22"/>
        </w:rPr>
        <w:t xml:space="preserve">«Эффективное управление отделом, структурным подразделением»; </w:t>
      </w:r>
    </w:p>
    <w:p w14:paraId="4538D328" w14:textId="77777777" w:rsidR="001F3D9F" w:rsidRPr="00B27F15" w:rsidRDefault="001F3D9F" w:rsidP="001F3D9F">
      <w:pPr>
        <w:numPr>
          <w:ilvl w:val="0"/>
          <w:numId w:val="40"/>
        </w:numPr>
        <w:tabs>
          <w:tab w:val="left" w:pos="1134"/>
        </w:tabs>
        <w:rPr>
          <w:szCs w:val="22"/>
        </w:rPr>
      </w:pPr>
      <w:r w:rsidRPr="00B27F15">
        <w:rPr>
          <w:szCs w:val="22"/>
        </w:rPr>
        <w:t xml:space="preserve"> «Руководство для ТОП – менеджеров»; </w:t>
      </w:r>
    </w:p>
    <w:p w14:paraId="3009727C" w14:textId="77777777" w:rsidR="001F3D9F" w:rsidRPr="00B27F15" w:rsidRDefault="001F3D9F" w:rsidP="001F3D9F">
      <w:pPr>
        <w:numPr>
          <w:ilvl w:val="0"/>
          <w:numId w:val="40"/>
        </w:numPr>
        <w:tabs>
          <w:tab w:val="left" w:pos="1134"/>
        </w:tabs>
        <w:rPr>
          <w:szCs w:val="22"/>
        </w:rPr>
      </w:pPr>
      <w:r w:rsidRPr="00B27F15">
        <w:rPr>
          <w:szCs w:val="22"/>
        </w:rPr>
        <w:t xml:space="preserve"> «Формула успешного бизнеса: как управлять персоналом в рамках трудового законодательства»;</w:t>
      </w:r>
    </w:p>
    <w:p w14:paraId="7579C76D" w14:textId="77777777" w:rsidR="001F3D9F" w:rsidRPr="00B27F15" w:rsidRDefault="001F3D9F" w:rsidP="001F3D9F">
      <w:pPr>
        <w:numPr>
          <w:ilvl w:val="0"/>
          <w:numId w:val="37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 xml:space="preserve">тренинговые программы развития коммуникативных навыков персонала </w:t>
      </w:r>
      <w:r w:rsidRPr="00B27F15">
        <w:rPr>
          <w:szCs w:val="22"/>
          <w:lang w:val="en-US"/>
        </w:rPr>
        <w:t>front</w:t>
      </w:r>
      <w:r w:rsidRPr="00B27F15">
        <w:rPr>
          <w:szCs w:val="22"/>
        </w:rPr>
        <w:t xml:space="preserve"> </w:t>
      </w:r>
      <w:r w:rsidRPr="00B27F15">
        <w:rPr>
          <w:szCs w:val="22"/>
          <w:lang w:val="en-US"/>
        </w:rPr>
        <w:t>office</w:t>
      </w:r>
      <w:r w:rsidRPr="00B27F15">
        <w:rPr>
          <w:szCs w:val="22"/>
        </w:rPr>
        <w:t xml:space="preserve"> «Переговоры с потребителями».</w:t>
      </w:r>
    </w:p>
    <w:p w14:paraId="5BE48C45" w14:textId="77777777" w:rsidR="001F3D9F" w:rsidRPr="00B27F15" w:rsidRDefault="001F3D9F" w:rsidP="001F3D9F">
      <w:pPr>
        <w:tabs>
          <w:tab w:val="left" w:pos="1134"/>
        </w:tabs>
        <w:ind w:left="709"/>
        <w:rPr>
          <w:szCs w:val="22"/>
        </w:rPr>
      </w:pPr>
    </w:p>
    <w:p w14:paraId="69E60DA7" w14:textId="77777777" w:rsidR="001F3D9F" w:rsidRPr="00B27F15" w:rsidRDefault="001F3D9F" w:rsidP="001F3D9F">
      <w:pPr>
        <w:tabs>
          <w:tab w:val="left" w:pos="1134"/>
        </w:tabs>
        <w:ind w:left="709"/>
        <w:rPr>
          <w:szCs w:val="22"/>
        </w:rPr>
      </w:pPr>
      <w:r w:rsidRPr="00B27F15">
        <w:rPr>
          <w:szCs w:val="22"/>
        </w:rPr>
        <w:t>Среднее количество часов обучения на одного работника в год составило:</w:t>
      </w:r>
    </w:p>
    <w:p w14:paraId="39A6B0A9" w14:textId="77777777" w:rsidR="001F3D9F" w:rsidRPr="00B27F15" w:rsidRDefault="001F3D9F" w:rsidP="001F3D9F">
      <w:pPr>
        <w:numPr>
          <w:ilvl w:val="0"/>
          <w:numId w:val="38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руководители - 24 часа,</w:t>
      </w:r>
    </w:p>
    <w:p w14:paraId="4AD419F0" w14:textId="77777777" w:rsidR="001F3D9F" w:rsidRPr="00B27F15" w:rsidRDefault="001F3D9F" w:rsidP="001F3D9F">
      <w:pPr>
        <w:numPr>
          <w:ilvl w:val="0"/>
          <w:numId w:val="38"/>
        </w:numPr>
        <w:tabs>
          <w:tab w:val="left" w:pos="1134"/>
        </w:tabs>
        <w:ind w:left="709" w:firstLine="0"/>
        <w:rPr>
          <w:szCs w:val="22"/>
        </w:rPr>
      </w:pPr>
      <w:r>
        <w:rPr>
          <w:szCs w:val="22"/>
        </w:rPr>
        <w:t>специалисты</w:t>
      </w:r>
      <w:r w:rsidRPr="00B27F15">
        <w:rPr>
          <w:szCs w:val="22"/>
        </w:rPr>
        <w:t xml:space="preserve"> – 32 часа,</w:t>
      </w:r>
    </w:p>
    <w:p w14:paraId="45F3DE29" w14:textId="77777777" w:rsidR="001F3D9F" w:rsidRPr="00B27F15" w:rsidRDefault="001F3D9F" w:rsidP="001F3D9F">
      <w:pPr>
        <w:numPr>
          <w:ilvl w:val="0"/>
          <w:numId w:val="38"/>
        </w:numPr>
        <w:tabs>
          <w:tab w:val="left" w:pos="1134"/>
        </w:tabs>
        <w:ind w:left="709" w:firstLine="0"/>
        <w:rPr>
          <w:szCs w:val="22"/>
        </w:rPr>
      </w:pPr>
      <w:r w:rsidRPr="00B27F15">
        <w:rPr>
          <w:szCs w:val="22"/>
        </w:rPr>
        <w:t>рабочие – 43 часа.</w:t>
      </w:r>
    </w:p>
    <w:p w14:paraId="379E99CB" w14:textId="77777777" w:rsidR="001F3D9F" w:rsidRPr="00B27F15" w:rsidRDefault="001F3D9F" w:rsidP="001F3D9F">
      <w:pPr>
        <w:tabs>
          <w:tab w:val="left" w:pos="1134"/>
        </w:tabs>
        <w:ind w:left="709"/>
        <w:rPr>
          <w:b/>
          <w:sz w:val="24"/>
          <w:szCs w:val="24"/>
        </w:rPr>
      </w:pPr>
    </w:p>
    <w:p w14:paraId="5A7EE4D9" w14:textId="77777777" w:rsidR="001F3D9F" w:rsidRPr="00B27F15" w:rsidRDefault="001F3D9F" w:rsidP="001F3D9F">
      <w:pPr>
        <w:tabs>
          <w:tab w:val="left" w:pos="1134"/>
        </w:tabs>
        <w:ind w:left="709"/>
        <w:rPr>
          <w:b/>
          <w:sz w:val="24"/>
          <w:szCs w:val="24"/>
        </w:rPr>
      </w:pPr>
      <w:r w:rsidRPr="00B27F15">
        <w:rPr>
          <w:b/>
          <w:sz w:val="24"/>
          <w:szCs w:val="24"/>
        </w:rPr>
        <w:t>Социальная политика</w:t>
      </w:r>
    </w:p>
    <w:p w14:paraId="511E4C72" w14:textId="77777777" w:rsidR="001F3D9F" w:rsidRPr="00B27F15" w:rsidRDefault="001F3D9F" w:rsidP="00960125">
      <w:r w:rsidRPr="00B27F15">
        <w:t xml:space="preserve">Социальная политика Общества в 2014 году </w:t>
      </w:r>
      <w:r>
        <w:t xml:space="preserve">была направлена на поддержание </w:t>
      </w:r>
      <w:r w:rsidRPr="00B27F15">
        <w:t>достойного уровня жизни работников, формирование позитивного отношения к работодателю.</w:t>
      </w:r>
    </w:p>
    <w:p w14:paraId="126795AC" w14:textId="77777777" w:rsidR="001F3D9F" w:rsidRPr="00B27F15" w:rsidRDefault="001F3D9F" w:rsidP="00960125">
      <w:r w:rsidRPr="00B27F15">
        <w:t>Обязательными элементами социального пакета работника Общества явля</w:t>
      </w:r>
      <w:r>
        <w:t>ю</w:t>
      </w:r>
      <w:r w:rsidRPr="00B27F15">
        <w:t>тся в том числе: санаторно-курортное лечение и отдых работников, оздоровительные программы для детей работников, организация детских праздников.</w:t>
      </w:r>
    </w:p>
    <w:p w14:paraId="2AE59C4F" w14:textId="77777777" w:rsidR="001F3D9F" w:rsidRPr="00B27F15" w:rsidRDefault="001F3D9F" w:rsidP="00960125">
      <w:r w:rsidRPr="00B27F15">
        <w:t>Работникам Общества предоставляются путевки в санатории и</w:t>
      </w:r>
      <w:r>
        <w:t xml:space="preserve"> пансионаты на территории РФ и </w:t>
      </w:r>
      <w:r w:rsidRPr="00B27F15">
        <w:t>Белоруссии.  Во время заявочной кампании по организации санаторно-курортного лечения и отдыха в 2014 г</w:t>
      </w:r>
      <w:r w:rsidR="00E64661">
        <w:t>оду</w:t>
      </w:r>
      <w:r w:rsidRPr="00B27F15">
        <w:t xml:space="preserve"> работникам были предложены санатории, пансио</w:t>
      </w:r>
      <w:r>
        <w:t>наты и дома отдыха, находящиеся</w:t>
      </w:r>
      <w:r w:rsidRPr="00B27F15">
        <w:t xml:space="preserve"> на территории Северо-западного региона, Черноморского побережья РФ, Кавказских минеральных вод и Белоруссии. Общее количество работников, которым был компенсирован отдых в 2014 году, составило 106 человек. </w:t>
      </w:r>
    </w:p>
    <w:p w14:paraId="45AA5EB6" w14:textId="77777777" w:rsidR="001F3D9F" w:rsidRPr="00B27F15" w:rsidRDefault="001F3D9F" w:rsidP="00960125">
      <w:r w:rsidRPr="00B27F15">
        <w:t xml:space="preserve">В 2014 году в рамках социальной программы «Дети» были приобретены путевки на детский оздоровительный </w:t>
      </w:r>
      <w:r>
        <w:t>отдых в период школьных каникул</w:t>
      </w:r>
      <w:r w:rsidRPr="00B27F15">
        <w:t xml:space="preserve"> в ДОЛы Ленинградской области, Черноморского побережья (Краснодарский край) для 29 детей работников</w:t>
      </w:r>
      <w:r>
        <w:t>. А также</w:t>
      </w:r>
      <w:r w:rsidRPr="00B27F15">
        <w:t xml:space="preserve"> частичная </w:t>
      </w:r>
      <w:r w:rsidRPr="00B27F15">
        <w:lastRenderedPageBreak/>
        <w:t>компенсация за самостоятельно приобретенные путевки для отдыха детей в ДОЛ была предоставлена 14 работникам.</w:t>
      </w:r>
    </w:p>
    <w:p w14:paraId="3400480E" w14:textId="77777777" w:rsidR="001F3D9F" w:rsidRPr="00B27F15" w:rsidRDefault="001F3D9F" w:rsidP="00960125">
      <w:r w:rsidRPr="00B27F15">
        <w:t>Для первоклассников и их родителей была организована экскурсионно-развлекательная программа в образовательно-развлекательный центр "КидБург". К началу учебного года первоклассники получили подарочные наборы канцелярских принадлежностей. В п</w:t>
      </w:r>
      <w:r>
        <w:t xml:space="preserve">ериод новогодних каникул детям </w:t>
      </w:r>
      <w:r w:rsidRPr="00B27F15">
        <w:t>работников были вручены сладкие подарки и бесплатные билеты на Новогодние мероприятия, проводимые Санкт-Петербургским городским Дворцом творчества юных.</w:t>
      </w:r>
    </w:p>
    <w:p w14:paraId="09D9160F" w14:textId="77777777" w:rsidR="001F3D9F" w:rsidRPr="00B27F15" w:rsidRDefault="001F3D9F" w:rsidP="00960125">
      <w:r w:rsidRPr="00B27F15">
        <w:t xml:space="preserve">Реализация программ добровольного медицинского страхования и страхования от несчастных случаев осуществляется в ОАО «Петербургская сбытовая компания» с 2009 года. Данные программы позволяют Обществу минимизировать экономические потери в случаях производственной травмы или установленного диагноза профзаболевания, а работникам получать медицинские услуги высокого качества, как в профилактических целях, так и в процессе восстановления трудоспособности. Общее количество застрахованных работников по ДМС на 31.12.2014 составило 1305 человек (96,17% от общей численности) и 1298 человек застрахованы от несчастного случая и болезней (95,65% от общей численности). </w:t>
      </w:r>
    </w:p>
    <w:p w14:paraId="682FF02C" w14:textId="77777777" w:rsidR="001F3D9F" w:rsidRPr="00B27F15" w:rsidRDefault="001F3D9F" w:rsidP="00960125">
      <w:r w:rsidRPr="00B27F15">
        <w:t>Для своевременного и эффективного восстановления здоровья работников, Общество предоставляет единовременную в</w:t>
      </w:r>
      <w:r>
        <w:t>ыплату стимулирующего характера</w:t>
      </w:r>
      <w:r w:rsidRPr="00B27F15">
        <w:t xml:space="preserve"> к ежегодному оплачиваемому отпуску в размере 70% должностного оклада.</w:t>
      </w:r>
    </w:p>
    <w:p w14:paraId="121DC711" w14:textId="77777777" w:rsidR="001F3D9F" w:rsidRPr="00B27F15" w:rsidRDefault="001F3D9F" w:rsidP="00960125">
      <w:r>
        <w:t>Сотрудникам Общества предоставляются дополнительные оплачиваемые дни отдыха в следующих</w:t>
      </w:r>
      <w:r w:rsidRPr="00B27F15">
        <w:t xml:space="preserve"> случаях: рождения ребенка, собственной свадьбы, свадьбы детей, смерти близких родственников; в День знаний 1 сентября родителям, воспитывающим детей-школьников начальных классов, на «Последний звонок» родителям, имеющих детей-школьников выпускных классов (9, 11 классы).</w:t>
      </w:r>
    </w:p>
    <w:p w14:paraId="1B6A8D0D" w14:textId="77777777" w:rsidR="001F3D9F" w:rsidRPr="00B27F15" w:rsidRDefault="001F3D9F" w:rsidP="00960125">
      <w:r w:rsidRPr="00B27F15">
        <w:t>С целью обеспечения мотивации и стимулирования труда персонала в Обществе в 2014 году были реализованы следующие составляющие элементы социальных программ:</w:t>
      </w:r>
    </w:p>
    <w:p w14:paraId="61B1F633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ежемесячная компенсация оплаты электроэнергии, используемой в быту;</w:t>
      </w:r>
    </w:p>
    <w:p w14:paraId="033EF180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ежемесячная надбавка за выслугу лет;</w:t>
      </w:r>
    </w:p>
    <w:p w14:paraId="20C36F5A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дополнительные ежемесячные пособия работникам, находящимся в отпуске по уходу за ребенком;</w:t>
      </w:r>
    </w:p>
    <w:p w14:paraId="04939DDA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частичная компенсация расходов работников на содержание детей в дошкольных учреждениях;</w:t>
      </w:r>
    </w:p>
    <w:p w14:paraId="2E1B699F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поощрение за многолетнюю и добросовестную работу в энергосистеме и к юбилейным датам;</w:t>
      </w:r>
    </w:p>
    <w:p w14:paraId="6CAFBFCB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 xml:space="preserve">выплата материальной помощи: при рождении ребенка, регистрации брака, на похороны близких родственников, при увольнении работника в связи с призывом на срочную службу в РА, ко Дню Победы </w:t>
      </w:r>
      <w:r>
        <w:rPr>
          <w:szCs w:val="22"/>
        </w:rPr>
        <w:t>работникам, являющимися у</w:t>
      </w:r>
      <w:r w:rsidRPr="00B27F15">
        <w:rPr>
          <w:szCs w:val="22"/>
        </w:rPr>
        <w:t>частниками Великой Отечественной войны;</w:t>
      </w:r>
    </w:p>
    <w:p w14:paraId="2D5DB014" w14:textId="77777777" w:rsidR="001F3D9F" w:rsidRPr="00B27F15" w:rsidRDefault="001F3D9F" w:rsidP="001F3D9F">
      <w:pPr>
        <w:numPr>
          <w:ilvl w:val="0"/>
          <w:numId w:val="39"/>
        </w:numPr>
        <w:rPr>
          <w:szCs w:val="22"/>
        </w:rPr>
      </w:pPr>
      <w:r w:rsidRPr="00B27F15">
        <w:rPr>
          <w:szCs w:val="22"/>
        </w:rPr>
        <w:t>ч</w:t>
      </w:r>
      <w:r>
        <w:rPr>
          <w:szCs w:val="22"/>
        </w:rPr>
        <w:t xml:space="preserve">астичная компенсация стоимости </w:t>
      </w:r>
      <w:r w:rsidRPr="00B27F15">
        <w:rPr>
          <w:szCs w:val="22"/>
        </w:rPr>
        <w:t>питания работникам.</w:t>
      </w:r>
    </w:p>
    <w:p w14:paraId="7E38C74E" w14:textId="77777777" w:rsidR="001F3D9F" w:rsidRPr="00B27F15" w:rsidRDefault="001F3D9F" w:rsidP="00960125">
      <w:r w:rsidRPr="00B27F15">
        <w:t>С 2010 года действует Программа негосударственного пенсионного обеспечения, которая направлена на удержание квалифицированных специалистов, повышение социальной защищенности работников при достижении пенсионных оснований. Программа реализуется через негосударственный пенсионный фонд «Газфонд». В отчётном году сумма пенсионных взносов составила 4 000 000 руб. Количество участников программы негосударственного пенсионного обеспечения в 2014 году состав</w:t>
      </w:r>
      <w:r>
        <w:t>ило</w:t>
      </w:r>
      <w:r w:rsidRPr="00B27F15">
        <w:t xml:space="preserve"> 980 человек. </w:t>
      </w:r>
    </w:p>
    <w:p w14:paraId="6342E595" w14:textId="77777777" w:rsidR="001F3D9F" w:rsidRPr="000D64CB" w:rsidRDefault="001F3D9F" w:rsidP="00960125">
      <w:pPr>
        <w:rPr>
          <w:b/>
          <w:sz w:val="24"/>
          <w:szCs w:val="24"/>
        </w:rPr>
      </w:pPr>
      <w:r w:rsidRPr="00B27F15">
        <w:t>В рамках ок</w:t>
      </w:r>
      <w:r>
        <w:t>азания благотворительной помощи</w:t>
      </w:r>
      <w:r w:rsidRPr="00B27F15">
        <w:t xml:space="preserve"> пострадавшим от наводнения в Алтайском крае и в Республике </w:t>
      </w:r>
      <w:r>
        <w:t>Алтай Обществом был организован</w:t>
      </w:r>
      <w:r w:rsidRPr="00B27F15">
        <w:t xml:space="preserve"> сбор пожертвований от работников Общества (в форме добровольного перечисления денежных средств сотрудниками из заработной платы).</w:t>
      </w:r>
    </w:p>
    <w:p w14:paraId="186E74DA" w14:textId="77777777" w:rsidR="001F3D9F" w:rsidRDefault="001F3D9F" w:rsidP="001F3D9F">
      <w:pPr>
        <w:ind w:firstLine="708"/>
        <w:rPr>
          <w:b/>
          <w:sz w:val="24"/>
          <w:szCs w:val="24"/>
        </w:rPr>
      </w:pPr>
    </w:p>
    <w:p w14:paraId="60857C00" w14:textId="77777777" w:rsidR="001F3D9F" w:rsidRPr="00960125" w:rsidRDefault="001F3D9F" w:rsidP="00960125">
      <w:pPr>
        <w:rPr>
          <w:b/>
        </w:rPr>
      </w:pPr>
      <w:r w:rsidRPr="00960125">
        <w:rPr>
          <w:b/>
        </w:rPr>
        <w:t>Охрана труда</w:t>
      </w:r>
    </w:p>
    <w:p w14:paraId="7BF2FDAA" w14:textId="77777777" w:rsidR="001F3D9F" w:rsidRPr="0043364C" w:rsidRDefault="001F3D9F" w:rsidP="00B32589">
      <w:r w:rsidRPr="0043364C">
        <w:t>Реализация социальной программы «Безопасность жизнедеятельности и труда работников»:</w:t>
      </w:r>
    </w:p>
    <w:p w14:paraId="33FA51A7" w14:textId="77777777" w:rsidR="001F3D9F" w:rsidRPr="0043364C" w:rsidRDefault="001F3D9F" w:rsidP="00B32589">
      <w:r w:rsidRPr="0043364C">
        <w:t xml:space="preserve">С целью реализации программ по охране труда и повышения безопасности персонала в Обществе организована служба (сектор) охраны труда. Работники службы охраны труда в своей деятельности руководствуются законодательными и иными нормативными правовыми актами по охране труда Российской Федерации, локальной нормативной документацией Общества и </w:t>
      </w:r>
      <w:r w:rsidRPr="0043364C">
        <w:lastRenderedPageBreak/>
        <w:t>осуществляют свою деятельность во взаимодействии с другими службами Общества, а также профессиональным союзом работников Общества, органами государственного управления охраной труда, надзора и контроля за охраной труда.</w:t>
      </w:r>
    </w:p>
    <w:p w14:paraId="251B46EA" w14:textId="77777777" w:rsidR="001F3D9F" w:rsidRPr="0043364C" w:rsidRDefault="001F3D9F" w:rsidP="00B32589">
      <w:r w:rsidRPr="0043364C">
        <w:t>С целью соблюдения трудового законодательства и предотвращения производственного травматизма в Обществе организованы следующие мероприятия:</w:t>
      </w:r>
    </w:p>
    <w:p w14:paraId="227C5148" w14:textId="77777777" w:rsidR="001F3D9F" w:rsidRPr="00B32589" w:rsidRDefault="001F3D9F" w:rsidP="001F3D9F">
      <w:pPr>
        <w:ind w:firstLine="708"/>
      </w:pPr>
      <w:r w:rsidRPr="0043364C">
        <w:rPr>
          <w:szCs w:val="22"/>
        </w:rPr>
        <w:t xml:space="preserve">- </w:t>
      </w:r>
      <w:r w:rsidRPr="00B32589">
        <w:t>организация предварительных (при поступлении на работу) и периодических медицинских осмотров работников Общества;</w:t>
      </w:r>
    </w:p>
    <w:p w14:paraId="1646FB92" w14:textId="77777777" w:rsidR="001F3D9F" w:rsidRPr="00CB21DD" w:rsidRDefault="001F3D9F" w:rsidP="001F3D9F">
      <w:pPr>
        <w:ind w:firstLine="708"/>
        <w:rPr>
          <w:szCs w:val="22"/>
        </w:rPr>
      </w:pPr>
      <w:r w:rsidRPr="00CB21DD">
        <w:rPr>
          <w:szCs w:val="22"/>
        </w:rPr>
        <w:t xml:space="preserve">- </w:t>
      </w:r>
      <w:r w:rsidRPr="0043364C">
        <w:rPr>
          <w:szCs w:val="22"/>
        </w:rPr>
        <w:t>организация пред</w:t>
      </w:r>
      <w:r>
        <w:rPr>
          <w:szCs w:val="22"/>
        </w:rPr>
        <w:t xml:space="preserve">рейсовых медицинских осмотров водителей автотранспортных средств </w:t>
      </w:r>
      <w:r w:rsidRPr="0043364C">
        <w:rPr>
          <w:szCs w:val="22"/>
        </w:rPr>
        <w:t>Общества</w:t>
      </w:r>
      <w:r>
        <w:rPr>
          <w:szCs w:val="22"/>
        </w:rPr>
        <w:t>;</w:t>
      </w:r>
    </w:p>
    <w:p w14:paraId="3C2DBD4C" w14:textId="77777777" w:rsidR="001F3D9F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 xml:space="preserve">- проведения инструктажей, обучения, проверки знаний требований охраны труда работников Общества; </w:t>
      </w:r>
    </w:p>
    <w:p w14:paraId="41C3DB5C" w14:textId="77777777" w:rsidR="001F3D9F" w:rsidRPr="0043364C" w:rsidRDefault="001F3D9F" w:rsidP="001F3D9F">
      <w:pPr>
        <w:ind w:firstLine="708"/>
        <w:rPr>
          <w:szCs w:val="22"/>
        </w:rPr>
      </w:pPr>
      <w:r>
        <w:rPr>
          <w:szCs w:val="22"/>
        </w:rPr>
        <w:t>- оснащение работников Общества спецодеждой, спецобувью, изолирующим инструментом и иными средствами индивидуальной защиты;</w:t>
      </w:r>
    </w:p>
    <w:p w14:paraId="11C32E98" w14:textId="77777777" w:rsidR="001F3D9F" w:rsidRPr="0043364C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>- аттестаци</w:t>
      </w:r>
      <w:r>
        <w:rPr>
          <w:szCs w:val="22"/>
        </w:rPr>
        <w:t>я</w:t>
      </w:r>
      <w:r w:rsidRPr="0043364C">
        <w:rPr>
          <w:szCs w:val="22"/>
        </w:rPr>
        <w:t xml:space="preserve"> рабочих мест на соответствие их требованиям условий и охраны труда;</w:t>
      </w:r>
    </w:p>
    <w:p w14:paraId="07DF2C5A" w14:textId="77777777" w:rsidR="001F3D9F" w:rsidRPr="0043364C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>- пропаганда по охране труда (организация и проведение лекций, бесед, организация уголка по охране труда, обеспечение подразделений Общества правилами, инструкциями, нормами, плакатами и другими наглядными пособиями по охране труда);</w:t>
      </w:r>
    </w:p>
    <w:p w14:paraId="17B535D7" w14:textId="77777777" w:rsidR="001F3D9F" w:rsidRPr="0043364C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>- планирование мероприятий по охране труда</w:t>
      </w:r>
      <w:r>
        <w:rPr>
          <w:szCs w:val="22"/>
        </w:rPr>
        <w:t>,</w:t>
      </w:r>
      <w:r w:rsidRPr="0043364C">
        <w:rPr>
          <w:szCs w:val="22"/>
        </w:rPr>
        <w:t xml:space="preserve"> составление отчетности по установленным формам, ведение документации по охране труда в Обществе;</w:t>
      </w:r>
    </w:p>
    <w:p w14:paraId="1DDF34FA" w14:textId="77777777" w:rsidR="001F3D9F" w:rsidRPr="0043364C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>- оперативный контроль за состояние охраны труда в Обществе (контроль за выполнением работниками в структурных подразделениях требований инструкций по охране труда; содержанием производственных и вспомогательных помещений; безопасной эксплуатацией инструмента, приспособлений, инвентаря, транспортных средств, предохранительных и оградительных устройств; правильной организацией рабочих мест, соблюдением установленных сроков выдачи средств индивидуальной защиты);</w:t>
      </w:r>
    </w:p>
    <w:p w14:paraId="17001352" w14:textId="77777777" w:rsidR="001F3D9F" w:rsidRDefault="001F3D9F" w:rsidP="001F3D9F">
      <w:pPr>
        <w:ind w:firstLine="708"/>
        <w:rPr>
          <w:szCs w:val="22"/>
        </w:rPr>
      </w:pPr>
      <w:r w:rsidRPr="0043364C">
        <w:rPr>
          <w:szCs w:val="22"/>
        </w:rPr>
        <w:t>- расследование и учет несчастных случаев в Обществе.</w:t>
      </w:r>
    </w:p>
    <w:p w14:paraId="78F1E29D" w14:textId="77777777" w:rsidR="006263AF" w:rsidRDefault="006263AF" w:rsidP="00B32589">
      <w:pPr>
        <w:rPr>
          <w:b/>
        </w:rPr>
      </w:pPr>
    </w:p>
    <w:p w14:paraId="728F9938" w14:textId="77777777" w:rsidR="001F3D9F" w:rsidRPr="00B32589" w:rsidRDefault="001F3D9F" w:rsidP="00B32589">
      <w:pPr>
        <w:rPr>
          <w:b/>
        </w:rPr>
      </w:pPr>
      <w:r w:rsidRPr="00B32589">
        <w:rPr>
          <w:b/>
        </w:rPr>
        <w:t xml:space="preserve">Социальное партнерство </w:t>
      </w:r>
    </w:p>
    <w:p w14:paraId="09F5E0AC" w14:textId="77777777" w:rsidR="001F3D9F" w:rsidRDefault="001F3D9F" w:rsidP="00B32589">
      <w:pPr>
        <w:rPr>
          <w:szCs w:val="22"/>
        </w:rPr>
      </w:pPr>
      <w:r w:rsidRPr="0043364C">
        <w:rPr>
          <w:szCs w:val="22"/>
        </w:rPr>
        <w:t>Результаты взаимодействия с профсоюзными организациями в 201</w:t>
      </w:r>
      <w:r>
        <w:rPr>
          <w:szCs w:val="22"/>
        </w:rPr>
        <w:t>4</w:t>
      </w:r>
      <w:r w:rsidRPr="0043364C">
        <w:rPr>
          <w:szCs w:val="22"/>
        </w:rPr>
        <w:t xml:space="preserve"> году.</w:t>
      </w:r>
    </w:p>
    <w:p w14:paraId="38B8EC8B" w14:textId="77777777" w:rsidR="001F3D9F" w:rsidRPr="0043364C" w:rsidRDefault="001F3D9F" w:rsidP="00B32589">
      <w:pPr>
        <w:rPr>
          <w:szCs w:val="22"/>
        </w:rPr>
      </w:pPr>
      <w:r>
        <w:rPr>
          <w:szCs w:val="22"/>
        </w:rPr>
        <w:t xml:space="preserve">Коллективный договор в Обществе прекратил свое действие с 01.04.2014 года. </w:t>
      </w:r>
    </w:p>
    <w:p w14:paraId="295763F8" w14:textId="77777777" w:rsidR="001F3D9F" w:rsidRPr="0043364C" w:rsidRDefault="001F3D9F" w:rsidP="00B32589">
      <w:pPr>
        <w:rPr>
          <w:szCs w:val="22"/>
        </w:rPr>
      </w:pPr>
      <w:r w:rsidRPr="0043364C">
        <w:rPr>
          <w:szCs w:val="22"/>
        </w:rPr>
        <w:t>Доля сотрудников</w:t>
      </w:r>
      <w:r>
        <w:rPr>
          <w:szCs w:val="22"/>
        </w:rPr>
        <w:t xml:space="preserve"> </w:t>
      </w:r>
      <w:r w:rsidRPr="00B27F15">
        <w:rPr>
          <w:szCs w:val="22"/>
        </w:rPr>
        <w:t>ОАО «Петербургская сбытовая компания»</w:t>
      </w:r>
      <w:r w:rsidRPr="0043364C">
        <w:rPr>
          <w:szCs w:val="22"/>
        </w:rPr>
        <w:t xml:space="preserve">, </w:t>
      </w:r>
      <w:r>
        <w:rPr>
          <w:szCs w:val="22"/>
        </w:rPr>
        <w:t xml:space="preserve">являющихся членами первичной профсоюзной организации в 2014 </w:t>
      </w:r>
      <w:r w:rsidRPr="0043364C">
        <w:rPr>
          <w:szCs w:val="22"/>
        </w:rPr>
        <w:t xml:space="preserve">году, составила </w:t>
      </w:r>
      <w:r>
        <w:rPr>
          <w:szCs w:val="22"/>
        </w:rPr>
        <w:t>менее 50</w:t>
      </w:r>
      <w:r w:rsidRPr="0043364C">
        <w:rPr>
          <w:szCs w:val="22"/>
        </w:rPr>
        <w:t>%</w:t>
      </w:r>
      <w:r>
        <w:rPr>
          <w:szCs w:val="22"/>
        </w:rPr>
        <w:t xml:space="preserve"> от общей численности сотрудников</w:t>
      </w:r>
      <w:r w:rsidRPr="0043364C">
        <w:rPr>
          <w:szCs w:val="22"/>
        </w:rPr>
        <w:t xml:space="preserve">. </w:t>
      </w:r>
    </w:p>
    <w:p w14:paraId="18A2E1E9" w14:textId="77777777" w:rsidR="006263AF" w:rsidRDefault="006263AF" w:rsidP="00B32589">
      <w:pPr>
        <w:rPr>
          <w:b/>
        </w:rPr>
      </w:pPr>
    </w:p>
    <w:p w14:paraId="3BC15FB1" w14:textId="77777777" w:rsidR="001F3D9F" w:rsidRDefault="001F3D9F" w:rsidP="00B32589">
      <w:pPr>
        <w:rPr>
          <w:b/>
        </w:rPr>
      </w:pPr>
      <w:r w:rsidRPr="00B32589">
        <w:rPr>
          <w:b/>
        </w:rPr>
        <w:t>Вклад в развитие регионов</w:t>
      </w:r>
    </w:p>
    <w:p w14:paraId="0480DE0C" w14:textId="77777777" w:rsidR="00D94AA6" w:rsidRDefault="00FF3190" w:rsidP="00D94AA6">
      <w:r w:rsidRPr="00FF3190">
        <w:t>В 2014 го</w:t>
      </w:r>
      <w:r w:rsidR="006263AF">
        <w:t>ду</w:t>
      </w:r>
      <w:r w:rsidR="00D94AA6" w:rsidRPr="00D94AA6">
        <w:t xml:space="preserve"> </w:t>
      </w:r>
      <w:r w:rsidR="00D94AA6">
        <w:t>Центр энергосбережения ОАО «Петербургская сбытовая компания», за время своей работы, стал одним из информационных инструментов формирования политики энергосбережения в Санкт-Петербурге и Ленинградской области. В рамках взаимодействия Центра энергосбережения с Комитетом по образованию Правительства Санкт-Петербурга было организовано проведение занятий по основам энергосбережения для учащихся средних учебных заведений.</w:t>
      </w:r>
    </w:p>
    <w:p w14:paraId="5ED3368B" w14:textId="77777777" w:rsidR="00D94AA6" w:rsidRDefault="006263AF" w:rsidP="00D94AA6">
      <w:r>
        <w:t>В 2014 году</w:t>
      </w:r>
      <w:r w:rsidR="00D94AA6">
        <w:t xml:space="preserve"> учебные занятия, проводимые в Центре энергосбережения </w:t>
      </w:r>
      <w:r w:rsidR="00E64661">
        <w:br/>
      </w:r>
      <w:r w:rsidR="00D94AA6">
        <w:t>ОАО «Петербургская сбытовая компания», посетила 41 группа учащихся 9 – 11 классов средних школ г.Санкт-Петербурга (около 800 чел.).</w:t>
      </w:r>
    </w:p>
    <w:p w14:paraId="67E05792" w14:textId="77777777" w:rsidR="00D94AA6" w:rsidRDefault="00D94AA6" w:rsidP="00D94AA6">
      <w:r>
        <w:t>Дополнительно, в рамках курсов повышения квалификации сотрудников ЗАО «</w:t>
      </w:r>
      <w:r w:rsidR="00B30D67">
        <w:t>ПЭС</w:t>
      </w:r>
      <w:r>
        <w:t>», было организовано проведение 10 информационных семинаров по теме: «Энергосбережение в быту и энергоэффективность бытовых электроприборов».</w:t>
      </w:r>
    </w:p>
    <w:p w14:paraId="248C7D84" w14:textId="77777777" w:rsidR="00D94AA6" w:rsidRDefault="00D94AA6" w:rsidP="00D94AA6">
      <w:pPr>
        <w:ind w:firstLine="708"/>
        <w:rPr>
          <w:szCs w:val="22"/>
        </w:rPr>
      </w:pPr>
      <w:r>
        <w:rPr>
          <w:szCs w:val="22"/>
        </w:rPr>
        <w:t>В Центре энергосбережения</w:t>
      </w:r>
      <w:r w:rsidRPr="002A2740">
        <w:rPr>
          <w:szCs w:val="22"/>
        </w:rPr>
        <w:t xml:space="preserve"> </w:t>
      </w:r>
      <w:r>
        <w:rPr>
          <w:szCs w:val="22"/>
        </w:rPr>
        <w:t xml:space="preserve">ОАО «Петербургская сбытовая компания», в режиме «открытого доступа», проводятся консультации непромышленных потребителей по практическому проведению энергосберегающих мероприятий, применению энергоэффективного оборудования и использованию современных приборов учёта. В 2014 г. за консультациями в Центр обратилось более </w:t>
      </w:r>
      <w:r w:rsidRPr="00D94AA6">
        <w:rPr>
          <w:szCs w:val="22"/>
        </w:rPr>
        <w:t>3</w:t>
      </w:r>
      <w:r>
        <w:rPr>
          <w:szCs w:val="22"/>
        </w:rPr>
        <w:t>0 потребителей.</w:t>
      </w:r>
    </w:p>
    <w:p w14:paraId="3CB805FF" w14:textId="77777777" w:rsidR="00FF3190" w:rsidRPr="00FF3190" w:rsidRDefault="006263AF" w:rsidP="00B32589">
      <w:pPr>
        <w:rPr>
          <w:szCs w:val="22"/>
        </w:rPr>
      </w:pPr>
      <w:r>
        <w:rPr>
          <w:szCs w:val="22"/>
        </w:rPr>
        <w:t>В</w:t>
      </w:r>
      <w:r w:rsidR="00291A02" w:rsidRPr="00291A02">
        <w:rPr>
          <w:szCs w:val="22"/>
        </w:rPr>
        <w:t xml:space="preserve"> 2014 </w:t>
      </w:r>
      <w:r w:rsidR="00291A02">
        <w:rPr>
          <w:szCs w:val="22"/>
        </w:rPr>
        <w:t>го</w:t>
      </w:r>
      <w:r w:rsidR="00FF3190" w:rsidRPr="00FF3190">
        <w:rPr>
          <w:szCs w:val="22"/>
        </w:rPr>
        <w:t>ду в рамках благотворительной деятельности были реализованы следующие проекты, одобренные ОАО «Интер РАО»:</w:t>
      </w:r>
    </w:p>
    <w:p w14:paraId="7ACAE7B1" w14:textId="77777777" w:rsidR="00FF3190" w:rsidRPr="00FF3190" w:rsidRDefault="00FF3190" w:rsidP="00FF3190">
      <w:pPr>
        <w:ind w:firstLine="708"/>
        <w:rPr>
          <w:szCs w:val="22"/>
        </w:rPr>
      </w:pPr>
      <w:r w:rsidRPr="00FF3190">
        <w:rPr>
          <w:szCs w:val="22"/>
        </w:rPr>
        <w:t xml:space="preserve">- </w:t>
      </w:r>
      <w:r w:rsidRPr="00B32589">
        <w:t>в рамках сетевого проекта «Самая яркая ёлка» организована новогодняя праздничная программа со сказочными персонажами, интерактивными играми и подарками для воспитанников Государственного казённого общеобразовательного учреждения Ленинградской области для детей-</w:t>
      </w:r>
      <w:r w:rsidRPr="00B32589">
        <w:lastRenderedPageBreak/>
        <w:t>сирот и детей, оставшихся без попечения родителей «Выборгский детский дом «Родничок» (Лесогорское отделение);</w:t>
      </w:r>
    </w:p>
    <w:p w14:paraId="55276C42" w14:textId="77777777" w:rsidR="00FF3190" w:rsidRPr="00FF3190" w:rsidRDefault="00FF3190" w:rsidP="00B32589">
      <w:r w:rsidRPr="00FF3190">
        <w:t xml:space="preserve">- в рамках программы «Свет общения» оказана финансовая помощь двукратному бронзовому призеру Паралимипады-2012 Александру Голинтовскому для подготовки к участию в соревнованиях Croatia Open 2015 (май 2015), всемирных играх слепых (май 2015), паралимпийском чемпионате мира (август 2015), подготовке к Паралимпиаде 2016г. в Бразилии, а также для приобретения медикаментов, экипировки и спортивного питания в ходе международных соревнований и учебно-тренировочных сборов. </w:t>
      </w:r>
    </w:p>
    <w:p w14:paraId="6470FCA9" w14:textId="77777777" w:rsidR="00FF3190" w:rsidRDefault="00FF3190" w:rsidP="00B32589">
      <w:r w:rsidRPr="00FF3190">
        <w:t xml:space="preserve">Кроме того, в рамках волонтерской деятельности, силами сотрудников </w:t>
      </w:r>
      <w:r w:rsidR="00E64661">
        <w:br/>
      </w:r>
      <w:r w:rsidRPr="00FF3190">
        <w:t>ОАО «Петербургская сбытовая компания» был организован сбор гуманитарной помощи для беженцев с Украины (совместно с благотворительным фондом «Место под солнцем»). В рамках акции сотрудник</w:t>
      </w:r>
      <w:r w:rsidR="00E64661">
        <w:t>ами компании были собраны короб</w:t>
      </w:r>
      <w:r w:rsidRPr="00FF3190">
        <w:t>ки с детскими вещами, книгами, играми, предметами личного пользования, которые были переданы фонду для осуществления транспортировки.</w:t>
      </w:r>
    </w:p>
    <w:p w14:paraId="5D99D3AF" w14:textId="77777777" w:rsidR="000A3DC2" w:rsidRPr="00FF3190" w:rsidRDefault="000A3DC2" w:rsidP="00FF3190">
      <w:pPr>
        <w:ind w:firstLine="708"/>
        <w:rPr>
          <w:szCs w:val="22"/>
        </w:rPr>
      </w:pPr>
    </w:p>
    <w:p w14:paraId="715AB6D0" w14:textId="77777777" w:rsidR="00C55A1A" w:rsidRPr="00C7661C" w:rsidRDefault="00C55A1A">
      <w:pPr>
        <w:rPr>
          <w:sz w:val="24"/>
          <w:szCs w:val="24"/>
          <w:highlight w:val="yellow"/>
        </w:rPr>
      </w:pPr>
      <w:bookmarkStart w:id="63" w:name="_Toc379874198"/>
    </w:p>
    <w:p w14:paraId="40244C63" w14:textId="77777777" w:rsidR="00014674" w:rsidRPr="00384807" w:rsidRDefault="00014674" w:rsidP="00384807">
      <w:pPr>
        <w:pStyle w:val="3"/>
      </w:pPr>
      <w:bookmarkStart w:id="64" w:name="_Охрана_окружающей_среды"/>
      <w:bookmarkStart w:id="65" w:name="_Toc413950705"/>
      <w:bookmarkEnd w:id="64"/>
      <w:r w:rsidRPr="00384807">
        <w:lastRenderedPageBreak/>
        <w:t>Охрана окружающей среды</w:t>
      </w:r>
      <w:bookmarkEnd w:id="63"/>
      <w:bookmarkEnd w:id="65"/>
    </w:p>
    <w:p w14:paraId="4B93517F" w14:textId="77777777" w:rsidR="00E07D21" w:rsidRPr="00E07D21" w:rsidRDefault="00E07D21" w:rsidP="00B32589">
      <w:r>
        <w:t>ОАО «Петербургская сбытовая</w:t>
      </w:r>
      <w:r w:rsidRPr="00B53072">
        <w:t xml:space="preserve"> компания» осуществляет сво</w:t>
      </w:r>
      <w:r>
        <w:t>ю деятельность, руководствуясь федеральным законодательством</w:t>
      </w:r>
      <w:r w:rsidRPr="00B53072">
        <w:t xml:space="preserve"> и нормативн</w:t>
      </w:r>
      <w:r>
        <w:t xml:space="preserve">о-правовыми </w:t>
      </w:r>
      <w:r w:rsidRPr="00B53072">
        <w:t xml:space="preserve">актами в области </w:t>
      </w:r>
      <w:r>
        <w:t xml:space="preserve">охраны </w:t>
      </w:r>
      <w:r w:rsidRPr="00B53072">
        <w:t>окружающей среды. Выполнение природоохранных мероприятий явл</w:t>
      </w:r>
      <w:r>
        <w:t>яется одной из важнейших задач О</w:t>
      </w:r>
      <w:r w:rsidRPr="00B53072">
        <w:t xml:space="preserve">бщества. </w:t>
      </w:r>
    </w:p>
    <w:p w14:paraId="6DAA65AD" w14:textId="77777777" w:rsidR="00E07D21" w:rsidRDefault="00E07D21" w:rsidP="00B32589">
      <w:r>
        <w:t xml:space="preserve">За 2014 год было передано лицензированным организациям на размещение 1136 м. куб. твердых бытовых отходов, 962 м. куб. жидких бытовых отходов, 136 кг. опасных отходов. </w:t>
      </w:r>
    </w:p>
    <w:p w14:paraId="3D0B974F" w14:textId="77777777" w:rsidR="00E07D21" w:rsidRPr="006A30AF" w:rsidRDefault="00E07D21" w:rsidP="00B32589">
      <w:r>
        <w:t>В связи с изменениями в законодательстве, в настоящее время проходит согласование паспортов опасных отходов и разработка проектной документации, необходимой для законного функционирования предприятия.</w:t>
      </w:r>
    </w:p>
    <w:p w14:paraId="00B8761D" w14:textId="77777777" w:rsidR="00C55A1A" w:rsidRPr="00C7661C" w:rsidRDefault="00C55A1A" w:rsidP="00F4473F">
      <w:pPr>
        <w:spacing w:before="120"/>
        <w:rPr>
          <w:sz w:val="24"/>
          <w:szCs w:val="24"/>
          <w:highlight w:val="yellow"/>
        </w:rPr>
      </w:pPr>
    </w:p>
    <w:p w14:paraId="3F97E3CB" w14:textId="77777777" w:rsidR="00291A02" w:rsidRDefault="00291A02" w:rsidP="00291A02">
      <w:pPr>
        <w:pStyle w:val="3"/>
      </w:pPr>
      <w:bookmarkStart w:id="66" w:name="_Toc409608907"/>
      <w:bookmarkStart w:id="67" w:name="_Toc413950706"/>
      <w:r w:rsidRPr="00291A02">
        <w:lastRenderedPageBreak/>
        <w:t>Государственная поддержка</w:t>
      </w:r>
      <w:bookmarkEnd w:id="66"/>
      <w:bookmarkEnd w:id="67"/>
      <w:r w:rsidRPr="00291A02">
        <w:t xml:space="preserve"> </w:t>
      </w:r>
    </w:p>
    <w:p w14:paraId="410AB17F" w14:textId="77777777" w:rsidR="00291A02" w:rsidRPr="00291A02" w:rsidRDefault="00291A02" w:rsidP="00291A02">
      <w:r w:rsidRPr="00291A02">
        <w:t>Общество не получает финансовую помощь от органов государственной власти</w:t>
      </w:r>
      <w:r w:rsidR="006263AF">
        <w:t>.</w:t>
      </w:r>
    </w:p>
    <w:p w14:paraId="524836C4" w14:textId="77777777" w:rsidR="00C55A1A" w:rsidRPr="00C7661C" w:rsidRDefault="00C55A1A">
      <w:pPr>
        <w:rPr>
          <w:sz w:val="24"/>
          <w:szCs w:val="24"/>
          <w:highlight w:val="yellow"/>
        </w:rPr>
      </w:pPr>
      <w:r w:rsidRPr="00C7661C">
        <w:rPr>
          <w:sz w:val="24"/>
          <w:szCs w:val="24"/>
          <w:highlight w:val="yellow"/>
        </w:rPr>
        <w:br w:type="page"/>
      </w:r>
    </w:p>
    <w:p w14:paraId="3769F10B" w14:textId="77777777" w:rsidR="00860FE8" w:rsidRPr="00384807" w:rsidRDefault="00860FE8" w:rsidP="0051422C">
      <w:pPr>
        <w:pStyle w:val="3"/>
        <w:tabs>
          <w:tab w:val="left" w:pos="1134"/>
        </w:tabs>
        <w:jc w:val="both"/>
      </w:pPr>
      <w:bookmarkStart w:id="68" w:name="_Сведения_о_крупных"/>
      <w:bookmarkStart w:id="69" w:name="_Toc379874199"/>
      <w:bookmarkStart w:id="70" w:name="_Toc413950707"/>
      <w:bookmarkEnd w:id="68"/>
      <w:r w:rsidRPr="00384807">
        <w:lastRenderedPageBreak/>
        <w:t xml:space="preserve">Сведения о крупных сделках, совершенных </w:t>
      </w:r>
      <w:r w:rsidR="00826B3E">
        <w:t>О</w:t>
      </w:r>
      <w:r w:rsidRPr="00384807">
        <w:t>бществом в отчетном году</w:t>
      </w:r>
      <w:bookmarkEnd w:id="69"/>
      <w:bookmarkEnd w:id="70"/>
    </w:p>
    <w:p w14:paraId="765105CA" w14:textId="77777777" w:rsidR="00A54CE7" w:rsidRPr="00A54CE7" w:rsidRDefault="00A54CE7" w:rsidP="00B32589">
      <w:pPr>
        <w:rPr>
          <w:highlight w:val="yellow"/>
        </w:rPr>
      </w:pPr>
      <w:r>
        <w:t>В течение 2014 года крупные сделки Обществом не совершались</w:t>
      </w:r>
      <w:r w:rsidR="006263AF">
        <w:t>.</w:t>
      </w:r>
    </w:p>
    <w:p w14:paraId="1D580B93" w14:textId="77777777" w:rsidR="00860FE8" w:rsidRPr="00C7661C" w:rsidRDefault="00860FE8" w:rsidP="00B32589">
      <w:pPr>
        <w:rPr>
          <w:highlight w:val="yellow"/>
        </w:rPr>
      </w:pPr>
    </w:p>
    <w:p w14:paraId="55C0BD2D" w14:textId="77777777" w:rsidR="00C55A1A" w:rsidRPr="00C7661C" w:rsidRDefault="00C55A1A" w:rsidP="00860FE8">
      <w:pPr>
        <w:rPr>
          <w:highlight w:val="yellow"/>
        </w:rPr>
      </w:pPr>
    </w:p>
    <w:p w14:paraId="5E2638B8" w14:textId="77777777" w:rsidR="00C55A1A" w:rsidRPr="00C7661C" w:rsidRDefault="00C55A1A">
      <w:pPr>
        <w:rPr>
          <w:highlight w:val="yellow"/>
        </w:rPr>
      </w:pPr>
      <w:r w:rsidRPr="00C7661C">
        <w:rPr>
          <w:highlight w:val="yellow"/>
        </w:rPr>
        <w:br w:type="page"/>
      </w:r>
    </w:p>
    <w:p w14:paraId="7B5ACEB8" w14:textId="77777777" w:rsidR="00860FE8" w:rsidRPr="00384807" w:rsidRDefault="00860FE8" w:rsidP="0051422C">
      <w:pPr>
        <w:pStyle w:val="3"/>
        <w:tabs>
          <w:tab w:val="left" w:pos="1134"/>
        </w:tabs>
        <w:jc w:val="both"/>
      </w:pPr>
      <w:bookmarkStart w:id="71" w:name="_XX._Сведения_о"/>
      <w:bookmarkEnd w:id="71"/>
      <w:r w:rsidRPr="00384807">
        <w:lastRenderedPageBreak/>
        <w:t xml:space="preserve"> </w:t>
      </w:r>
      <w:bookmarkStart w:id="72" w:name="_Toc413950708"/>
      <w:r w:rsidRPr="00384807">
        <w:t>Сведения о сделках c заинтересованностью, совершенных Обществом в отчетном году</w:t>
      </w:r>
      <w:bookmarkEnd w:id="72"/>
    </w:p>
    <w:p w14:paraId="65B96DEA" w14:textId="77777777" w:rsidR="000A3DC2" w:rsidRPr="008E1897" w:rsidRDefault="000A3DC2" w:rsidP="00B32589">
      <w:r w:rsidRPr="008E1897">
        <w:t xml:space="preserve">В соответствии с п.2 ст.81 Федерального закона «Об акционерных обществах», положение главы </w:t>
      </w:r>
      <w:r w:rsidRPr="008E1897">
        <w:rPr>
          <w:lang w:val="en-US"/>
        </w:rPr>
        <w:t>XI</w:t>
      </w:r>
      <w:r w:rsidRPr="008E1897">
        <w:t xml:space="preserve"> «Заинтересованность в совершении обществом сделки» не применяется к сделкам, в совершении которой заинтересованы все акционеры Общества.</w:t>
      </w:r>
    </w:p>
    <w:p w14:paraId="15BA9AA1" w14:textId="77777777" w:rsidR="000A3DC2" w:rsidRPr="008E1897" w:rsidRDefault="000A3DC2" w:rsidP="00B32589">
      <w:r w:rsidRPr="008E1897">
        <w:tab/>
        <w:t>Сделки, в совершении которых заинтересованы иные лица, кроме Единственного акционера ОАО «Петербургская сбытовая компания», в 2014 году не совершались.</w:t>
      </w:r>
    </w:p>
    <w:p w14:paraId="32CAC631" w14:textId="77777777" w:rsidR="000A3DC2" w:rsidRPr="00A91B1A" w:rsidRDefault="000A3DC2" w:rsidP="00B32589"/>
    <w:p w14:paraId="28220604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3C4D947B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07460209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23C8D476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6A8B6764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010A4DD6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0358AA71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7B8F5E28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461C1734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3EB30B6B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75C9E66D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5D99ECA4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751831F5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3C4170CD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3591386C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1F2E59CF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5038141E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1268AC67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54AA954D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2F2E996B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29C06DAC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563C241E" w14:textId="77777777" w:rsidR="000A3DC2" w:rsidRDefault="000A3DC2" w:rsidP="000A3DC2">
      <w:pPr>
        <w:tabs>
          <w:tab w:val="center" w:pos="4677"/>
        </w:tabs>
        <w:rPr>
          <w:szCs w:val="22"/>
          <w:highlight w:val="yellow"/>
        </w:rPr>
      </w:pPr>
    </w:p>
    <w:p w14:paraId="5C427B6C" w14:textId="77777777" w:rsidR="00860FE8" w:rsidRPr="00384807" w:rsidRDefault="00860FE8" w:rsidP="0051422C">
      <w:pPr>
        <w:pStyle w:val="3"/>
        <w:tabs>
          <w:tab w:val="left" w:pos="1134"/>
        </w:tabs>
        <w:jc w:val="both"/>
      </w:pPr>
      <w:bookmarkStart w:id="73" w:name="_XXI._Сведения_о"/>
      <w:bookmarkStart w:id="74" w:name="_Toc413950709"/>
      <w:bookmarkEnd w:id="73"/>
      <w:r w:rsidRPr="00384807">
        <w:lastRenderedPageBreak/>
        <w:t>Сведения о соблюдении Обществом Кодекса корпоративного поведения</w:t>
      </w:r>
      <w:bookmarkEnd w:id="74"/>
    </w:p>
    <w:p w14:paraId="7D85C6FB" w14:textId="77777777" w:rsidR="000A3DC2" w:rsidRPr="00B53072" w:rsidRDefault="000A3DC2" w:rsidP="000A3DC2">
      <w:pPr>
        <w:jc w:val="center"/>
        <w:rPr>
          <w:sz w:val="24"/>
          <w:szCs w:val="24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4201"/>
        <w:gridCol w:w="1620"/>
        <w:gridCol w:w="2709"/>
      </w:tblGrid>
      <w:tr w:rsidR="000A3DC2" w:rsidRPr="008E1897" w14:paraId="0009A542" w14:textId="77777777" w:rsidTr="00B3258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8D7" w14:textId="77777777" w:rsidR="000A3DC2" w:rsidRPr="00B32589" w:rsidRDefault="000A3DC2" w:rsidP="00B32589">
            <w:pPr>
              <w:pStyle w:val="aff7"/>
              <w:rPr>
                <w:b/>
              </w:rPr>
            </w:pPr>
            <w:r w:rsidRPr="00B32589">
              <w:rPr>
                <w:b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B1D" w14:textId="77777777" w:rsidR="000A3DC2" w:rsidRPr="00B32589" w:rsidRDefault="000A3DC2" w:rsidP="00B32589">
            <w:pPr>
              <w:pStyle w:val="aff7"/>
              <w:rPr>
                <w:b/>
              </w:rPr>
            </w:pPr>
            <w:r w:rsidRPr="00B32589">
              <w:rPr>
                <w:b/>
              </w:rPr>
              <w:t>Положение Кодекса корпоративного поведения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E431" w14:textId="77777777" w:rsidR="000A3DC2" w:rsidRPr="00B32589" w:rsidRDefault="000A3DC2" w:rsidP="00B32589">
            <w:pPr>
              <w:pStyle w:val="aff7"/>
              <w:rPr>
                <w:b/>
              </w:rPr>
            </w:pPr>
            <w:r w:rsidRPr="00B32589">
              <w:rPr>
                <w:b/>
              </w:rPr>
              <w:t>Соблюдение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F88" w14:textId="77777777" w:rsidR="000A3DC2" w:rsidRPr="00B32589" w:rsidRDefault="000A3DC2" w:rsidP="00B32589">
            <w:pPr>
              <w:pStyle w:val="aff7"/>
              <w:rPr>
                <w:b/>
              </w:rPr>
            </w:pPr>
            <w:r w:rsidRPr="00B32589">
              <w:rPr>
                <w:b/>
              </w:rPr>
              <w:t>Примечание</w:t>
            </w:r>
          </w:p>
        </w:tc>
      </w:tr>
      <w:tr w:rsidR="000A3DC2" w:rsidRPr="008E1897" w14:paraId="0E123C77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815" w14:textId="77777777" w:rsidR="000A3DC2" w:rsidRPr="006263AF" w:rsidRDefault="000A3DC2" w:rsidP="00B32589">
            <w:pPr>
              <w:pStyle w:val="aff7"/>
              <w:rPr>
                <w:i/>
                <w:iCs/>
              </w:rPr>
            </w:pPr>
            <w:r w:rsidRPr="006263AF">
              <w:rPr>
                <w:i/>
                <w:iCs/>
              </w:rPr>
              <w:t>Общее собрание акционеров</w:t>
            </w:r>
          </w:p>
        </w:tc>
      </w:tr>
      <w:tr w:rsidR="000A3DC2" w:rsidRPr="008E1897" w14:paraId="15C83F27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502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54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Извещение акционеров о проведении общего собрания акционеров не менее чем за 30 дней до даты его проведения не зависимо от вопросов, включенных в его повестку дня, если законодательством не предусмотрен больший срок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F3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AB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В соответствии п. 10.15 ст. 10 Устава Общества </w:t>
            </w:r>
          </w:p>
          <w:p w14:paraId="295DFD3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сообщение о проведении общего собрания акционеров публикуется в газете «Невское время», а также размещается на веб-сайте Общества в сети Интернет не позднее, чем за 20 дней до даты его проведения.</w:t>
            </w:r>
          </w:p>
        </w:tc>
      </w:tr>
      <w:tr w:rsidR="000A3DC2" w:rsidRPr="008E1897" w14:paraId="15D87F45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26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F8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 акционеров возможности ознакомиться со списком лиц, имеющих право на участие в общем собрании акционеров, начиная со дня сообщения о проведении общего собрания акционеров и до закрытия очного общего собрания акционеров – до даты окончания приема бюллетеней для голосования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B9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A5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Общества таких ограничений не предусмотрено</w:t>
            </w:r>
          </w:p>
        </w:tc>
      </w:tr>
      <w:tr w:rsidR="000A3DC2" w:rsidRPr="008E1897" w14:paraId="5877B70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256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D4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 акционеров возможности ознакомиться с информацией (материалами), подлежащей предоставлению при подготовке к проведению общего собрания акционеров, посредством электронных средств связи, в том числе посредством сети Интернет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7E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13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п. 10.16 ст.10 Устава</w:t>
            </w:r>
          </w:p>
        </w:tc>
      </w:tr>
      <w:tr w:rsidR="000A3DC2" w:rsidRPr="008E1897" w14:paraId="4EA42401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5D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3B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 акционеров возможности внести вопрос в повестку дня общего собрания акционеров или потребовать созыва общего собрания акционеров, без предоставления выписки из реестра акционеров, если учет его прав на акции осуществляется в системе ведения реестра акционеров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84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007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Общества таких ограничений не предусмотрено</w:t>
            </w:r>
          </w:p>
        </w:tc>
      </w:tr>
      <w:tr w:rsidR="000A3DC2" w:rsidRPr="008E1897" w14:paraId="6675E53C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075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6C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внутренних документах Общества требования об обязательном присутствии на общем собрании акционеров генерального директора, членов Совета директоров, членов Ревизионной комиссии и аудитора Общества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A88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5DB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не предусмотрено</w:t>
            </w:r>
          </w:p>
          <w:p w14:paraId="4DDB05AF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12AF231D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6C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2E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Обязательное присутствие кандидатов при рассмотрении на общем собрании акционеров вопросов об избрании членов Совета директоров, членов ревизионной комиссии, а также вопросов об утверждении аудитора Общества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3E6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04C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5EF36B61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84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E4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процедуры регистрации акционеров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AD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5A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п.п. 4.1 п. 4 Положения «О порядке подготовки и проведения общего собрания акционеров ОАО «Петербургская сбытовая компания»</w:t>
            </w:r>
          </w:p>
        </w:tc>
      </w:tr>
      <w:tr w:rsidR="000A3DC2" w:rsidRPr="008E1897" w14:paraId="1F622D74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329" w14:textId="77777777" w:rsidR="000A3DC2" w:rsidRPr="008E1897" w:rsidRDefault="000A3DC2" w:rsidP="00B32589">
            <w:pPr>
              <w:pStyle w:val="aff7"/>
              <w:rPr>
                <w:iCs/>
              </w:rPr>
            </w:pPr>
            <w:r w:rsidRPr="008E1897">
              <w:rPr>
                <w:iCs/>
              </w:rPr>
              <w:t>Совет директоров</w:t>
            </w:r>
          </w:p>
        </w:tc>
      </w:tr>
      <w:tr w:rsidR="000A3DC2" w:rsidRPr="008E1897" w14:paraId="01DBDF6B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81A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43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полномочий Совета директоров по ежегодному утверждению финансово-хозяйственного плана акционерного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D2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683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п.п. 29 п. 12.1 ст. 12 Устава</w:t>
            </w:r>
          </w:p>
        </w:tc>
      </w:tr>
      <w:tr w:rsidR="000A3DC2" w:rsidRPr="008E1897" w14:paraId="73FCE5C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78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CE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утвержденной Советом директоров процедуры управления рисками в акционерном обществе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ABD7" w14:textId="77777777" w:rsidR="000A3DC2" w:rsidRPr="00A93F5A" w:rsidRDefault="000A3DC2" w:rsidP="00B32589">
            <w:pPr>
              <w:pStyle w:val="aff7"/>
              <w:rPr>
                <w:bCs/>
              </w:rPr>
            </w:pPr>
            <w:r w:rsidRPr="00A93F5A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EBE" w14:textId="77777777" w:rsidR="000A3DC2" w:rsidRPr="00A93F5A" w:rsidRDefault="000A3DC2" w:rsidP="00B32589">
            <w:pPr>
              <w:pStyle w:val="aff7"/>
            </w:pPr>
            <w:r w:rsidRPr="00A93F5A">
              <w:t>Методика управления финансовыми рисками ОАО «Петербургская сбытовая компания», утверждена 02.08.2013 (протокол от 05.08.2013 № 2013-19).</w:t>
            </w:r>
          </w:p>
          <w:p w14:paraId="35700503" w14:textId="77777777" w:rsidR="000A3DC2" w:rsidRPr="00A93F5A" w:rsidRDefault="000A3DC2" w:rsidP="00B32589">
            <w:pPr>
              <w:pStyle w:val="aff7"/>
            </w:pPr>
            <w:r w:rsidRPr="00A93F5A">
              <w:t>Методика оценки уровня толерантности и ранжирования рисков ОАО «Петербургская сбытовая компания», утверждена 21.10.2013 (протокол от 21.10.2013 № 2013-26).</w:t>
            </w:r>
          </w:p>
          <w:p w14:paraId="257D2174" w14:textId="77777777" w:rsidR="000A3DC2" w:rsidRPr="00A93F5A" w:rsidRDefault="000A3DC2" w:rsidP="00B32589">
            <w:pPr>
              <w:pStyle w:val="aff7"/>
              <w:rPr>
                <w:bCs/>
              </w:rPr>
            </w:pPr>
            <w:r w:rsidRPr="00A93F5A">
              <w:rPr>
                <w:bCs/>
              </w:rPr>
              <w:lastRenderedPageBreak/>
              <w:t>Методика формирования мероприятий по управлению рисками                           ОАО «Петербургская сбытовая компания», утверждена 22.07.2013 (</w:t>
            </w:r>
            <w:r w:rsidRPr="00A93F5A">
              <w:t xml:space="preserve">протокол от </w:t>
            </w:r>
            <w:r w:rsidRPr="00A93F5A">
              <w:rPr>
                <w:bCs/>
              </w:rPr>
              <w:t xml:space="preserve">22.07.2013 </w:t>
            </w:r>
            <w:r w:rsidRPr="00A93F5A">
              <w:rPr>
                <w:bCs/>
              </w:rPr>
              <w:br/>
              <w:t>№ 2013-18).</w:t>
            </w:r>
          </w:p>
          <w:p w14:paraId="4C792D71" w14:textId="77777777" w:rsidR="000A3DC2" w:rsidRPr="00A93F5A" w:rsidRDefault="000A3DC2" w:rsidP="00B32589">
            <w:pPr>
              <w:pStyle w:val="aff7"/>
              <w:rPr>
                <w:bCs/>
              </w:rPr>
            </w:pPr>
            <w:r w:rsidRPr="00A93F5A">
              <w:rPr>
                <w:bCs/>
              </w:rPr>
              <w:t>Методика формирования карт рисков ОАО «Петербургская сбытовая компания», утверждена 30.12.2013 (протокол от 30.12.2013 № 2013-30).</w:t>
            </w:r>
          </w:p>
          <w:p w14:paraId="5FD11AC5" w14:textId="77777777" w:rsidR="000A3DC2" w:rsidRPr="00A93F5A" w:rsidRDefault="000A3DC2" w:rsidP="00B32589">
            <w:pPr>
              <w:pStyle w:val="aff7"/>
              <w:rPr>
                <w:bCs/>
              </w:rPr>
            </w:pPr>
            <w:r w:rsidRPr="00A93F5A">
              <w:t>Методика формирования отчетности в рамках корпоративной системы управления рисками Общества, утверждена 09.10.2013 (протокол от 09.10.2013 № 2013-25).</w:t>
            </w:r>
          </w:p>
        </w:tc>
      </w:tr>
      <w:tr w:rsidR="000A3DC2" w:rsidRPr="008E1897" w14:paraId="1827A8FD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314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10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1F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права Совета директоров принять решение о приостановлении полномочий генерального директора, назначенного общим собранием акционеров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98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4E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654CC437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7E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43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права Совета директоров утверждать условия трудовых договоров с генеральным директором и членами 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8EE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56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пп. 24 п. 12.1 ст. 12 и п. 17.4 ст. 17 Устава</w:t>
            </w:r>
          </w:p>
        </w:tc>
      </w:tr>
      <w:tr w:rsidR="000A3DC2" w:rsidRPr="008E1897" w14:paraId="7C828BFD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83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7F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положения о необходимости присутствия в составе Совета директоров акционерного Общества не менее 3 независимых директоров, отвечающих требованиям Кодекса корпоративного поведения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35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38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7752129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BF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8A5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составе Совета директоров акционерного Общества не менее 3 независимых директоров, отвечающих требованиям Кодекса корпоративного поведения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55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2C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4A07DE62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6D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4A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Совета директоров акционерного Общества лиц, которые признавались виновными в совершении преступлений в сфере экономической деятельности или преступлений против государственной власти, интересов государственной службы в органах местного самоуправления или к которым 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EA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2B5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Согласно информации, которой располагает Общество, указанные лица в составе Совета директоров отсутствуют</w:t>
            </w:r>
          </w:p>
        </w:tc>
      </w:tr>
      <w:tr w:rsidR="000A3DC2" w:rsidRPr="008E1897" w14:paraId="07BA1EC0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26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A3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Совета директоров акционерного Общества лиц, являющихся участником, генеральным директором (управляющим), членом органа управления или юридического лица, конкурирующего с акционерным обществом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409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D8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Согласно информации, которой располагает Общество, указанные лица в составе Совета директоров отсутствуют</w:t>
            </w:r>
          </w:p>
        </w:tc>
      </w:tr>
      <w:tr w:rsidR="000A3DC2" w:rsidRPr="008E1897" w14:paraId="2F5B5BDF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2E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F6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Избрание членов Совета директоров кумулятивным голосованием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80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1D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пп. 9 п. 10.2 ст. 10 Устава</w:t>
            </w:r>
          </w:p>
        </w:tc>
      </w:tr>
      <w:tr w:rsidR="000A3DC2" w:rsidRPr="008E1897" w14:paraId="22A49657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80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CA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обязанности членов Совета директоров воздержаться от действий, которые приведут или потенциально способны привести к возникновению конфликта между их интересами и интересами акционерного Общества, а в случае возникновении такого конфликта – обязанности раскрыть Совету директоров информацию об этом конфликте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EE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BA3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Внутренние документы не содержат указанных требований</w:t>
            </w:r>
          </w:p>
        </w:tc>
      </w:tr>
      <w:tr w:rsidR="000A3DC2" w:rsidRPr="008E1897" w14:paraId="1A04481E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0A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18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410E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 xml:space="preserve">Наличие во внутренних документах Общества обязанности членов Совета директоров письменно уведомлять Совет директоров о намеренности </w:t>
            </w:r>
            <w:r w:rsidRPr="008E1897">
              <w:rPr>
                <w:bCs/>
              </w:rPr>
              <w:lastRenderedPageBreak/>
              <w:t>совершить сделки с ценными бумагами акционерного Общества, членами Совета директоров которого они являются, а также его дочерних (зависимых) обществ, а также раскрывать информацию о совершенных ими сделках с такими ценными бумагами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1E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056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пп.3.7.10 п. 3.7 раздела 3 Положения о порядке подготовки и проведения </w:t>
            </w:r>
            <w:r w:rsidRPr="008E1897">
              <w:rPr>
                <w:bCs/>
              </w:rPr>
              <w:lastRenderedPageBreak/>
              <w:t>заседаний Совета директоров ОАО «Петербургская сбытовая компания»</w:t>
            </w:r>
          </w:p>
        </w:tc>
      </w:tr>
      <w:tr w:rsidR="000A3DC2" w:rsidRPr="008E1897" w14:paraId="25C4AEDA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88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19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9C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требования о проведении заседаний Совета директоров не реже одного раза в шесть недель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AF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A6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Заседания Совета директоров проводятся не реже 1 раза в квартал (п. 15.2 ст. 15 Устава)</w:t>
            </w:r>
          </w:p>
        </w:tc>
      </w:tr>
      <w:tr w:rsidR="000A3DC2" w:rsidRPr="008E1897" w14:paraId="76712C67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75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78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Проведение заседаний Совета директоров в течение года, за который составляется годовой отчет акционерного Общества, с периодичностью не реже одного раза в шесть недель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7F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A4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Заседания Совета директоров проводились с указанной периодичностью</w:t>
            </w:r>
          </w:p>
        </w:tc>
      </w:tr>
      <w:tr w:rsidR="000A3DC2" w:rsidRPr="008E1897" w14:paraId="407CD812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0D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2C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порядка проведения Совета директоров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49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8F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разделы 7-8 Положения о порядке подготовки и проведения заседаний Совета директоров ОАО «Петербургская сбытовая компания» </w:t>
            </w:r>
          </w:p>
        </w:tc>
      </w:tr>
      <w:tr w:rsidR="000A3DC2" w:rsidRPr="008E1897" w14:paraId="52D09C2F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C8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20D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положения о необходимости одобрения Советам директоров сделок акционерного Общества на сумму 10 и более процентов стоимости активов Общества, за исключением сделок, совершенных в процессе обычной хозяйственной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01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F9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Внутренние документы не содержат указанных требований</w:t>
            </w:r>
          </w:p>
        </w:tc>
      </w:tr>
      <w:tr w:rsidR="000A3DC2" w:rsidRPr="008E1897" w14:paraId="4B3362C4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B7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807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права членов Совета директоров на получение от исполнительных органов и руководителей основных структурных подразделений акционерного Общества информации, необходимой для осуществления своих функций, а также ответственности за не предоставление такой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93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CC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пп. 1 п. 3.1. ст.3 Положения о порядке подготовки и проведения заседаний Совета директоров ОАО «Петербургская сбытовая компания»</w:t>
            </w:r>
          </w:p>
        </w:tc>
      </w:tr>
      <w:tr w:rsidR="000A3DC2" w:rsidRPr="008E1897" w14:paraId="3201A5F8" w14:textId="77777777" w:rsidTr="00D94AA6">
        <w:trPr>
          <w:cantSplit/>
          <w:trHeight w:val="11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F7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4E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комитета Совета директоров по стратегическому планированию или возложение функций указанного комитета на другой комитет (кроме комитета по аудиту и комитета по кадрам и вознаграждениям)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4C2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91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Данные функции выполняет Совет директоров</w:t>
            </w:r>
          </w:p>
        </w:tc>
      </w:tr>
      <w:tr w:rsidR="000A3DC2" w:rsidRPr="008E1897" w14:paraId="4736923A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EA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CE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комитета Совета директоров (комитета по аудиту), который рекомендует Совету директоров аудитора акционерного Общества и взаимодействует с ним и ревизионной комиссией акционерного Общества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601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C68B00C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6DB09C2D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B0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5B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составе комитета по аудиту только независимых и неисполнительных директоров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7D9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DCC8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60105FE1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5B0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6B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Осуществление руководства комитета по аудиту независимым директором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762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04B5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0DD00AA1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98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F3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права доступа всех членов комитета по аудиту к любым документам и информации акцио</w:t>
            </w:r>
            <w:r>
              <w:rPr>
                <w:bCs/>
              </w:rPr>
              <w:t>нерного Общества при условии не</w:t>
            </w:r>
            <w:r w:rsidRPr="008E1897">
              <w:rPr>
                <w:bCs/>
              </w:rPr>
              <w:t>разглашения ими конфиденциальной информации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A9D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B02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27CA0C1E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03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29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24A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Создание комитета Совета директоров (комитета по кадрам и вознаграждениям), функцией которого является определение критериев подбора кандидатов в члены Совета директоров и выработка политики акционерного Общества в области вознаграждения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1D4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78AA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3B4BB26A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63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16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Осуществление руководства комитетом по кадрам и вознаграждениям независимым директором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F7B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3F5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33DD9879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602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A0B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комитета по кадрам и вознаграждениям должностных лиц акционерного Общества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8D4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2A9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58765AFB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3F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AA8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Создание комитета Совета директоров по рискам или возложение функций указанного комитета на другой комитет (кроме комитета по аудиту и комитета по кадрам и вознаграждениям)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A7D4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EFE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0D6D17FB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EA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33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77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Создание комитета Совета директоров по урегулированию корпоративных конфликтов на другой комитет (кроме комитета по аудиту и комитета по кадрам и вознаграждениям)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AFD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4377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32B5F10C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37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69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комитета по урегулированию корпоративных конфликтов должностных лиц акционерного Общества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E33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2FE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34758FB7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AB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BD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Осуществление руководства комитетом по урегулированию корпоративных конфликтов независимым директором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945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CAE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4FC97522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6B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08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утвержденных Советом директоров внутренних документов акционерного Общества, предусматривающих порядок формирования и работы комитетов Совета директоров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35F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B7EA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08C396F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D3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AD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порядка определения кворума Совета директоров, позволяющего обеспечить обязательное участие независимых директоров в заседаниях Совета директоров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143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731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1237BA6A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D42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Исполнительные органы</w:t>
            </w:r>
          </w:p>
        </w:tc>
      </w:tr>
      <w:tr w:rsidR="000A3DC2" w:rsidRPr="008E1897" w14:paraId="79B585C3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B6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EB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коллегиального исполнительного органа (правления) акционерного Общества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1F7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7F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предусмотрен лишь единоличный исполнительный орган</w:t>
            </w:r>
          </w:p>
        </w:tc>
      </w:tr>
      <w:tr w:rsidR="000A3DC2" w:rsidRPr="008E1897" w14:paraId="3F66F52E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42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39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67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положения о необходимости одобрения правлением сделок с недвижимостью, получения акционерным обществом кредитов, если указанные сделки не относятся к крупным сделкам и их совершение не относится к обычной хозяйственной деятельности Общества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EBC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70A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33BB7D0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AC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27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процедуры согласования операций, которые выходят за рамки финансово-хозяйственного плана акционерного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172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FD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t>Регламент бизнес-процесса экономического планирования, анализа и контроля деятельности ОАО «Петербургская сбытовая компания»</w:t>
            </w:r>
            <w:r w:rsidRPr="008E1897">
              <w:rPr>
                <w:bCs/>
              </w:rPr>
              <w:t xml:space="preserve"> и Группы </w:t>
            </w:r>
            <w:r w:rsidRPr="008E1897">
              <w:t xml:space="preserve">«Петербургская сбытовая компания» </w:t>
            </w:r>
            <w:r w:rsidRPr="008E1897">
              <w:rPr>
                <w:bCs/>
              </w:rPr>
              <w:t xml:space="preserve">-  утвержден Советом директоров 12.08.2014 (протокол  от 12.08.2014 </w:t>
            </w:r>
            <w:r w:rsidRPr="008E1897">
              <w:rPr>
                <w:bCs/>
              </w:rPr>
              <w:br/>
              <w:t xml:space="preserve">№ 2014-17), Положение о кредитной политике </w:t>
            </w:r>
            <w:r w:rsidRPr="008E1897">
              <w:rPr>
                <w:bCs/>
              </w:rPr>
              <w:br/>
              <w:t xml:space="preserve">ОАО «Петербургская сбытовая компания» - утверждено Советом директоров 12.04.2007(протокол от 12.04.2007 № 2007-22), </w:t>
            </w:r>
            <w:r w:rsidRPr="00F45856">
              <w:t xml:space="preserve">Положение о порядке проведения закупок товаров, работ, услуг для нужд </w:t>
            </w:r>
            <w:r w:rsidRPr="00F45856">
              <w:br/>
              <w:t>ОАО «Петербургская сбытовая компания»</w:t>
            </w:r>
            <w:r w:rsidRPr="008E1897">
              <w:rPr>
                <w:bCs/>
              </w:rPr>
              <w:t xml:space="preserve"> - утверждено Советом директоров 23.04.2012  (протокол от 24.04.2012 № 2012-08), в новой редакции утверждено 07.03.2014 (протокол от 07.03.2014 № 2014-05)</w:t>
            </w:r>
            <w:r>
              <w:rPr>
                <w:bCs/>
              </w:rPr>
              <w:t xml:space="preserve"> и 27</w:t>
            </w:r>
            <w:r w:rsidRPr="008E1897">
              <w:rPr>
                <w:bCs/>
              </w:rPr>
              <w:t>.</w:t>
            </w:r>
            <w:r>
              <w:rPr>
                <w:bCs/>
              </w:rPr>
              <w:t>11</w:t>
            </w:r>
            <w:r w:rsidRPr="008E1897">
              <w:rPr>
                <w:bCs/>
              </w:rPr>
              <w:t xml:space="preserve">.2014 (протокол от </w:t>
            </w:r>
            <w:r>
              <w:rPr>
                <w:bCs/>
              </w:rPr>
              <w:t>27</w:t>
            </w:r>
            <w:r w:rsidRPr="008E1897">
              <w:rPr>
                <w:bCs/>
              </w:rPr>
              <w:t>.</w:t>
            </w:r>
            <w:r>
              <w:rPr>
                <w:bCs/>
              </w:rPr>
              <w:t>11</w:t>
            </w:r>
            <w:r w:rsidRPr="008E1897">
              <w:rPr>
                <w:bCs/>
              </w:rPr>
              <w:t>.2014 № 2014-</w:t>
            </w:r>
            <w:r>
              <w:rPr>
                <w:bCs/>
              </w:rPr>
              <w:t>2</w:t>
            </w:r>
            <w:r w:rsidRPr="008E1897">
              <w:rPr>
                <w:bCs/>
              </w:rPr>
              <w:t>5)</w:t>
            </w:r>
          </w:p>
        </w:tc>
      </w:tr>
      <w:tr w:rsidR="000A3DC2" w:rsidRPr="008E1897" w14:paraId="505D2424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46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346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исполнительных органов лиц, являющихся участником, генеральным директором (управляющим), членом органа управления или работником юридического лица, конкурирующего с акционерным Обществом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90C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CA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Согласно информации, которой располагает Общество, указанные лица отсутствуют</w:t>
            </w:r>
          </w:p>
        </w:tc>
      </w:tr>
      <w:tr w:rsidR="000A3DC2" w:rsidRPr="008E1897" w14:paraId="50E66031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464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08E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Отсутствие в составе исполнительных органов лиц, которые признавались виновными в совершении преступлений в сфере экономической деятельности или преступлений против государственной власти, интересов государственной службы в органах местного самоуправления или к которым </w:t>
            </w:r>
            <w:r w:rsidRPr="008E1897">
              <w:rPr>
                <w:bCs/>
              </w:rPr>
              <w:lastRenderedPageBreak/>
              <w:t>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3ED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FE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Согласно информации, которой располагает Общество, указанные лица отсутствуют</w:t>
            </w:r>
          </w:p>
        </w:tc>
      </w:tr>
      <w:tr w:rsidR="000A3DC2" w:rsidRPr="008E1897" w14:paraId="06015D15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16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43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71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запрета управляющей организации (управляющему) осуществлять аналогичные функции в конкурирующем обществе, а также находиться в каких-либо иных имущественных отношениях с акционерным обществом, помимо оказания услуг управляющей организации (управляющего)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57A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E6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Общества не предусмотрено</w:t>
            </w:r>
          </w:p>
        </w:tc>
      </w:tr>
      <w:tr w:rsidR="000A3DC2" w:rsidRPr="008E1897" w14:paraId="79B1777A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C2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A1B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обязанности исполнительных органов воздержаться от действий, которые приведут или потенциально способны привести к возникновению конфликта между их интересами и интересами акционерного Общества, а в случае возникновения такого конфликта – обязанности информировать об этом Совет директоров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5C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DF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Общества не предусмотрено</w:t>
            </w:r>
          </w:p>
        </w:tc>
      </w:tr>
      <w:tr w:rsidR="000A3DC2" w:rsidRPr="008E1897" w14:paraId="2D43D6F8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69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80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критериев отбора управляющей организацией (управляющего)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B49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5A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Общества не предусмотрено</w:t>
            </w:r>
          </w:p>
        </w:tc>
      </w:tr>
      <w:tr w:rsidR="000A3DC2" w:rsidRPr="008E1897" w14:paraId="11D25CE9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AB0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71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Предоставление исполнительными органами акционерного Общества ежемесячных отчетов о своей работе Совету директоров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B1F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F3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 соответствии с внутренними документами отчеты предоставляются ежеквартально</w:t>
            </w:r>
          </w:p>
        </w:tc>
      </w:tr>
      <w:tr w:rsidR="000A3DC2" w:rsidRPr="008E1897" w14:paraId="2C433C24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9F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93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Установление в договорах, заключенных акционерным обществом с генеральным директором (управляющей организацией/управляющим) ответственности за нарушение положений об использовании конфиденциальной и служебной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E6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5E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Трудовой договор с Генеральным директором Общества</w:t>
            </w:r>
          </w:p>
        </w:tc>
      </w:tr>
      <w:tr w:rsidR="000A3DC2" w:rsidRPr="008E1897" w14:paraId="4BD61C2B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BC9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Секретарь Общества</w:t>
            </w:r>
          </w:p>
        </w:tc>
      </w:tr>
      <w:tr w:rsidR="000A3DC2" w:rsidRPr="008E1897" w14:paraId="1C12E4D7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8C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DA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акционерном обществе специального должностного лица (секретаря Общества), задачей которого является обеспечение соблюдения органами и должностными лицами акционерного Общества процедурных требований, гарантирующих реализацию прав и законных интересов акционерного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035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  <w:p w14:paraId="33B3FF9E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102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корпоративный секретарь</w:t>
            </w:r>
          </w:p>
        </w:tc>
      </w:tr>
      <w:tr w:rsidR="000A3DC2" w:rsidRPr="008E1897" w14:paraId="58368273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CDD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49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03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порядка назначения (избрания) секретаря Общества и обязанностей секретаря Общества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911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E80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п. 15.3 ст. 15 Устава Общества, раздел 4 Положения о порядке созыва и проведения заседаний Совета директоров ОАО «Петербургская сбытовая компания»</w:t>
            </w:r>
          </w:p>
        </w:tc>
      </w:tr>
      <w:tr w:rsidR="000A3DC2" w:rsidRPr="008E1897" w14:paraId="0A67DA81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62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B2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требований к кандидатуре секретаря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705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86D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32FEBD93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0E6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Существенные корпоративные действия</w:t>
            </w:r>
          </w:p>
        </w:tc>
      </w:tr>
      <w:tr w:rsidR="000A3DC2" w:rsidRPr="008E1897" w14:paraId="310EAB10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7F5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DDC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требования об одобрении крупной сделки до ее совершения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06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D1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пп. 17 п 10.1 ст. 10 Устава</w:t>
            </w:r>
          </w:p>
        </w:tc>
      </w:tr>
      <w:tr w:rsidR="000A3DC2" w:rsidRPr="008E1897" w14:paraId="66901ACB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3A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15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Обязательное привлечение независимого оценщика для оценки рыночной стоимости имущества, являющегося предметом крупной сделки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B1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7F0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ст. 77-78 ФЗ «Об акционерных обществах»</w:t>
            </w:r>
          </w:p>
        </w:tc>
      </w:tr>
      <w:tr w:rsidR="000A3DC2" w:rsidRPr="008E1897" w14:paraId="0F83396F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CE5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B5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Наличие в уставе акционерного Общества запрета на принятие при приобретении крупных пакетов акций акционерного Общества (поглощении) каких-либо действий, направленных на защиту интересов исполнительных органов (членов этих органов) и членов Совета директоров акционерного Общества, а также ухудшающих положение акционеров по сравнению с существующим (в частности, запрета на принятие Советом директоров до окончания предполагаемого срока приобретения акций решения о выпуске дополнительных акций, о выпуске ценных бумаг, конвертируемых в акции, или ценных бумаг, предоставляющих право приобретения акций </w:t>
            </w:r>
            <w:r w:rsidRPr="008E1897">
              <w:rPr>
                <w:bCs/>
              </w:rPr>
              <w:lastRenderedPageBreak/>
              <w:t>Общества, даже если право принятия такого решения предоставлено ему уставом)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A9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87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6E39736A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DC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54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B6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требования об обязательном привлечении независимого оценщика для оценки текущей рыночной стоимости акций и возможных изменений их рыночной стоимости в результате поглощения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72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CE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3C6A76FF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01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D6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уставе акционерного Общества освобождения приобретателя от обязанности предложить акционерам продать принадлежащие им обыкновенные акции Общества (эмиссионные ценные бумаги, конвертируемые в обыкновенные акции) при поглощении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8A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C3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 Уставе данное положение отсутствует</w:t>
            </w:r>
          </w:p>
        </w:tc>
      </w:tr>
      <w:tr w:rsidR="000A3DC2" w:rsidRPr="008E1897" w14:paraId="04806BCD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19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A9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или во внутренних документах акционерного Общества требования об обязательном привлечении независимого оценщика для определения соотношения конвертации акций при реорганизации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3C1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C81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не предусмотрено</w:t>
            </w:r>
          </w:p>
        </w:tc>
      </w:tr>
      <w:tr w:rsidR="000A3DC2" w:rsidRPr="008E1897" w14:paraId="19220FA5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4E06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Раскрытие информации</w:t>
            </w:r>
          </w:p>
        </w:tc>
      </w:tr>
      <w:tr w:rsidR="000A3DC2" w:rsidRPr="008E1897" w14:paraId="10FEB376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E7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DE9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Наличие утвержденного Советом директоров внутреннего документа, определяющего правила и подходы акционерного Общества к раскрытию информации (Положения об информационной политике)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EB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06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Положение об информационной политике ОАО «Петербургская сбытовая компания» утверждено решением Совета директоров (Протокол от 20.03. 2006 № 2006-07)</w:t>
            </w:r>
          </w:p>
        </w:tc>
      </w:tr>
      <w:tr w:rsidR="000A3DC2" w:rsidRPr="008E1897" w14:paraId="2617AC90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808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5EA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требования о раскрытии информации о целях размещения акций, о лицах, которые собираются приобрести размещенные акции, в том числе крупный пакет акций, а также о том, будут ли высшие должностные лица акционерного Общества, участвовать в приобретении размещаемых акций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B2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D8F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Внутренними документами Общества не предусмотрено</w:t>
            </w:r>
          </w:p>
        </w:tc>
      </w:tr>
      <w:tr w:rsidR="000A3DC2" w:rsidRPr="008E1897" w14:paraId="335BA754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D9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59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191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перечня информации, документов и материалов, которые должны предоставляться акционерам для решения вопросов, выносимых на общее собрание акционеров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30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40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пп.4.4.3 п.4.4 раздела 4 Положения об информационной политике ОАО «Петербургская сбытовая компания»</w:t>
            </w:r>
          </w:p>
        </w:tc>
      </w:tr>
      <w:tr w:rsidR="000A3DC2" w:rsidRPr="008E1897" w14:paraId="2D1CFBB3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73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AD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 акционерного Общества веб-сайта в сети Интернет и регулярное раскрытие информации об акционерном обществе на этом веб-сайте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65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13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Адрес сайта: </w:t>
            </w:r>
            <w:hyperlink r:id="rId21" w:history="1">
              <w:r w:rsidRPr="008E1897">
                <w:rPr>
                  <w:rStyle w:val="a8"/>
                  <w:bCs/>
                  <w:lang w:val="en-US"/>
                </w:rPr>
                <w:t>www</w:t>
              </w:r>
              <w:r w:rsidRPr="008E1897">
                <w:rPr>
                  <w:rStyle w:val="a8"/>
                  <w:bCs/>
                </w:rPr>
                <w:t>.</w:t>
              </w:r>
              <w:r w:rsidRPr="008E1897">
                <w:rPr>
                  <w:rStyle w:val="a8"/>
                  <w:bCs/>
                  <w:lang w:val="en-US"/>
                </w:rPr>
                <w:t>pesc</w:t>
              </w:r>
              <w:r w:rsidRPr="008E1897">
                <w:rPr>
                  <w:rStyle w:val="a8"/>
                  <w:bCs/>
                </w:rPr>
                <w:t>.</w:t>
              </w:r>
              <w:r w:rsidRPr="008E1897">
                <w:rPr>
                  <w:rStyle w:val="a8"/>
                  <w:bCs/>
                  <w:lang w:val="en-US"/>
                </w:rPr>
                <w:t>ru</w:t>
              </w:r>
            </w:hyperlink>
            <w:r w:rsidRPr="008E1897">
              <w:t xml:space="preserve">, </w:t>
            </w:r>
            <w:r w:rsidRPr="008E1897">
              <w:rPr>
                <w:u w:val="single"/>
              </w:rPr>
              <w:t>www.e-disclosure.ru/portal/company.aspx?id=8732</w:t>
            </w:r>
          </w:p>
        </w:tc>
      </w:tr>
      <w:tr w:rsidR="000A3DC2" w:rsidRPr="008E1897" w14:paraId="634FA9D5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BC65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5BA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требования о раскрытии информации о сделках акционерного Общества с лицами, относящимися в соответствии с уставом к высшим должностным лицам акционерного Общества, а также о сделках акционерного Общества с организациями, в которых высшим должностным лицам акционерного Общества прямо или косвенно принадлежит 20 и более процентов уставного капитала акционерного Общества или на которые такие лица могут иным образом оказать существенное влияние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5A1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61D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Внутренними документами Общества не предусмотрено</w:t>
            </w:r>
          </w:p>
        </w:tc>
      </w:tr>
      <w:tr w:rsidR="000A3DC2" w:rsidRPr="008E1897" w14:paraId="363B0762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EB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F043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требования о раскрытии информации обо всех сделках, которые могут оказать влияние на рыночную стоимость акций акционерного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C4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1D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п.4.9. раздела 4 Положения об информационной политике ОАО «Петербургская сбытовая компания»</w:t>
            </w:r>
          </w:p>
        </w:tc>
      </w:tr>
      <w:tr w:rsidR="000A3DC2" w:rsidRPr="008E1897" w14:paraId="2B9718B9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D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D17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Наличие утвержденного Советом директоров внутреннего документа по использованию существенной информации о деятельности акционерного Общества, акций и других ценных бумаг Общества и сделках с ними, которая не является общедоступной и раскрытие которой может оказать существенное влияние на рыночную стоимость акций и других ценных бумаг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E26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5C6" w14:textId="77777777" w:rsidR="000A3DC2" w:rsidRPr="008E1897" w:rsidRDefault="000A3DC2" w:rsidP="00B32589">
            <w:pPr>
              <w:pStyle w:val="aff7"/>
              <w:rPr>
                <w:bCs/>
                <w:highlight w:val="yellow"/>
              </w:rPr>
            </w:pPr>
            <w:r w:rsidRPr="008E1897">
              <w:rPr>
                <w:bCs/>
              </w:rPr>
              <w:t>Положение об инсайдерской информации ОАО «Петербургская сбытовая компания» утверждено решением Совета директоров (Протокол от 27.12. 2011№ 2011-16)</w:t>
            </w:r>
          </w:p>
        </w:tc>
      </w:tr>
      <w:tr w:rsidR="000A3DC2" w:rsidRPr="008E1897" w14:paraId="2CAD2065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919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Контроль за финансово-хозяйственной деятельностью</w:t>
            </w:r>
          </w:p>
        </w:tc>
      </w:tr>
      <w:tr w:rsidR="000A3DC2" w:rsidRPr="008E1897" w14:paraId="73309866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942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64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D9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утвержденных Советом директоров процедур внутреннего контроля за финансово-хозяйственной деятельностью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7E7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38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Внутренними документами не предусмотрено</w:t>
            </w:r>
          </w:p>
        </w:tc>
      </w:tr>
      <w:tr w:rsidR="000A3DC2" w:rsidRPr="008E1897" w14:paraId="1988C035" w14:textId="77777777" w:rsidTr="00B32589">
        <w:trPr>
          <w:cantSplit/>
          <w:trHeight w:val="11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97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02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специального подразделения акционерного Общества, обеспечивающего соблюдение внутреннего контроля (контрольно-ревизионной службы)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9EF0" w14:textId="77777777" w:rsidR="000A3DC2" w:rsidRPr="008E1897" w:rsidRDefault="000A3DC2" w:rsidP="00B32589">
            <w:pPr>
              <w:pStyle w:val="aff7"/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6B2" w14:textId="77777777" w:rsidR="000A3DC2" w:rsidRPr="008E1897" w:rsidRDefault="000A3DC2" w:rsidP="00B32589">
            <w:pPr>
              <w:pStyle w:val="aff7"/>
              <w:rPr>
                <w:bCs/>
              </w:rPr>
            </w:pPr>
            <w:r>
              <w:rPr>
                <w:bCs/>
              </w:rPr>
              <w:t xml:space="preserve">Функции контроля за </w:t>
            </w:r>
            <w:r w:rsidRPr="008E1897">
              <w:rPr>
                <w:bCs/>
              </w:rPr>
              <w:t>финансово-хозяйственной деятельностью Общества выполняет ревизионная комиссия Общества</w:t>
            </w:r>
          </w:p>
          <w:p w14:paraId="12B73569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20C498BF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A8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5F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требования об определении структуры и состава контрольно-ревизионной службы акционерного Общества Советом директоров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10E1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7642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767AFA53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7E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3B7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контрольно-ревизионной службы лиц, к</w:t>
            </w:r>
            <w:r>
              <w:rPr>
                <w:bCs/>
              </w:rPr>
              <w:t xml:space="preserve">оторые признавались виновными в </w:t>
            </w:r>
            <w:r w:rsidRPr="008E1897">
              <w:rPr>
                <w:bCs/>
              </w:rPr>
              <w:t>совершении преступлений в сфере экономической деятельности или преступлений против государственной власти, интересов государственной службы в органах местного самоуправления или к которым применялись административные наказания за правонарушения в области предпринимательской деятельности или в области финансов, налогов и сборов, рынка ценных бумаг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B65E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D32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110D5550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95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68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2B5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Отсутствие в составе контрольно-ревизионной службы лиц, входящих в состав исполнительных органов акционерного Общества, а также лиц, являющихся участниками, генеральным директором (управляющими), членами органов управления или работниками юридического лица, конкурирующего с акционерным обществом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4D29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23C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2021C2C8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10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69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DB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срока предоставления в контрольно-ревизионную службу документов и материалов для оценки проведенной финансово-хозяйственной операции, а также ответственности должностных лиц и работников акционерного Общества за их не предоставление в указанный срок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CEFF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1E0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6C90BDBA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56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70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DA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обязанности контрольно-ревизионной службы сообщать о выявленных нарушениях комитету по аудиту, а в случае его отсутствия – Совету директоров акционерного Общества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F945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3A1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5BDCB4AA" w14:textId="77777777" w:rsidTr="00B32589">
        <w:trPr>
          <w:cantSplit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8B6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13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 уставе акционерного Общества требования о предварительной оценке контрольно-ревизионной службой целесообразности совершения операций, не предусмотренных финансово-хозяйственным планом акционерного Общества (нестандартных операций)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840" w14:textId="77777777" w:rsidR="000A3DC2" w:rsidRPr="008E1897" w:rsidRDefault="000A3DC2" w:rsidP="00B32589">
            <w:pPr>
              <w:pStyle w:val="aff7"/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258" w14:textId="77777777" w:rsidR="000A3DC2" w:rsidRPr="008E1897" w:rsidRDefault="000A3DC2" w:rsidP="00B32589">
            <w:pPr>
              <w:pStyle w:val="aff7"/>
              <w:rPr>
                <w:bCs/>
              </w:rPr>
            </w:pPr>
          </w:p>
        </w:tc>
      </w:tr>
      <w:tr w:rsidR="000A3DC2" w:rsidRPr="008E1897" w14:paraId="787E6D96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0C6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EC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во внутренних документах акционерного Общества порядка согласования нестандартной ситуации с Советом директоров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A445" w14:textId="77777777" w:rsidR="000A3DC2" w:rsidRPr="008E1897" w:rsidRDefault="000A3DC2" w:rsidP="00B32589">
            <w:pPr>
              <w:pStyle w:val="aff7"/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DB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Внутренними документами не предусмотрено</w:t>
            </w:r>
          </w:p>
        </w:tc>
      </w:tr>
      <w:tr w:rsidR="000A3DC2" w:rsidRPr="008E1897" w14:paraId="2179BC0A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1A3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12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утвержденного Советом директоров внутреннего документа, определяющего порядок проведения проверок финансово-хозяйственной деятельности акционерного Общества ревизионной комиссией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C24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560B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Положение о ревизионной комиссии Общества, утверждено решением Единственного акционера 28.06.2013 (решение от 28.06. 2013 № 3)</w:t>
            </w:r>
          </w:p>
        </w:tc>
      </w:tr>
      <w:tr w:rsidR="000A3DC2" w:rsidRPr="008E1897" w14:paraId="5657965E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F8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A85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Осуществление комитетом по аудиту оценки аудиторского заключения до предоставления его акционерам на общем собрании акционеров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BE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38F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Данные функции выполняет Совет директоров</w:t>
            </w:r>
          </w:p>
        </w:tc>
      </w:tr>
      <w:tr w:rsidR="000A3DC2" w:rsidRPr="008E1897" w14:paraId="520993CE" w14:textId="77777777" w:rsidTr="00B32589"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E6F" w14:textId="77777777" w:rsidR="000A3DC2" w:rsidRPr="008E1897" w:rsidRDefault="000A3DC2" w:rsidP="00B32589">
            <w:pPr>
              <w:pStyle w:val="aff7"/>
              <w:rPr>
                <w:i/>
                <w:iCs/>
              </w:rPr>
            </w:pPr>
            <w:r w:rsidRPr="008E1897">
              <w:rPr>
                <w:i/>
                <w:iCs/>
              </w:rPr>
              <w:t>Дивиденды</w:t>
            </w:r>
          </w:p>
        </w:tc>
      </w:tr>
      <w:tr w:rsidR="000A3DC2" w:rsidRPr="008E1897" w14:paraId="7DD8D6E0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CDD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AC3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Наличие утвержденного Советом директоров внутреннего документа, которым руководствуется Совет директоров в принятии рекомендаций о размере дивидендов (Положение о дивидендной политике)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F177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5AA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Положение о дивидендной политике ОАО «Петербургская сбытовая компания» утверждено Советом директоров 09.02.2007г. (протокол № 2007-20)</w:t>
            </w:r>
          </w:p>
        </w:tc>
      </w:tr>
      <w:tr w:rsidR="000A3DC2" w:rsidRPr="008E1897" w14:paraId="13EE1079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3B4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76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CB79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Наличие в положении о дивидендной политике порядка определения минимальной доли чистой </w:t>
            </w:r>
            <w:r w:rsidRPr="008E1897">
              <w:rPr>
                <w:bCs/>
              </w:rPr>
              <w:lastRenderedPageBreak/>
              <w:t>прибыли Общества, направляемой на выплату дивидендов, и условий, при которых не выплачиваются или не полностью выплачиваются дивиденды по привилегированным акциям, размер дивидендов которых определен в уставе акционерного Общества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CBC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F80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 xml:space="preserve">п.п. 2-4 Положения о дивидендной политике ОАО </w:t>
            </w:r>
            <w:r w:rsidRPr="008E1897">
              <w:rPr>
                <w:bCs/>
              </w:rPr>
              <w:lastRenderedPageBreak/>
              <w:t>«Петербургская сбытовая компания»</w:t>
            </w:r>
          </w:p>
        </w:tc>
      </w:tr>
      <w:tr w:rsidR="000A3DC2" w:rsidRPr="008E1897" w14:paraId="48AA13AF" w14:textId="77777777" w:rsidTr="00B325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5E2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lastRenderedPageBreak/>
              <w:t>77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A438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Опубликование сведений о дивидендной политике акционерного Общества и вносимых в нее изменениях в периодическом издании, предусмотренном уставом акционерного Общества для опубликования сообщений о проведении общих собраний акционеров, а также размещение указанных сведений на веб-сайте акционерного Общества в сети Интернет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F5E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Не соблюдается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0FFC" w14:textId="77777777" w:rsidR="000A3DC2" w:rsidRPr="008E1897" w:rsidRDefault="000A3DC2" w:rsidP="00B32589">
            <w:pPr>
              <w:pStyle w:val="aff7"/>
              <w:rPr>
                <w:bCs/>
              </w:rPr>
            </w:pPr>
            <w:r w:rsidRPr="008E1897">
              <w:rPr>
                <w:bCs/>
              </w:rPr>
              <w:t>Уставом и внутренними документами не предусмотрено</w:t>
            </w:r>
          </w:p>
        </w:tc>
      </w:tr>
    </w:tbl>
    <w:p w14:paraId="3FC1F1F2" w14:textId="77777777" w:rsidR="000A3DC2" w:rsidRPr="00B53072" w:rsidRDefault="000A3DC2" w:rsidP="000A3DC2">
      <w:pPr>
        <w:rPr>
          <w:sz w:val="24"/>
          <w:szCs w:val="24"/>
        </w:rPr>
      </w:pPr>
    </w:p>
    <w:p w14:paraId="0E6BB4CC" w14:textId="77777777" w:rsidR="00860FE8" w:rsidRDefault="00860FE8" w:rsidP="00860FE8">
      <w:pPr>
        <w:jc w:val="center"/>
        <w:rPr>
          <w:sz w:val="24"/>
          <w:szCs w:val="24"/>
          <w:highlight w:val="yellow"/>
        </w:rPr>
      </w:pPr>
    </w:p>
    <w:p w14:paraId="5503AE74" w14:textId="77777777" w:rsidR="00C55A1A" w:rsidRPr="00C7661C" w:rsidRDefault="00C55A1A" w:rsidP="00785624">
      <w:pPr>
        <w:pStyle w:val="Prikaz"/>
        <w:ind w:firstLine="0"/>
        <w:jc w:val="center"/>
        <w:rPr>
          <w:sz w:val="24"/>
          <w:szCs w:val="24"/>
          <w:highlight w:val="yellow"/>
          <w:lang w:eastAsia="ru-RU"/>
        </w:rPr>
      </w:pPr>
    </w:p>
    <w:p w14:paraId="094888C3" w14:textId="77777777" w:rsidR="00C55A1A" w:rsidRPr="00C7661C" w:rsidRDefault="00C55A1A">
      <w:pPr>
        <w:rPr>
          <w:sz w:val="24"/>
          <w:szCs w:val="24"/>
          <w:highlight w:val="yellow"/>
        </w:rPr>
      </w:pPr>
      <w:r w:rsidRPr="00C7661C">
        <w:rPr>
          <w:sz w:val="24"/>
          <w:szCs w:val="24"/>
          <w:highlight w:val="yellow"/>
        </w:rPr>
        <w:br w:type="page"/>
      </w:r>
    </w:p>
    <w:p w14:paraId="3EB3548A" w14:textId="77777777" w:rsidR="00785624" w:rsidRPr="00384807" w:rsidRDefault="00785624" w:rsidP="0005636F">
      <w:pPr>
        <w:pStyle w:val="3"/>
      </w:pPr>
      <w:bookmarkStart w:id="75" w:name="_XXII._Дополнительная_информация"/>
      <w:bookmarkStart w:id="76" w:name="_Toc413950710"/>
      <w:bookmarkEnd w:id="75"/>
      <w:r w:rsidRPr="00384807">
        <w:lastRenderedPageBreak/>
        <w:t xml:space="preserve"> Дополнительная информация для акционеров</w:t>
      </w:r>
      <w:bookmarkEnd w:id="76"/>
    </w:p>
    <w:p w14:paraId="00BF18B7" w14:textId="77777777" w:rsidR="00785624" w:rsidRPr="00C7661C" w:rsidRDefault="00785624" w:rsidP="00785624">
      <w:pPr>
        <w:ind w:firstLine="708"/>
        <w:rPr>
          <w:b/>
          <w:bCs/>
          <w:szCs w:val="22"/>
          <w:highlight w:val="yellow"/>
        </w:rPr>
      </w:pPr>
    </w:p>
    <w:p w14:paraId="3E23CB25" w14:textId="77777777" w:rsidR="000A3DC2" w:rsidRPr="00B32589" w:rsidRDefault="000A3DC2" w:rsidP="00B32589">
      <w:pPr>
        <w:rPr>
          <w:b/>
        </w:rPr>
      </w:pPr>
      <w:r w:rsidRPr="00B32589">
        <w:rPr>
          <w:b/>
        </w:rPr>
        <w:t>Контактная информация ОАО «Петербургская сбытовая компания»:</w:t>
      </w:r>
    </w:p>
    <w:p w14:paraId="7E3519CA" w14:textId="77777777" w:rsidR="000A3DC2" w:rsidRPr="00487909" w:rsidRDefault="000A3DC2" w:rsidP="00B32589">
      <w:r w:rsidRPr="00487909">
        <w:t>Адрес: 195009, Санкт-Петербург, ул. Михайлова, д.11</w:t>
      </w:r>
    </w:p>
    <w:p w14:paraId="562B4D66" w14:textId="77777777" w:rsidR="000A3DC2" w:rsidRPr="00487909" w:rsidRDefault="000A3DC2" w:rsidP="00B32589">
      <w:r w:rsidRPr="00487909">
        <w:t>Телефон: 336-69-69</w:t>
      </w:r>
    </w:p>
    <w:p w14:paraId="56451500" w14:textId="77777777" w:rsidR="000A3DC2" w:rsidRPr="00487909" w:rsidRDefault="000A3DC2" w:rsidP="00B32589">
      <w:r w:rsidRPr="00487909">
        <w:t>Факс: (812)336-69-39,494-36-11</w:t>
      </w:r>
    </w:p>
    <w:p w14:paraId="33437DC3" w14:textId="77777777" w:rsidR="000A3DC2" w:rsidRPr="00487909" w:rsidRDefault="000A3DC2" w:rsidP="00B32589">
      <w:r w:rsidRPr="00487909">
        <w:rPr>
          <w:lang w:val="en-US"/>
        </w:rPr>
        <w:t>E</w:t>
      </w:r>
      <w:r w:rsidRPr="00487909">
        <w:t>-</w:t>
      </w:r>
      <w:r w:rsidRPr="00487909">
        <w:rPr>
          <w:lang w:val="en-US"/>
        </w:rPr>
        <w:t>mail</w:t>
      </w:r>
      <w:r w:rsidRPr="00487909">
        <w:t xml:space="preserve">: </w:t>
      </w:r>
      <w:r w:rsidRPr="00487909">
        <w:rPr>
          <w:lang w:val="en-US"/>
        </w:rPr>
        <w:t>office</w:t>
      </w:r>
      <w:r w:rsidRPr="00487909">
        <w:t>@</w:t>
      </w:r>
      <w:r w:rsidRPr="00487909">
        <w:rPr>
          <w:lang w:val="en-US"/>
        </w:rPr>
        <w:t>pesc</w:t>
      </w:r>
      <w:r w:rsidRPr="00487909">
        <w:t>.</w:t>
      </w:r>
      <w:r w:rsidRPr="00487909">
        <w:rPr>
          <w:lang w:val="en-US"/>
        </w:rPr>
        <w:t>ru</w:t>
      </w:r>
    </w:p>
    <w:p w14:paraId="3F3C76BC" w14:textId="77777777" w:rsidR="000A3DC2" w:rsidRPr="00487909" w:rsidRDefault="000A3DC2" w:rsidP="00B32589">
      <w:r w:rsidRPr="00487909">
        <w:t>ИНН: 7841322249</w:t>
      </w:r>
    </w:p>
    <w:p w14:paraId="0DA3DC6C" w14:textId="77777777" w:rsidR="000A3DC2" w:rsidRPr="00487909" w:rsidRDefault="000A3DC2" w:rsidP="00B32589">
      <w:r w:rsidRPr="00487909">
        <w:t xml:space="preserve">р/счет: 40702810500000004732 </w:t>
      </w:r>
    </w:p>
    <w:p w14:paraId="624BD1B5" w14:textId="77777777" w:rsidR="000A3DC2" w:rsidRPr="00487909" w:rsidRDefault="000A3DC2" w:rsidP="00B32589">
      <w:r w:rsidRPr="00487909">
        <w:t>код   по  ОКПО: 77724330</w:t>
      </w:r>
    </w:p>
    <w:p w14:paraId="11B8E89F" w14:textId="77777777" w:rsidR="000A3DC2" w:rsidRPr="00487909" w:rsidRDefault="000A3DC2" w:rsidP="00B32589">
      <w:r w:rsidRPr="00487909">
        <w:t>код   по  ОКВЭД (ОКОНХ): 40.10</w:t>
      </w:r>
    </w:p>
    <w:p w14:paraId="7DC0C365" w14:textId="77777777" w:rsidR="000A3DC2" w:rsidRPr="00487909" w:rsidRDefault="000A3DC2" w:rsidP="00B32589"/>
    <w:p w14:paraId="6714FD43" w14:textId="77777777" w:rsidR="000A3DC2" w:rsidRPr="00B32589" w:rsidRDefault="000A3DC2" w:rsidP="00B32589">
      <w:pPr>
        <w:rPr>
          <w:b/>
        </w:rPr>
      </w:pPr>
      <w:r w:rsidRPr="00B32589">
        <w:rPr>
          <w:b/>
          <w:iCs/>
        </w:rPr>
        <w:t>Корпоративный секретарь:</w:t>
      </w:r>
      <w:r w:rsidRPr="00B32589">
        <w:rPr>
          <w:b/>
        </w:rPr>
        <w:t xml:space="preserve"> </w:t>
      </w:r>
    </w:p>
    <w:p w14:paraId="2B44F20C" w14:textId="77777777" w:rsidR="000A3DC2" w:rsidRPr="00487909" w:rsidRDefault="000A3DC2" w:rsidP="00B32589">
      <w:r w:rsidRPr="00487909">
        <w:t xml:space="preserve">Могучева Ольга Алексеевна </w:t>
      </w:r>
    </w:p>
    <w:p w14:paraId="0F066FC2" w14:textId="77777777" w:rsidR="000A3DC2" w:rsidRPr="00487909" w:rsidRDefault="000A3DC2" w:rsidP="00B32589">
      <w:r w:rsidRPr="00487909">
        <w:t xml:space="preserve">Телефон/Факс: (812) 4496953 </w:t>
      </w:r>
    </w:p>
    <w:p w14:paraId="04FA1E34" w14:textId="77777777" w:rsidR="000A3DC2" w:rsidRPr="00487909" w:rsidRDefault="000A3DC2" w:rsidP="00B32589">
      <w:r w:rsidRPr="00487909">
        <w:rPr>
          <w:lang w:val="en-US"/>
        </w:rPr>
        <w:t>e</w:t>
      </w:r>
      <w:r w:rsidRPr="00487909">
        <w:t>-</w:t>
      </w:r>
      <w:r w:rsidRPr="00487909">
        <w:rPr>
          <w:lang w:val="en-US"/>
        </w:rPr>
        <w:t>mail</w:t>
      </w:r>
      <w:r w:rsidRPr="00487909">
        <w:t xml:space="preserve">: </w:t>
      </w:r>
      <w:hyperlink r:id="rId22" w:history="1">
        <w:r w:rsidRPr="00487909">
          <w:rPr>
            <w:rStyle w:val="a8"/>
            <w:bCs/>
            <w:szCs w:val="22"/>
            <w:lang w:val="en-US"/>
          </w:rPr>
          <w:t>moal</w:t>
        </w:r>
        <w:r w:rsidRPr="00487909">
          <w:rPr>
            <w:rStyle w:val="a8"/>
            <w:bCs/>
            <w:szCs w:val="22"/>
          </w:rPr>
          <w:t>@</w:t>
        </w:r>
        <w:r w:rsidRPr="00487909">
          <w:rPr>
            <w:rStyle w:val="a8"/>
            <w:bCs/>
            <w:szCs w:val="22"/>
            <w:lang w:val="en-US"/>
          </w:rPr>
          <w:t>pesc</w:t>
        </w:r>
        <w:r w:rsidRPr="00487909">
          <w:rPr>
            <w:rStyle w:val="a8"/>
            <w:bCs/>
            <w:szCs w:val="22"/>
          </w:rPr>
          <w:t>.</w:t>
        </w:r>
        <w:r w:rsidRPr="00487909">
          <w:rPr>
            <w:rStyle w:val="a8"/>
            <w:bCs/>
            <w:szCs w:val="22"/>
            <w:lang w:val="en-US"/>
          </w:rPr>
          <w:t>ru</w:t>
        </w:r>
      </w:hyperlink>
    </w:p>
    <w:p w14:paraId="0A655143" w14:textId="77777777" w:rsidR="000A3DC2" w:rsidRPr="00487909" w:rsidRDefault="000A3DC2" w:rsidP="00B32589"/>
    <w:p w14:paraId="6BEB3CCC" w14:textId="77777777" w:rsidR="000A3DC2" w:rsidRPr="00B32589" w:rsidRDefault="000A3DC2" w:rsidP="00B32589">
      <w:pPr>
        <w:rPr>
          <w:b/>
        </w:rPr>
      </w:pPr>
      <w:r w:rsidRPr="00B32589">
        <w:rPr>
          <w:b/>
          <w:iCs/>
        </w:rPr>
        <w:t>Отдел связей с общественностью:</w:t>
      </w:r>
      <w:r w:rsidRPr="00B32589">
        <w:rPr>
          <w:b/>
        </w:rPr>
        <w:t xml:space="preserve"> </w:t>
      </w:r>
    </w:p>
    <w:p w14:paraId="3A88468F" w14:textId="77777777" w:rsidR="000A3DC2" w:rsidRPr="00487909" w:rsidRDefault="000A3DC2" w:rsidP="00B32589">
      <w:r w:rsidRPr="00487909">
        <w:t xml:space="preserve">Таукенова Карина Маратовна </w:t>
      </w:r>
    </w:p>
    <w:p w14:paraId="1907BDE2" w14:textId="77777777" w:rsidR="000A3DC2" w:rsidRPr="00487909" w:rsidRDefault="000A3DC2" w:rsidP="00B32589">
      <w:r w:rsidRPr="00487909">
        <w:t xml:space="preserve">Телефон: (812) 3039682 </w:t>
      </w:r>
    </w:p>
    <w:p w14:paraId="590C4A16" w14:textId="77777777" w:rsidR="000A3DC2" w:rsidRPr="00487909" w:rsidRDefault="000A3DC2" w:rsidP="00B32589">
      <w:r w:rsidRPr="00487909">
        <w:rPr>
          <w:lang w:val="en-US"/>
        </w:rPr>
        <w:t>e</w:t>
      </w:r>
      <w:r w:rsidRPr="00487909">
        <w:t>-</w:t>
      </w:r>
      <w:r w:rsidRPr="00487909">
        <w:rPr>
          <w:lang w:val="en-US"/>
        </w:rPr>
        <w:t>mail</w:t>
      </w:r>
      <w:r w:rsidRPr="00487909">
        <w:t>: tkm@pesc.ru</w:t>
      </w:r>
    </w:p>
    <w:p w14:paraId="478316AB" w14:textId="77777777" w:rsidR="000A3DC2" w:rsidRPr="00487909" w:rsidRDefault="000A3DC2" w:rsidP="00B32589"/>
    <w:p w14:paraId="0B096E73" w14:textId="77777777" w:rsidR="000A3DC2" w:rsidRPr="00487909" w:rsidRDefault="000A3DC2" w:rsidP="00B32589"/>
    <w:p w14:paraId="03DEDA78" w14:textId="77777777" w:rsidR="000A3DC2" w:rsidRPr="00487909" w:rsidRDefault="000A3DC2" w:rsidP="00B32589">
      <w:r w:rsidRPr="00487909">
        <w:t xml:space="preserve">Регистратором ОАО «Петербургская сбытовая компания» в соответствии с заключенным договором является 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 xml:space="preserve">Общество с ограниченной ответственностью </w:t>
      </w:r>
      <w:r w:rsidR="00AB4972">
        <w:rPr>
          <w:rStyle w:val="Subst"/>
          <w:b w:val="0"/>
          <w:bCs/>
          <w:i w:val="0"/>
          <w:iCs/>
          <w:spacing w:val="-6"/>
          <w:szCs w:val="22"/>
        </w:rPr>
        <w:t>«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>Реестр-РН</w:t>
      </w:r>
      <w:r w:rsidR="00AB4972">
        <w:rPr>
          <w:rStyle w:val="Subst"/>
          <w:b w:val="0"/>
          <w:bCs/>
          <w:i w:val="0"/>
          <w:iCs/>
          <w:spacing w:val="-6"/>
          <w:szCs w:val="22"/>
        </w:rPr>
        <w:t>»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>.</w:t>
      </w:r>
    </w:p>
    <w:p w14:paraId="176FD2E9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pacing w:val="-6"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 xml:space="preserve">Полное фирменное наименование: 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 xml:space="preserve">Общество с ограниченной ответственностью </w:t>
      </w:r>
      <w:r w:rsidR="00AB4972">
        <w:rPr>
          <w:rStyle w:val="Subst"/>
          <w:b w:val="0"/>
          <w:bCs/>
          <w:i w:val="0"/>
          <w:iCs/>
          <w:spacing w:val="-6"/>
          <w:szCs w:val="22"/>
        </w:rPr>
        <w:t>«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>Реестр-РН</w:t>
      </w:r>
      <w:r w:rsidR="00AB4972">
        <w:rPr>
          <w:rStyle w:val="Subst"/>
          <w:b w:val="0"/>
          <w:bCs/>
          <w:i w:val="0"/>
          <w:iCs/>
          <w:spacing w:val="-6"/>
          <w:szCs w:val="22"/>
        </w:rPr>
        <w:t>»</w:t>
      </w:r>
      <w:r w:rsidRPr="00487909">
        <w:rPr>
          <w:rStyle w:val="Subst"/>
          <w:b w:val="0"/>
          <w:bCs/>
          <w:i w:val="0"/>
          <w:iCs/>
          <w:spacing w:val="-6"/>
          <w:szCs w:val="22"/>
        </w:rPr>
        <w:t>.</w:t>
      </w:r>
    </w:p>
    <w:p w14:paraId="37FAF9A8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 xml:space="preserve">Сокращенное фирменное наименование: ООО </w:t>
      </w:r>
      <w:r w:rsidR="00AB4972">
        <w:rPr>
          <w:rStyle w:val="Subst"/>
          <w:b w:val="0"/>
          <w:bCs/>
          <w:i w:val="0"/>
          <w:iCs/>
          <w:szCs w:val="22"/>
        </w:rPr>
        <w:t>«</w:t>
      </w:r>
      <w:r w:rsidRPr="00487909">
        <w:rPr>
          <w:rStyle w:val="Subst"/>
          <w:b w:val="0"/>
          <w:bCs/>
          <w:i w:val="0"/>
          <w:iCs/>
          <w:szCs w:val="22"/>
        </w:rPr>
        <w:t>Реестр-РН</w:t>
      </w:r>
      <w:r w:rsidR="00AB4972">
        <w:rPr>
          <w:rStyle w:val="Subst"/>
          <w:b w:val="0"/>
          <w:bCs/>
          <w:i w:val="0"/>
          <w:iCs/>
          <w:szCs w:val="22"/>
        </w:rPr>
        <w:t>»</w:t>
      </w:r>
      <w:r w:rsidRPr="00487909">
        <w:rPr>
          <w:rStyle w:val="Subst"/>
          <w:b w:val="0"/>
          <w:bCs/>
          <w:i w:val="0"/>
          <w:iCs/>
          <w:szCs w:val="22"/>
        </w:rPr>
        <w:t xml:space="preserve"> </w:t>
      </w:r>
    </w:p>
    <w:p w14:paraId="324860AC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 xml:space="preserve">Место нахождения: 109028, г. Москва, Подкопаевский переулок, д. 2/6, стр. 3-4. </w:t>
      </w:r>
    </w:p>
    <w:p w14:paraId="1DB17AA2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 xml:space="preserve">Телефон: (495) 411-79-11; факс: (495)411-83-12. </w:t>
      </w:r>
    </w:p>
    <w:p w14:paraId="3CBA4BA7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>ИНН:7705397301</w:t>
      </w:r>
    </w:p>
    <w:p w14:paraId="51F5255A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>ОГРН:1027700172818</w:t>
      </w:r>
    </w:p>
    <w:p w14:paraId="44A6C5D0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>Сведения о лицензии: № 10-000-1-00330, выдана ФСФР России 16.12.2004г.</w:t>
      </w:r>
    </w:p>
    <w:p w14:paraId="4CFF876A" w14:textId="77777777" w:rsidR="000A3DC2" w:rsidRPr="00487909" w:rsidRDefault="000A3DC2" w:rsidP="00B32589">
      <w:pPr>
        <w:rPr>
          <w:rStyle w:val="Subst"/>
          <w:b w:val="0"/>
          <w:bCs/>
          <w:i w:val="0"/>
          <w:iCs/>
          <w:szCs w:val="22"/>
        </w:rPr>
      </w:pPr>
      <w:r w:rsidRPr="00487909">
        <w:rPr>
          <w:rStyle w:val="Subst"/>
          <w:b w:val="0"/>
          <w:bCs/>
          <w:i w:val="0"/>
          <w:iCs/>
          <w:szCs w:val="22"/>
        </w:rPr>
        <w:t xml:space="preserve">Дата, с которой ООО </w:t>
      </w:r>
      <w:r w:rsidR="00AB4972">
        <w:rPr>
          <w:rStyle w:val="Subst"/>
          <w:b w:val="0"/>
          <w:bCs/>
          <w:i w:val="0"/>
          <w:iCs/>
          <w:szCs w:val="22"/>
        </w:rPr>
        <w:t>«</w:t>
      </w:r>
      <w:r w:rsidRPr="00487909">
        <w:rPr>
          <w:rStyle w:val="Subst"/>
          <w:b w:val="0"/>
          <w:bCs/>
          <w:i w:val="0"/>
          <w:iCs/>
          <w:szCs w:val="22"/>
        </w:rPr>
        <w:t>Реестр-РН</w:t>
      </w:r>
      <w:r w:rsidR="00AB4972">
        <w:rPr>
          <w:rStyle w:val="Subst"/>
          <w:b w:val="0"/>
          <w:bCs/>
          <w:i w:val="0"/>
          <w:iCs/>
          <w:szCs w:val="22"/>
        </w:rPr>
        <w:t>»</w:t>
      </w:r>
      <w:r w:rsidRPr="00487909">
        <w:rPr>
          <w:rStyle w:val="Subst"/>
          <w:b w:val="0"/>
          <w:bCs/>
          <w:i w:val="0"/>
          <w:iCs/>
          <w:szCs w:val="22"/>
        </w:rPr>
        <w:t xml:space="preserve"> осуществляет ведение реестра владельцев ценных бумаг </w:t>
      </w:r>
      <w:r w:rsidRPr="00487909">
        <w:t>ОАО «Петербургская сбытовая компания»</w:t>
      </w:r>
      <w:r w:rsidRPr="00487909">
        <w:rPr>
          <w:rStyle w:val="Subst"/>
          <w:b w:val="0"/>
          <w:bCs/>
          <w:i w:val="0"/>
          <w:iCs/>
          <w:szCs w:val="22"/>
        </w:rPr>
        <w:t>: 20.01.2011.</w:t>
      </w:r>
    </w:p>
    <w:p w14:paraId="01FAD8F6" w14:textId="77777777" w:rsidR="000A3DC2" w:rsidRPr="00487909" w:rsidRDefault="000A3DC2" w:rsidP="00B32589">
      <w:pPr>
        <w:rPr>
          <w:i/>
        </w:rPr>
      </w:pPr>
    </w:p>
    <w:p w14:paraId="0F61F49E" w14:textId="77777777" w:rsidR="000A3DC2" w:rsidRPr="00B32589" w:rsidRDefault="000A3DC2" w:rsidP="00B32589">
      <w:pPr>
        <w:rPr>
          <w:b/>
        </w:rPr>
      </w:pPr>
      <w:r w:rsidRPr="00B32589">
        <w:rPr>
          <w:b/>
        </w:rPr>
        <w:t xml:space="preserve">Аудитором Общества является: </w:t>
      </w:r>
    </w:p>
    <w:p w14:paraId="3BF1FB10" w14:textId="77777777" w:rsidR="000A3DC2" w:rsidRPr="00487909" w:rsidRDefault="000A3DC2" w:rsidP="00B32589">
      <w:r w:rsidRPr="00487909">
        <w:t>общество с ограниченной ответственностью «Эрнст энд Янг»</w:t>
      </w:r>
    </w:p>
    <w:p w14:paraId="4D395EFE" w14:textId="77777777" w:rsidR="000A3DC2" w:rsidRPr="00487909" w:rsidRDefault="000A3DC2" w:rsidP="00B32589">
      <w:r w:rsidRPr="00487909">
        <w:t>Адрес: 115035, г. Москва, Садовническая набережная, д. 77, стр. 1</w:t>
      </w:r>
    </w:p>
    <w:p w14:paraId="2CFE095F" w14:textId="77777777" w:rsidR="000A3DC2" w:rsidRPr="00487909" w:rsidRDefault="000A3DC2" w:rsidP="00B32589">
      <w:r w:rsidRPr="00487909">
        <w:t>Контактные телефоны аудитора: (495) 755-9700</w:t>
      </w:r>
    </w:p>
    <w:p w14:paraId="28BA45D9" w14:textId="77777777" w:rsidR="000A3DC2" w:rsidRPr="00487909" w:rsidRDefault="000A3DC2" w:rsidP="00B32589">
      <w:r w:rsidRPr="00487909">
        <w:t xml:space="preserve">Свидетельство о регистрации: № 011.585, выдано Московской регистрационной палатой 25 мая 1992 года </w:t>
      </w:r>
    </w:p>
    <w:p w14:paraId="0D16627D" w14:textId="77777777" w:rsidR="000A3DC2" w:rsidRDefault="000A3DC2" w:rsidP="00B32589">
      <w:r w:rsidRPr="00487909">
        <w:t>Сведения о членстве в Некоммерческом парт</w:t>
      </w:r>
      <w:r w:rsidR="00AB4972">
        <w:t>н</w:t>
      </w:r>
      <w:r w:rsidRPr="00487909">
        <w:t xml:space="preserve">ерстве </w:t>
      </w:r>
      <w:r w:rsidR="00AB4972">
        <w:t>«</w:t>
      </w:r>
      <w:r w:rsidRPr="00487909">
        <w:t>Аудиторская палата России</w:t>
      </w:r>
      <w:r w:rsidR="00AB4972">
        <w:t>»</w:t>
      </w:r>
      <w:r w:rsidRPr="00487909">
        <w:t>: основной регистрационный номер записи 10301000804 от 28.12.2009 года.</w:t>
      </w:r>
    </w:p>
    <w:p w14:paraId="2ECD01EB" w14:textId="77777777" w:rsidR="000A3DC2" w:rsidRDefault="000A3DC2" w:rsidP="000A3DC2"/>
    <w:p w14:paraId="09CF6A2B" w14:textId="77777777" w:rsidR="00785624" w:rsidRPr="000D29CC" w:rsidRDefault="00785624" w:rsidP="00785624"/>
    <w:p w14:paraId="7528A645" w14:textId="77777777" w:rsidR="004D35F3" w:rsidRPr="00F720A9" w:rsidRDefault="004D35F3" w:rsidP="004D35F3">
      <w:pPr>
        <w:ind w:left="1080"/>
        <w:rPr>
          <w:sz w:val="24"/>
          <w:szCs w:val="24"/>
        </w:rPr>
      </w:pPr>
    </w:p>
    <w:p w14:paraId="337F9D2D" w14:textId="77777777" w:rsidR="004D35F3" w:rsidRPr="00F720A9" w:rsidRDefault="004D35F3" w:rsidP="004D35F3">
      <w:pPr>
        <w:pStyle w:val="Prikaz"/>
        <w:ind w:firstLine="0"/>
        <w:jc w:val="center"/>
        <w:rPr>
          <w:b/>
          <w:bCs/>
          <w:sz w:val="24"/>
          <w:szCs w:val="24"/>
        </w:rPr>
      </w:pPr>
    </w:p>
    <w:p w14:paraId="41BDA7C8" w14:textId="77777777" w:rsidR="00996501" w:rsidRPr="00996501" w:rsidRDefault="00996501" w:rsidP="00996501"/>
    <w:sectPr w:rsidR="00996501" w:rsidRPr="00996501" w:rsidSect="003E1131">
      <w:footerReference w:type="default" r:id="rId2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8B63E" w14:textId="77777777" w:rsidR="007A3450" w:rsidRDefault="007A3450" w:rsidP="00D73E3A">
      <w:r>
        <w:separator/>
      </w:r>
    </w:p>
  </w:endnote>
  <w:endnote w:type="continuationSeparator" w:id="0">
    <w:p w14:paraId="2CF1A5EB" w14:textId="77777777" w:rsidR="007A3450" w:rsidRDefault="007A3450" w:rsidP="00D7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DF68" w14:textId="77777777" w:rsidR="007A3450" w:rsidRDefault="007A3450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131">
      <w:rPr>
        <w:noProof/>
      </w:rPr>
      <w:t>3</w:t>
    </w:r>
    <w:r>
      <w:rPr>
        <w:noProof/>
      </w:rPr>
      <w:fldChar w:fldCharType="end"/>
    </w:r>
  </w:p>
  <w:p w14:paraId="25718FFE" w14:textId="77777777" w:rsidR="007A3450" w:rsidRDefault="007A345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53BF6" w14:textId="77777777" w:rsidR="007A3450" w:rsidRDefault="007A3450" w:rsidP="00D73E3A">
      <w:r>
        <w:separator/>
      </w:r>
    </w:p>
  </w:footnote>
  <w:footnote w:type="continuationSeparator" w:id="0">
    <w:p w14:paraId="25DCABC5" w14:textId="77777777" w:rsidR="007A3450" w:rsidRDefault="007A3450" w:rsidP="00D7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3CB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24F6"/>
    <w:multiLevelType w:val="hybridMultilevel"/>
    <w:tmpl w:val="78025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24402"/>
    <w:multiLevelType w:val="hybridMultilevel"/>
    <w:tmpl w:val="644C4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0019C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25693"/>
    <w:multiLevelType w:val="hybridMultilevel"/>
    <w:tmpl w:val="31BA2A14"/>
    <w:lvl w:ilvl="0" w:tplc="99F6EB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A0F38"/>
    <w:multiLevelType w:val="hybridMultilevel"/>
    <w:tmpl w:val="34FA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83531"/>
    <w:multiLevelType w:val="hybridMultilevel"/>
    <w:tmpl w:val="14E25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98720E"/>
    <w:multiLevelType w:val="multilevel"/>
    <w:tmpl w:val="813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E604C"/>
    <w:multiLevelType w:val="hybridMultilevel"/>
    <w:tmpl w:val="0950A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435FE8"/>
    <w:multiLevelType w:val="hybridMultilevel"/>
    <w:tmpl w:val="29285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BBA5B99"/>
    <w:multiLevelType w:val="hybridMultilevel"/>
    <w:tmpl w:val="82CC382A"/>
    <w:lvl w:ilvl="0" w:tplc="D8B8C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8E77D9"/>
    <w:multiLevelType w:val="hybridMultilevel"/>
    <w:tmpl w:val="367232A4"/>
    <w:lvl w:ilvl="0" w:tplc="0419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12">
    <w:nsid w:val="242D17AE"/>
    <w:multiLevelType w:val="hybridMultilevel"/>
    <w:tmpl w:val="5A9207F4"/>
    <w:lvl w:ilvl="0" w:tplc="D8B8C7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60661D8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C538F"/>
    <w:multiLevelType w:val="hybridMultilevel"/>
    <w:tmpl w:val="6A2E02E4"/>
    <w:lvl w:ilvl="0" w:tplc="B7C6D106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13A4B"/>
    <w:multiLevelType w:val="hybridMultilevel"/>
    <w:tmpl w:val="549E9904"/>
    <w:lvl w:ilvl="0" w:tplc="705629A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B48BB"/>
    <w:multiLevelType w:val="hybridMultilevel"/>
    <w:tmpl w:val="E64E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874F7"/>
    <w:multiLevelType w:val="hybridMultilevel"/>
    <w:tmpl w:val="F9C47406"/>
    <w:lvl w:ilvl="0" w:tplc="1ABCD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AE4867"/>
    <w:multiLevelType w:val="hybridMultilevel"/>
    <w:tmpl w:val="A5A2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F02B7"/>
    <w:multiLevelType w:val="hybridMultilevel"/>
    <w:tmpl w:val="D26630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E67BC9"/>
    <w:multiLevelType w:val="hybridMultilevel"/>
    <w:tmpl w:val="BD54EBB2"/>
    <w:lvl w:ilvl="0" w:tplc="210E98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134120"/>
    <w:multiLevelType w:val="hybridMultilevel"/>
    <w:tmpl w:val="EF1A79D2"/>
    <w:lvl w:ilvl="0" w:tplc="88CED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E35172"/>
    <w:multiLevelType w:val="hybridMultilevel"/>
    <w:tmpl w:val="22047158"/>
    <w:lvl w:ilvl="0" w:tplc="F308279E">
      <w:start w:val="17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>
    <w:nsid w:val="3C91575A"/>
    <w:multiLevelType w:val="hybridMultilevel"/>
    <w:tmpl w:val="D654E48A"/>
    <w:lvl w:ilvl="0" w:tplc="A52625E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11E06"/>
    <w:multiLevelType w:val="hybridMultilevel"/>
    <w:tmpl w:val="0812048E"/>
    <w:lvl w:ilvl="0" w:tplc="7562AB1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B19B4"/>
    <w:multiLevelType w:val="hybridMultilevel"/>
    <w:tmpl w:val="92A8A0C0"/>
    <w:lvl w:ilvl="0" w:tplc="A554FE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D053EA"/>
    <w:multiLevelType w:val="hybridMultilevel"/>
    <w:tmpl w:val="E4EE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C05C0"/>
    <w:multiLevelType w:val="hybridMultilevel"/>
    <w:tmpl w:val="7F3236C6"/>
    <w:lvl w:ilvl="0" w:tplc="A752761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E389E"/>
    <w:multiLevelType w:val="hybridMultilevel"/>
    <w:tmpl w:val="6EF6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23ED6"/>
    <w:multiLevelType w:val="hybridMultilevel"/>
    <w:tmpl w:val="D258FC6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740385"/>
    <w:multiLevelType w:val="hybridMultilevel"/>
    <w:tmpl w:val="25048428"/>
    <w:lvl w:ilvl="0" w:tplc="F46698C4">
      <w:start w:val="17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>
    <w:nsid w:val="65EF532F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B3435"/>
    <w:multiLevelType w:val="hybridMultilevel"/>
    <w:tmpl w:val="1916D178"/>
    <w:lvl w:ilvl="0" w:tplc="CE681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6BD4743B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073E3"/>
    <w:multiLevelType w:val="hybridMultilevel"/>
    <w:tmpl w:val="7FE03482"/>
    <w:lvl w:ilvl="0" w:tplc="C65A0D52">
      <w:start w:val="16"/>
      <w:numFmt w:val="upperRoman"/>
      <w:lvlText w:val="%1."/>
      <w:lvlJc w:val="left"/>
      <w:pPr>
        <w:ind w:left="30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35">
    <w:nsid w:val="70106817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C2A58"/>
    <w:multiLevelType w:val="hybridMultilevel"/>
    <w:tmpl w:val="4FB6798C"/>
    <w:lvl w:ilvl="0" w:tplc="1ABCD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130C71"/>
    <w:multiLevelType w:val="hybridMultilevel"/>
    <w:tmpl w:val="EEEC61C8"/>
    <w:lvl w:ilvl="0" w:tplc="1B8AEF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944BB"/>
    <w:multiLevelType w:val="hybridMultilevel"/>
    <w:tmpl w:val="0E26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C1A2C"/>
    <w:multiLevelType w:val="hybridMultilevel"/>
    <w:tmpl w:val="F9DABDC6"/>
    <w:lvl w:ilvl="0" w:tplc="5F3AAD9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9214D"/>
    <w:multiLevelType w:val="hybridMultilevel"/>
    <w:tmpl w:val="A072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012F6"/>
    <w:multiLevelType w:val="hybridMultilevel"/>
    <w:tmpl w:val="183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41"/>
  </w:num>
  <w:num w:numId="4">
    <w:abstractNumId w:val="26"/>
  </w:num>
  <w:num w:numId="5">
    <w:abstractNumId w:val="40"/>
  </w:num>
  <w:num w:numId="6">
    <w:abstractNumId w:val="28"/>
  </w:num>
  <w:num w:numId="7">
    <w:abstractNumId w:val="24"/>
  </w:num>
  <w:num w:numId="8">
    <w:abstractNumId w:val="18"/>
  </w:num>
  <w:num w:numId="9">
    <w:abstractNumId w:val="5"/>
  </w:num>
  <w:num w:numId="10">
    <w:abstractNumId w:val="2"/>
  </w:num>
  <w:num w:numId="11">
    <w:abstractNumId w:val="0"/>
  </w:num>
  <w:num w:numId="12">
    <w:abstractNumId w:val="23"/>
  </w:num>
  <w:num w:numId="13">
    <w:abstractNumId w:val="35"/>
  </w:num>
  <w:num w:numId="14">
    <w:abstractNumId w:val="6"/>
  </w:num>
  <w:num w:numId="15">
    <w:abstractNumId w:val="8"/>
  </w:num>
  <w:num w:numId="16">
    <w:abstractNumId w:val="12"/>
  </w:num>
  <w:num w:numId="17">
    <w:abstractNumId w:val="7"/>
  </w:num>
  <w:num w:numId="18">
    <w:abstractNumId w:val="20"/>
  </w:num>
  <w:num w:numId="19">
    <w:abstractNumId w:val="37"/>
  </w:num>
  <w:num w:numId="20">
    <w:abstractNumId w:val="30"/>
  </w:num>
  <w:num w:numId="21">
    <w:abstractNumId w:val="10"/>
  </w:num>
  <w:num w:numId="22">
    <w:abstractNumId w:val="3"/>
  </w:num>
  <w:num w:numId="23">
    <w:abstractNumId w:val="27"/>
  </w:num>
  <w:num w:numId="24">
    <w:abstractNumId w:val="33"/>
  </w:num>
  <w:num w:numId="25">
    <w:abstractNumId w:val="13"/>
  </w:num>
  <w:num w:numId="26">
    <w:abstractNumId w:val="31"/>
  </w:num>
  <w:num w:numId="27">
    <w:abstractNumId w:val="14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4"/>
  </w:num>
  <w:num w:numId="31">
    <w:abstractNumId w:val="38"/>
  </w:num>
  <w:num w:numId="32">
    <w:abstractNumId w:val="11"/>
  </w:num>
  <w:num w:numId="33">
    <w:abstractNumId w:val="19"/>
  </w:num>
  <w:num w:numId="34">
    <w:abstractNumId w:val="36"/>
  </w:num>
  <w:num w:numId="35">
    <w:abstractNumId w:val="17"/>
  </w:num>
  <w:num w:numId="36">
    <w:abstractNumId w:val="4"/>
  </w:num>
  <w:num w:numId="37">
    <w:abstractNumId w:val="29"/>
  </w:num>
  <w:num w:numId="38">
    <w:abstractNumId w:val="9"/>
  </w:num>
  <w:num w:numId="39">
    <w:abstractNumId w:val="1"/>
  </w:num>
  <w:num w:numId="40">
    <w:abstractNumId w:val="25"/>
  </w:num>
  <w:num w:numId="41">
    <w:abstractNumId w:val="15"/>
  </w:num>
  <w:num w:numId="42">
    <w:abstractNumId w:val="15"/>
  </w:num>
  <w:num w:numId="43">
    <w:abstractNumId w:val="2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6A"/>
    <w:rsid w:val="00002D39"/>
    <w:rsid w:val="000034CF"/>
    <w:rsid w:val="00007EB8"/>
    <w:rsid w:val="000125A2"/>
    <w:rsid w:val="00014674"/>
    <w:rsid w:val="00014FBF"/>
    <w:rsid w:val="00023639"/>
    <w:rsid w:val="00027FC2"/>
    <w:rsid w:val="000304ED"/>
    <w:rsid w:val="00031095"/>
    <w:rsid w:val="00034DA6"/>
    <w:rsid w:val="000354DC"/>
    <w:rsid w:val="0003604B"/>
    <w:rsid w:val="000415F2"/>
    <w:rsid w:val="00046363"/>
    <w:rsid w:val="00047E86"/>
    <w:rsid w:val="0005066E"/>
    <w:rsid w:val="00051AA6"/>
    <w:rsid w:val="00051D07"/>
    <w:rsid w:val="0005636F"/>
    <w:rsid w:val="0006018A"/>
    <w:rsid w:val="00070200"/>
    <w:rsid w:val="000762FD"/>
    <w:rsid w:val="00077194"/>
    <w:rsid w:val="000808B9"/>
    <w:rsid w:val="000848D1"/>
    <w:rsid w:val="00085EF3"/>
    <w:rsid w:val="00086EAC"/>
    <w:rsid w:val="000A18D5"/>
    <w:rsid w:val="000A37A5"/>
    <w:rsid w:val="000A3DC2"/>
    <w:rsid w:val="000B01D7"/>
    <w:rsid w:val="000B137E"/>
    <w:rsid w:val="000B14FA"/>
    <w:rsid w:val="000B2E26"/>
    <w:rsid w:val="000B3C69"/>
    <w:rsid w:val="000B50B4"/>
    <w:rsid w:val="000B6490"/>
    <w:rsid w:val="000B7378"/>
    <w:rsid w:val="000B7B5A"/>
    <w:rsid w:val="000D0376"/>
    <w:rsid w:val="000D27B7"/>
    <w:rsid w:val="000D4D78"/>
    <w:rsid w:val="000D5921"/>
    <w:rsid w:val="000E3B0E"/>
    <w:rsid w:val="000E4947"/>
    <w:rsid w:val="000E4FBB"/>
    <w:rsid w:val="000E7748"/>
    <w:rsid w:val="000E7CAF"/>
    <w:rsid w:val="000F1C71"/>
    <w:rsid w:val="000F3445"/>
    <w:rsid w:val="000F384A"/>
    <w:rsid w:val="000F45C3"/>
    <w:rsid w:val="000F6924"/>
    <w:rsid w:val="000F7E56"/>
    <w:rsid w:val="00106C58"/>
    <w:rsid w:val="00114DCD"/>
    <w:rsid w:val="00123929"/>
    <w:rsid w:val="0012483A"/>
    <w:rsid w:val="00127416"/>
    <w:rsid w:val="0013166D"/>
    <w:rsid w:val="0013585E"/>
    <w:rsid w:val="001363BC"/>
    <w:rsid w:val="00140053"/>
    <w:rsid w:val="0014484F"/>
    <w:rsid w:val="00144CE2"/>
    <w:rsid w:val="00145D74"/>
    <w:rsid w:val="00145FA2"/>
    <w:rsid w:val="00150163"/>
    <w:rsid w:val="00156FC6"/>
    <w:rsid w:val="00165252"/>
    <w:rsid w:val="00167E79"/>
    <w:rsid w:val="00174E51"/>
    <w:rsid w:val="0017628A"/>
    <w:rsid w:val="001827C2"/>
    <w:rsid w:val="0018556D"/>
    <w:rsid w:val="00185E61"/>
    <w:rsid w:val="00187592"/>
    <w:rsid w:val="0018788E"/>
    <w:rsid w:val="00187F85"/>
    <w:rsid w:val="00191A3E"/>
    <w:rsid w:val="00196B12"/>
    <w:rsid w:val="0019732E"/>
    <w:rsid w:val="001A101C"/>
    <w:rsid w:val="001A62B1"/>
    <w:rsid w:val="001A6454"/>
    <w:rsid w:val="001A6AA5"/>
    <w:rsid w:val="001B069F"/>
    <w:rsid w:val="001B22D1"/>
    <w:rsid w:val="001B3FA5"/>
    <w:rsid w:val="001B4892"/>
    <w:rsid w:val="001B6777"/>
    <w:rsid w:val="001D176B"/>
    <w:rsid w:val="001D3B5D"/>
    <w:rsid w:val="001D4B4B"/>
    <w:rsid w:val="001D7EF5"/>
    <w:rsid w:val="001E28EC"/>
    <w:rsid w:val="001E3FD3"/>
    <w:rsid w:val="001E4203"/>
    <w:rsid w:val="001E4550"/>
    <w:rsid w:val="001E5335"/>
    <w:rsid w:val="001E5611"/>
    <w:rsid w:val="001E73D4"/>
    <w:rsid w:val="001F3D9F"/>
    <w:rsid w:val="001F40D2"/>
    <w:rsid w:val="001F4C03"/>
    <w:rsid w:val="001F4D9C"/>
    <w:rsid w:val="001F5944"/>
    <w:rsid w:val="001F5CC1"/>
    <w:rsid w:val="002079FB"/>
    <w:rsid w:val="00212260"/>
    <w:rsid w:val="002147CC"/>
    <w:rsid w:val="002150CD"/>
    <w:rsid w:val="002159DC"/>
    <w:rsid w:val="0022126C"/>
    <w:rsid w:val="002223A3"/>
    <w:rsid w:val="002226EC"/>
    <w:rsid w:val="002229E0"/>
    <w:rsid w:val="002244E9"/>
    <w:rsid w:val="00224F38"/>
    <w:rsid w:val="00225EB2"/>
    <w:rsid w:val="00225F76"/>
    <w:rsid w:val="00227A16"/>
    <w:rsid w:val="00231296"/>
    <w:rsid w:val="00231571"/>
    <w:rsid w:val="00232E97"/>
    <w:rsid w:val="00236477"/>
    <w:rsid w:val="002371A3"/>
    <w:rsid w:val="00241BE9"/>
    <w:rsid w:val="00245147"/>
    <w:rsid w:val="00246356"/>
    <w:rsid w:val="00252B19"/>
    <w:rsid w:val="00257439"/>
    <w:rsid w:val="0026051B"/>
    <w:rsid w:val="00261277"/>
    <w:rsid w:val="00262984"/>
    <w:rsid w:val="00263C7D"/>
    <w:rsid w:val="002643D3"/>
    <w:rsid w:val="00264A03"/>
    <w:rsid w:val="00270001"/>
    <w:rsid w:val="00270821"/>
    <w:rsid w:val="002724FC"/>
    <w:rsid w:val="00273034"/>
    <w:rsid w:val="00274C6B"/>
    <w:rsid w:val="00275007"/>
    <w:rsid w:val="00275C43"/>
    <w:rsid w:val="002820A6"/>
    <w:rsid w:val="00290960"/>
    <w:rsid w:val="002918D0"/>
    <w:rsid w:val="00291A02"/>
    <w:rsid w:val="0029301E"/>
    <w:rsid w:val="002933D7"/>
    <w:rsid w:val="002935BA"/>
    <w:rsid w:val="00293EEC"/>
    <w:rsid w:val="00294352"/>
    <w:rsid w:val="0029710B"/>
    <w:rsid w:val="002A1E6A"/>
    <w:rsid w:val="002A4A6C"/>
    <w:rsid w:val="002A780E"/>
    <w:rsid w:val="002B481F"/>
    <w:rsid w:val="002B6B54"/>
    <w:rsid w:val="002C10E6"/>
    <w:rsid w:val="002C2D17"/>
    <w:rsid w:val="002C3080"/>
    <w:rsid w:val="002C3A43"/>
    <w:rsid w:val="002C556D"/>
    <w:rsid w:val="002D2055"/>
    <w:rsid w:val="002D5387"/>
    <w:rsid w:val="002D6EF6"/>
    <w:rsid w:val="002D7AD0"/>
    <w:rsid w:val="002E2089"/>
    <w:rsid w:val="002E229C"/>
    <w:rsid w:val="002E35DD"/>
    <w:rsid w:val="002E6758"/>
    <w:rsid w:val="002E6E53"/>
    <w:rsid w:val="002F280D"/>
    <w:rsid w:val="002F4D76"/>
    <w:rsid w:val="002F5CAA"/>
    <w:rsid w:val="002F7918"/>
    <w:rsid w:val="002F7B9B"/>
    <w:rsid w:val="003032AA"/>
    <w:rsid w:val="00304617"/>
    <w:rsid w:val="00304D19"/>
    <w:rsid w:val="00306685"/>
    <w:rsid w:val="00311DA2"/>
    <w:rsid w:val="003122EE"/>
    <w:rsid w:val="00312617"/>
    <w:rsid w:val="003130FF"/>
    <w:rsid w:val="00314B12"/>
    <w:rsid w:val="0032069F"/>
    <w:rsid w:val="0032131B"/>
    <w:rsid w:val="003229BB"/>
    <w:rsid w:val="00323329"/>
    <w:rsid w:val="00323B98"/>
    <w:rsid w:val="00324749"/>
    <w:rsid w:val="00325FF8"/>
    <w:rsid w:val="003341D6"/>
    <w:rsid w:val="00334D77"/>
    <w:rsid w:val="00335F24"/>
    <w:rsid w:val="00337CC6"/>
    <w:rsid w:val="00337FD1"/>
    <w:rsid w:val="00340E43"/>
    <w:rsid w:val="00341523"/>
    <w:rsid w:val="00342D16"/>
    <w:rsid w:val="0034628D"/>
    <w:rsid w:val="003514E9"/>
    <w:rsid w:val="003546E0"/>
    <w:rsid w:val="00357971"/>
    <w:rsid w:val="00360695"/>
    <w:rsid w:val="00360E4A"/>
    <w:rsid w:val="00363A68"/>
    <w:rsid w:val="00364322"/>
    <w:rsid w:val="0036435D"/>
    <w:rsid w:val="0036733D"/>
    <w:rsid w:val="003713E2"/>
    <w:rsid w:val="00372FA7"/>
    <w:rsid w:val="00374B68"/>
    <w:rsid w:val="00375EF8"/>
    <w:rsid w:val="00376C4F"/>
    <w:rsid w:val="00377C14"/>
    <w:rsid w:val="0038301C"/>
    <w:rsid w:val="00384050"/>
    <w:rsid w:val="00384807"/>
    <w:rsid w:val="00390089"/>
    <w:rsid w:val="00392161"/>
    <w:rsid w:val="00393FDA"/>
    <w:rsid w:val="003A1718"/>
    <w:rsid w:val="003A1FD7"/>
    <w:rsid w:val="003A497C"/>
    <w:rsid w:val="003A72B1"/>
    <w:rsid w:val="003B0BEB"/>
    <w:rsid w:val="003B2C4E"/>
    <w:rsid w:val="003B3AA4"/>
    <w:rsid w:val="003C1A7D"/>
    <w:rsid w:val="003C2586"/>
    <w:rsid w:val="003C37F8"/>
    <w:rsid w:val="003C44FE"/>
    <w:rsid w:val="003D184C"/>
    <w:rsid w:val="003D59A5"/>
    <w:rsid w:val="003D5CB1"/>
    <w:rsid w:val="003D782B"/>
    <w:rsid w:val="003E1064"/>
    <w:rsid w:val="003E1131"/>
    <w:rsid w:val="003E2289"/>
    <w:rsid w:val="003E4DED"/>
    <w:rsid w:val="003F22FA"/>
    <w:rsid w:val="003F2537"/>
    <w:rsid w:val="003F3935"/>
    <w:rsid w:val="003F470F"/>
    <w:rsid w:val="003F5F65"/>
    <w:rsid w:val="003F6C8D"/>
    <w:rsid w:val="00401E9E"/>
    <w:rsid w:val="00406F5B"/>
    <w:rsid w:val="00407070"/>
    <w:rsid w:val="00410F17"/>
    <w:rsid w:val="00411CBC"/>
    <w:rsid w:val="00412C10"/>
    <w:rsid w:val="00414A7A"/>
    <w:rsid w:val="00417122"/>
    <w:rsid w:val="00420904"/>
    <w:rsid w:val="00421CA7"/>
    <w:rsid w:val="00423FA5"/>
    <w:rsid w:val="004247BC"/>
    <w:rsid w:val="00426681"/>
    <w:rsid w:val="00427299"/>
    <w:rsid w:val="00431BED"/>
    <w:rsid w:val="0043364C"/>
    <w:rsid w:val="00436E15"/>
    <w:rsid w:val="004417A0"/>
    <w:rsid w:val="00442819"/>
    <w:rsid w:val="00442890"/>
    <w:rsid w:val="004443CB"/>
    <w:rsid w:val="00444AC5"/>
    <w:rsid w:val="00450E24"/>
    <w:rsid w:val="0045123D"/>
    <w:rsid w:val="00451FB9"/>
    <w:rsid w:val="00452A6C"/>
    <w:rsid w:val="00453771"/>
    <w:rsid w:val="00454F2C"/>
    <w:rsid w:val="004613B7"/>
    <w:rsid w:val="00462560"/>
    <w:rsid w:val="00463F03"/>
    <w:rsid w:val="00464BA2"/>
    <w:rsid w:val="00465A4C"/>
    <w:rsid w:val="0046655A"/>
    <w:rsid w:val="00467326"/>
    <w:rsid w:val="004705A6"/>
    <w:rsid w:val="00470957"/>
    <w:rsid w:val="0047197B"/>
    <w:rsid w:val="00472484"/>
    <w:rsid w:val="004733DF"/>
    <w:rsid w:val="004751B4"/>
    <w:rsid w:val="00476062"/>
    <w:rsid w:val="004829BD"/>
    <w:rsid w:val="00483858"/>
    <w:rsid w:val="00484DBD"/>
    <w:rsid w:val="0048770E"/>
    <w:rsid w:val="0049106D"/>
    <w:rsid w:val="00492D1B"/>
    <w:rsid w:val="00493A71"/>
    <w:rsid w:val="0049437F"/>
    <w:rsid w:val="00494A8D"/>
    <w:rsid w:val="00494D64"/>
    <w:rsid w:val="004A0E2B"/>
    <w:rsid w:val="004B07EC"/>
    <w:rsid w:val="004B3B44"/>
    <w:rsid w:val="004B4A96"/>
    <w:rsid w:val="004C0B24"/>
    <w:rsid w:val="004C311E"/>
    <w:rsid w:val="004C3990"/>
    <w:rsid w:val="004C43CC"/>
    <w:rsid w:val="004D1CAE"/>
    <w:rsid w:val="004D35F3"/>
    <w:rsid w:val="004D5889"/>
    <w:rsid w:val="004E20ED"/>
    <w:rsid w:val="004E31F9"/>
    <w:rsid w:val="004E3E67"/>
    <w:rsid w:val="004E63C2"/>
    <w:rsid w:val="004E6EC3"/>
    <w:rsid w:val="004F1812"/>
    <w:rsid w:val="004F483B"/>
    <w:rsid w:val="00507B27"/>
    <w:rsid w:val="00511D52"/>
    <w:rsid w:val="0051211F"/>
    <w:rsid w:val="00512E67"/>
    <w:rsid w:val="0051422C"/>
    <w:rsid w:val="00515F16"/>
    <w:rsid w:val="005202A4"/>
    <w:rsid w:val="00526291"/>
    <w:rsid w:val="00526EC5"/>
    <w:rsid w:val="0053142B"/>
    <w:rsid w:val="00533187"/>
    <w:rsid w:val="0053386C"/>
    <w:rsid w:val="00533E30"/>
    <w:rsid w:val="00535982"/>
    <w:rsid w:val="00540621"/>
    <w:rsid w:val="0054224B"/>
    <w:rsid w:val="0054304B"/>
    <w:rsid w:val="00543C19"/>
    <w:rsid w:val="00546181"/>
    <w:rsid w:val="005503F8"/>
    <w:rsid w:val="00554136"/>
    <w:rsid w:val="00555462"/>
    <w:rsid w:val="00555FFB"/>
    <w:rsid w:val="0055607C"/>
    <w:rsid w:val="0055646E"/>
    <w:rsid w:val="00561DE5"/>
    <w:rsid w:val="0056395C"/>
    <w:rsid w:val="00565531"/>
    <w:rsid w:val="0057077A"/>
    <w:rsid w:val="00575A1C"/>
    <w:rsid w:val="00576F44"/>
    <w:rsid w:val="0058060D"/>
    <w:rsid w:val="00583CA2"/>
    <w:rsid w:val="00591717"/>
    <w:rsid w:val="005970AE"/>
    <w:rsid w:val="005C2049"/>
    <w:rsid w:val="005C2F17"/>
    <w:rsid w:val="005C5D27"/>
    <w:rsid w:val="005C6507"/>
    <w:rsid w:val="005C758C"/>
    <w:rsid w:val="005D4D95"/>
    <w:rsid w:val="005E7B03"/>
    <w:rsid w:val="005F3196"/>
    <w:rsid w:val="005F5BA7"/>
    <w:rsid w:val="00600727"/>
    <w:rsid w:val="006036E1"/>
    <w:rsid w:val="006124EC"/>
    <w:rsid w:val="006158FE"/>
    <w:rsid w:val="00616AB9"/>
    <w:rsid w:val="00622043"/>
    <w:rsid w:val="00625CD9"/>
    <w:rsid w:val="006263AF"/>
    <w:rsid w:val="006300F0"/>
    <w:rsid w:val="0063361F"/>
    <w:rsid w:val="00637E62"/>
    <w:rsid w:val="006409E0"/>
    <w:rsid w:val="00641FC1"/>
    <w:rsid w:val="00650B64"/>
    <w:rsid w:val="006538C0"/>
    <w:rsid w:val="00653A2E"/>
    <w:rsid w:val="00654D33"/>
    <w:rsid w:val="00661248"/>
    <w:rsid w:val="00662883"/>
    <w:rsid w:val="00667321"/>
    <w:rsid w:val="006702DD"/>
    <w:rsid w:val="00670537"/>
    <w:rsid w:val="0067462F"/>
    <w:rsid w:val="00675045"/>
    <w:rsid w:val="00677956"/>
    <w:rsid w:val="00682C0E"/>
    <w:rsid w:val="00684367"/>
    <w:rsid w:val="00685CA6"/>
    <w:rsid w:val="00685D7F"/>
    <w:rsid w:val="006911C5"/>
    <w:rsid w:val="0069285D"/>
    <w:rsid w:val="006929D8"/>
    <w:rsid w:val="00697215"/>
    <w:rsid w:val="006972E4"/>
    <w:rsid w:val="00697FCA"/>
    <w:rsid w:val="006A0C64"/>
    <w:rsid w:val="006A30C3"/>
    <w:rsid w:val="006A73CC"/>
    <w:rsid w:val="006B2805"/>
    <w:rsid w:val="006B5A09"/>
    <w:rsid w:val="006B7667"/>
    <w:rsid w:val="006B7B4E"/>
    <w:rsid w:val="006C0472"/>
    <w:rsid w:val="006C12FF"/>
    <w:rsid w:val="006C2744"/>
    <w:rsid w:val="006C3C27"/>
    <w:rsid w:val="006C7B49"/>
    <w:rsid w:val="006C7F83"/>
    <w:rsid w:val="006D04DD"/>
    <w:rsid w:val="006D0C71"/>
    <w:rsid w:val="006D173B"/>
    <w:rsid w:val="006D4184"/>
    <w:rsid w:val="006E0988"/>
    <w:rsid w:val="006E195A"/>
    <w:rsid w:val="006E24B1"/>
    <w:rsid w:val="006E2A00"/>
    <w:rsid w:val="006E3A20"/>
    <w:rsid w:val="006E433E"/>
    <w:rsid w:val="006E7D7E"/>
    <w:rsid w:val="006F07A3"/>
    <w:rsid w:val="006F6111"/>
    <w:rsid w:val="006F7986"/>
    <w:rsid w:val="007018AE"/>
    <w:rsid w:val="00701E2F"/>
    <w:rsid w:val="00703E04"/>
    <w:rsid w:val="007123DA"/>
    <w:rsid w:val="00723D7B"/>
    <w:rsid w:val="00725459"/>
    <w:rsid w:val="0072567E"/>
    <w:rsid w:val="0072707B"/>
    <w:rsid w:val="0073003C"/>
    <w:rsid w:val="007300B9"/>
    <w:rsid w:val="007324DE"/>
    <w:rsid w:val="007440E4"/>
    <w:rsid w:val="0074567F"/>
    <w:rsid w:val="00745C65"/>
    <w:rsid w:val="0075449F"/>
    <w:rsid w:val="0076158E"/>
    <w:rsid w:val="007705A8"/>
    <w:rsid w:val="00776549"/>
    <w:rsid w:val="00782415"/>
    <w:rsid w:val="007827A8"/>
    <w:rsid w:val="00782800"/>
    <w:rsid w:val="00784089"/>
    <w:rsid w:val="00784DB6"/>
    <w:rsid w:val="00784F00"/>
    <w:rsid w:val="00785624"/>
    <w:rsid w:val="007904D5"/>
    <w:rsid w:val="00791C59"/>
    <w:rsid w:val="007952B0"/>
    <w:rsid w:val="00795F52"/>
    <w:rsid w:val="007A116B"/>
    <w:rsid w:val="007A18EA"/>
    <w:rsid w:val="007A2DAC"/>
    <w:rsid w:val="007A3450"/>
    <w:rsid w:val="007A3E61"/>
    <w:rsid w:val="007A7361"/>
    <w:rsid w:val="007B4CFA"/>
    <w:rsid w:val="007B4EDB"/>
    <w:rsid w:val="007B793F"/>
    <w:rsid w:val="007C1148"/>
    <w:rsid w:val="007C2114"/>
    <w:rsid w:val="007C26B7"/>
    <w:rsid w:val="007C613D"/>
    <w:rsid w:val="007C7B14"/>
    <w:rsid w:val="007D181E"/>
    <w:rsid w:val="007D2252"/>
    <w:rsid w:val="007D6620"/>
    <w:rsid w:val="007D6FFD"/>
    <w:rsid w:val="007D7F09"/>
    <w:rsid w:val="007E0763"/>
    <w:rsid w:val="007E477E"/>
    <w:rsid w:val="007E62F5"/>
    <w:rsid w:val="007F0B30"/>
    <w:rsid w:val="007F4DA2"/>
    <w:rsid w:val="007F6A53"/>
    <w:rsid w:val="007F79EB"/>
    <w:rsid w:val="008013FA"/>
    <w:rsid w:val="0080556D"/>
    <w:rsid w:val="00810749"/>
    <w:rsid w:val="00810AE9"/>
    <w:rsid w:val="00814116"/>
    <w:rsid w:val="00817749"/>
    <w:rsid w:val="0082113A"/>
    <w:rsid w:val="008229C5"/>
    <w:rsid w:val="0082643A"/>
    <w:rsid w:val="008265BB"/>
    <w:rsid w:val="00826B3E"/>
    <w:rsid w:val="008338BF"/>
    <w:rsid w:val="008364F6"/>
    <w:rsid w:val="00840715"/>
    <w:rsid w:val="00842AF2"/>
    <w:rsid w:val="00842E4C"/>
    <w:rsid w:val="00845A99"/>
    <w:rsid w:val="008473BC"/>
    <w:rsid w:val="0084793B"/>
    <w:rsid w:val="00850FE6"/>
    <w:rsid w:val="00854560"/>
    <w:rsid w:val="00855D45"/>
    <w:rsid w:val="0085607A"/>
    <w:rsid w:val="008569C3"/>
    <w:rsid w:val="00857342"/>
    <w:rsid w:val="0086080C"/>
    <w:rsid w:val="00860FE8"/>
    <w:rsid w:val="00861E96"/>
    <w:rsid w:val="0086207F"/>
    <w:rsid w:val="00863184"/>
    <w:rsid w:val="00865B14"/>
    <w:rsid w:val="00865D40"/>
    <w:rsid w:val="00865EE0"/>
    <w:rsid w:val="008672A1"/>
    <w:rsid w:val="00873BB8"/>
    <w:rsid w:val="00883258"/>
    <w:rsid w:val="00887224"/>
    <w:rsid w:val="00895899"/>
    <w:rsid w:val="00896249"/>
    <w:rsid w:val="00896834"/>
    <w:rsid w:val="008A2D40"/>
    <w:rsid w:val="008A341D"/>
    <w:rsid w:val="008A62C3"/>
    <w:rsid w:val="008A7468"/>
    <w:rsid w:val="008B4366"/>
    <w:rsid w:val="008B46E5"/>
    <w:rsid w:val="008C2A55"/>
    <w:rsid w:val="008C6EBF"/>
    <w:rsid w:val="008D2ED7"/>
    <w:rsid w:val="008D66D1"/>
    <w:rsid w:val="008E377E"/>
    <w:rsid w:val="008E57CB"/>
    <w:rsid w:val="008E66A5"/>
    <w:rsid w:val="008E6854"/>
    <w:rsid w:val="008E6FC6"/>
    <w:rsid w:val="008E7A45"/>
    <w:rsid w:val="008F41C4"/>
    <w:rsid w:val="008F60D5"/>
    <w:rsid w:val="008F63E8"/>
    <w:rsid w:val="008F7B5B"/>
    <w:rsid w:val="0090033B"/>
    <w:rsid w:val="00900E46"/>
    <w:rsid w:val="00902AB0"/>
    <w:rsid w:val="009031D6"/>
    <w:rsid w:val="00904157"/>
    <w:rsid w:val="00905984"/>
    <w:rsid w:val="0090783A"/>
    <w:rsid w:val="00912E48"/>
    <w:rsid w:val="00913793"/>
    <w:rsid w:val="009145BE"/>
    <w:rsid w:val="009179B3"/>
    <w:rsid w:val="009268C8"/>
    <w:rsid w:val="00930518"/>
    <w:rsid w:val="009337AE"/>
    <w:rsid w:val="00934319"/>
    <w:rsid w:val="00934DB2"/>
    <w:rsid w:val="00936CC1"/>
    <w:rsid w:val="0094046C"/>
    <w:rsid w:val="009404AA"/>
    <w:rsid w:val="009420C4"/>
    <w:rsid w:val="00943EB2"/>
    <w:rsid w:val="00947337"/>
    <w:rsid w:val="0094771D"/>
    <w:rsid w:val="00953E06"/>
    <w:rsid w:val="00954151"/>
    <w:rsid w:val="0095523A"/>
    <w:rsid w:val="00960125"/>
    <w:rsid w:val="00960C58"/>
    <w:rsid w:val="009624AC"/>
    <w:rsid w:val="00962E61"/>
    <w:rsid w:val="00963137"/>
    <w:rsid w:val="00963B0C"/>
    <w:rsid w:val="00965974"/>
    <w:rsid w:val="00974A6C"/>
    <w:rsid w:val="009779C6"/>
    <w:rsid w:val="00980BB0"/>
    <w:rsid w:val="00981068"/>
    <w:rsid w:val="00982150"/>
    <w:rsid w:val="009828A3"/>
    <w:rsid w:val="00982BEE"/>
    <w:rsid w:val="009857CC"/>
    <w:rsid w:val="00985A29"/>
    <w:rsid w:val="00990B27"/>
    <w:rsid w:val="00994B94"/>
    <w:rsid w:val="009957FC"/>
    <w:rsid w:val="00996397"/>
    <w:rsid w:val="00996501"/>
    <w:rsid w:val="009A1782"/>
    <w:rsid w:val="009A4794"/>
    <w:rsid w:val="009A548A"/>
    <w:rsid w:val="009A61A5"/>
    <w:rsid w:val="009B01B9"/>
    <w:rsid w:val="009B23AE"/>
    <w:rsid w:val="009C1020"/>
    <w:rsid w:val="009C1C9A"/>
    <w:rsid w:val="009C1DDA"/>
    <w:rsid w:val="009C2122"/>
    <w:rsid w:val="009C2153"/>
    <w:rsid w:val="009C3666"/>
    <w:rsid w:val="009D1631"/>
    <w:rsid w:val="009D599D"/>
    <w:rsid w:val="009D5FCE"/>
    <w:rsid w:val="009D6C78"/>
    <w:rsid w:val="009F0266"/>
    <w:rsid w:val="009F3032"/>
    <w:rsid w:val="009F6FAA"/>
    <w:rsid w:val="00A03F9D"/>
    <w:rsid w:val="00A05082"/>
    <w:rsid w:val="00A06484"/>
    <w:rsid w:val="00A07654"/>
    <w:rsid w:val="00A2030C"/>
    <w:rsid w:val="00A25261"/>
    <w:rsid w:val="00A261C5"/>
    <w:rsid w:val="00A31230"/>
    <w:rsid w:val="00A342D4"/>
    <w:rsid w:val="00A36509"/>
    <w:rsid w:val="00A36754"/>
    <w:rsid w:val="00A44E13"/>
    <w:rsid w:val="00A52D00"/>
    <w:rsid w:val="00A54CE7"/>
    <w:rsid w:val="00A559A9"/>
    <w:rsid w:val="00A60952"/>
    <w:rsid w:val="00A64505"/>
    <w:rsid w:val="00A673EA"/>
    <w:rsid w:val="00A71C1C"/>
    <w:rsid w:val="00A72715"/>
    <w:rsid w:val="00A73B1A"/>
    <w:rsid w:val="00A74D1F"/>
    <w:rsid w:val="00A754EF"/>
    <w:rsid w:val="00A756A1"/>
    <w:rsid w:val="00A812B7"/>
    <w:rsid w:val="00A83F3C"/>
    <w:rsid w:val="00A84B55"/>
    <w:rsid w:val="00A87D67"/>
    <w:rsid w:val="00A90D83"/>
    <w:rsid w:val="00A91ED6"/>
    <w:rsid w:val="00A934A9"/>
    <w:rsid w:val="00A9426D"/>
    <w:rsid w:val="00A960FF"/>
    <w:rsid w:val="00AA2434"/>
    <w:rsid w:val="00AA3ED8"/>
    <w:rsid w:val="00AA7D24"/>
    <w:rsid w:val="00AB0029"/>
    <w:rsid w:val="00AB1A01"/>
    <w:rsid w:val="00AB311C"/>
    <w:rsid w:val="00AB4972"/>
    <w:rsid w:val="00AB4B4D"/>
    <w:rsid w:val="00AB6F48"/>
    <w:rsid w:val="00AB750B"/>
    <w:rsid w:val="00AC15D4"/>
    <w:rsid w:val="00AD04DA"/>
    <w:rsid w:val="00AD3D6A"/>
    <w:rsid w:val="00AD47B6"/>
    <w:rsid w:val="00AD4EE1"/>
    <w:rsid w:val="00AD66FD"/>
    <w:rsid w:val="00AD7DCE"/>
    <w:rsid w:val="00AE1D04"/>
    <w:rsid w:val="00AE3F35"/>
    <w:rsid w:val="00AE4221"/>
    <w:rsid w:val="00AE5EBA"/>
    <w:rsid w:val="00AF1E1B"/>
    <w:rsid w:val="00AF218F"/>
    <w:rsid w:val="00AF3B06"/>
    <w:rsid w:val="00AF53B1"/>
    <w:rsid w:val="00AF54F2"/>
    <w:rsid w:val="00AF7932"/>
    <w:rsid w:val="00B014E7"/>
    <w:rsid w:val="00B02A69"/>
    <w:rsid w:val="00B047D2"/>
    <w:rsid w:val="00B055BC"/>
    <w:rsid w:val="00B056BF"/>
    <w:rsid w:val="00B11CFF"/>
    <w:rsid w:val="00B1726E"/>
    <w:rsid w:val="00B20C01"/>
    <w:rsid w:val="00B21D25"/>
    <w:rsid w:val="00B23FF5"/>
    <w:rsid w:val="00B25632"/>
    <w:rsid w:val="00B25934"/>
    <w:rsid w:val="00B30D67"/>
    <w:rsid w:val="00B32589"/>
    <w:rsid w:val="00B34FC6"/>
    <w:rsid w:val="00B37409"/>
    <w:rsid w:val="00B37A8E"/>
    <w:rsid w:val="00B41C50"/>
    <w:rsid w:val="00B46076"/>
    <w:rsid w:val="00B53F21"/>
    <w:rsid w:val="00B55D82"/>
    <w:rsid w:val="00B567B3"/>
    <w:rsid w:val="00B5721E"/>
    <w:rsid w:val="00B57AED"/>
    <w:rsid w:val="00B60036"/>
    <w:rsid w:val="00B62219"/>
    <w:rsid w:val="00B633DA"/>
    <w:rsid w:val="00B66484"/>
    <w:rsid w:val="00B67889"/>
    <w:rsid w:val="00B7133B"/>
    <w:rsid w:val="00B7169F"/>
    <w:rsid w:val="00B72E2F"/>
    <w:rsid w:val="00B7461F"/>
    <w:rsid w:val="00B759A9"/>
    <w:rsid w:val="00B80933"/>
    <w:rsid w:val="00B85FF6"/>
    <w:rsid w:val="00B91613"/>
    <w:rsid w:val="00B93D63"/>
    <w:rsid w:val="00B942DD"/>
    <w:rsid w:val="00BA0A3F"/>
    <w:rsid w:val="00BA50CF"/>
    <w:rsid w:val="00BA6EFE"/>
    <w:rsid w:val="00BA7794"/>
    <w:rsid w:val="00BB01A2"/>
    <w:rsid w:val="00BB38A2"/>
    <w:rsid w:val="00BB3E68"/>
    <w:rsid w:val="00BB70B8"/>
    <w:rsid w:val="00BC07D0"/>
    <w:rsid w:val="00BC12AA"/>
    <w:rsid w:val="00BC13BD"/>
    <w:rsid w:val="00BC5D3D"/>
    <w:rsid w:val="00BC7E9F"/>
    <w:rsid w:val="00BD00D3"/>
    <w:rsid w:val="00BD03F4"/>
    <w:rsid w:val="00BD1240"/>
    <w:rsid w:val="00BD76A1"/>
    <w:rsid w:val="00BE1008"/>
    <w:rsid w:val="00BE1C52"/>
    <w:rsid w:val="00BE1FF7"/>
    <w:rsid w:val="00BE26C5"/>
    <w:rsid w:val="00BE3C6A"/>
    <w:rsid w:val="00BE7634"/>
    <w:rsid w:val="00BF1490"/>
    <w:rsid w:val="00BF6060"/>
    <w:rsid w:val="00BF725C"/>
    <w:rsid w:val="00C02A10"/>
    <w:rsid w:val="00C06DEC"/>
    <w:rsid w:val="00C13225"/>
    <w:rsid w:val="00C15B32"/>
    <w:rsid w:val="00C1621B"/>
    <w:rsid w:val="00C20FBF"/>
    <w:rsid w:val="00C26DC2"/>
    <w:rsid w:val="00C26F23"/>
    <w:rsid w:val="00C27912"/>
    <w:rsid w:val="00C3087B"/>
    <w:rsid w:val="00C32FDC"/>
    <w:rsid w:val="00C343CE"/>
    <w:rsid w:val="00C350AA"/>
    <w:rsid w:val="00C359C0"/>
    <w:rsid w:val="00C3658B"/>
    <w:rsid w:val="00C42673"/>
    <w:rsid w:val="00C466F7"/>
    <w:rsid w:val="00C50549"/>
    <w:rsid w:val="00C50725"/>
    <w:rsid w:val="00C528E0"/>
    <w:rsid w:val="00C54180"/>
    <w:rsid w:val="00C54476"/>
    <w:rsid w:val="00C5479E"/>
    <w:rsid w:val="00C5558E"/>
    <w:rsid w:val="00C55A1A"/>
    <w:rsid w:val="00C560AE"/>
    <w:rsid w:val="00C72CAF"/>
    <w:rsid w:val="00C7661C"/>
    <w:rsid w:val="00C769D1"/>
    <w:rsid w:val="00C8196C"/>
    <w:rsid w:val="00C81B37"/>
    <w:rsid w:val="00C87BC3"/>
    <w:rsid w:val="00C916AE"/>
    <w:rsid w:val="00C92A14"/>
    <w:rsid w:val="00C957CD"/>
    <w:rsid w:val="00C96FBB"/>
    <w:rsid w:val="00C97748"/>
    <w:rsid w:val="00CA01BA"/>
    <w:rsid w:val="00CA1D8C"/>
    <w:rsid w:val="00CB06F0"/>
    <w:rsid w:val="00CB202C"/>
    <w:rsid w:val="00CB4B13"/>
    <w:rsid w:val="00CB6846"/>
    <w:rsid w:val="00CC0490"/>
    <w:rsid w:val="00CC070B"/>
    <w:rsid w:val="00CC0738"/>
    <w:rsid w:val="00CC1387"/>
    <w:rsid w:val="00CC37C9"/>
    <w:rsid w:val="00CC457D"/>
    <w:rsid w:val="00CD2CA4"/>
    <w:rsid w:val="00CD31C3"/>
    <w:rsid w:val="00CE2AF7"/>
    <w:rsid w:val="00CF00D2"/>
    <w:rsid w:val="00CF0CD2"/>
    <w:rsid w:val="00CF4F2E"/>
    <w:rsid w:val="00CF532B"/>
    <w:rsid w:val="00D007C4"/>
    <w:rsid w:val="00D02E52"/>
    <w:rsid w:val="00D03225"/>
    <w:rsid w:val="00D051B8"/>
    <w:rsid w:val="00D121EC"/>
    <w:rsid w:val="00D142A1"/>
    <w:rsid w:val="00D14C70"/>
    <w:rsid w:val="00D20149"/>
    <w:rsid w:val="00D26D10"/>
    <w:rsid w:val="00D32E6F"/>
    <w:rsid w:val="00D33FB1"/>
    <w:rsid w:val="00D348F5"/>
    <w:rsid w:val="00D40566"/>
    <w:rsid w:val="00D4061B"/>
    <w:rsid w:val="00D42700"/>
    <w:rsid w:val="00D43D9A"/>
    <w:rsid w:val="00D4408D"/>
    <w:rsid w:val="00D450A5"/>
    <w:rsid w:val="00D450E6"/>
    <w:rsid w:val="00D47299"/>
    <w:rsid w:val="00D53615"/>
    <w:rsid w:val="00D537AB"/>
    <w:rsid w:val="00D557E3"/>
    <w:rsid w:val="00D5675B"/>
    <w:rsid w:val="00D60441"/>
    <w:rsid w:val="00D61935"/>
    <w:rsid w:val="00D628E0"/>
    <w:rsid w:val="00D633E7"/>
    <w:rsid w:val="00D73E3A"/>
    <w:rsid w:val="00D740D4"/>
    <w:rsid w:val="00D77584"/>
    <w:rsid w:val="00D77996"/>
    <w:rsid w:val="00D80A91"/>
    <w:rsid w:val="00D80E45"/>
    <w:rsid w:val="00D81175"/>
    <w:rsid w:val="00D819A8"/>
    <w:rsid w:val="00D84BDE"/>
    <w:rsid w:val="00D85767"/>
    <w:rsid w:val="00D93BB6"/>
    <w:rsid w:val="00D94920"/>
    <w:rsid w:val="00D94AA6"/>
    <w:rsid w:val="00D94F53"/>
    <w:rsid w:val="00D97A16"/>
    <w:rsid w:val="00DA1DBE"/>
    <w:rsid w:val="00DA27FB"/>
    <w:rsid w:val="00DA2C9E"/>
    <w:rsid w:val="00DB0381"/>
    <w:rsid w:val="00DB1A4D"/>
    <w:rsid w:val="00DB2FB2"/>
    <w:rsid w:val="00DB3F72"/>
    <w:rsid w:val="00DC3251"/>
    <w:rsid w:val="00DD5C8D"/>
    <w:rsid w:val="00DD5F68"/>
    <w:rsid w:val="00DE2C21"/>
    <w:rsid w:val="00DE503A"/>
    <w:rsid w:val="00DE5367"/>
    <w:rsid w:val="00DE7C80"/>
    <w:rsid w:val="00DF0EAF"/>
    <w:rsid w:val="00DF2931"/>
    <w:rsid w:val="00DF4E2B"/>
    <w:rsid w:val="00DF62CE"/>
    <w:rsid w:val="00DF749B"/>
    <w:rsid w:val="00E01C9F"/>
    <w:rsid w:val="00E02FB5"/>
    <w:rsid w:val="00E03298"/>
    <w:rsid w:val="00E05950"/>
    <w:rsid w:val="00E06468"/>
    <w:rsid w:val="00E07404"/>
    <w:rsid w:val="00E07D21"/>
    <w:rsid w:val="00E10AD7"/>
    <w:rsid w:val="00E11565"/>
    <w:rsid w:val="00E13542"/>
    <w:rsid w:val="00E14B58"/>
    <w:rsid w:val="00E171A8"/>
    <w:rsid w:val="00E246D5"/>
    <w:rsid w:val="00E337B4"/>
    <w:rsid w:val="00E34C1E"/>
    <w:rsid w:val="00E438F4"/>
    <w:rsid w:val="00E44D90"/>
    <w:rsid w:val="00E51317"/>
    <w:rsid w:val="00E51D2E"/>
    <w:rsid w:val="00E523BA"/>
    <w:rsid w:val="00E5272D"/>
    <w:rsid w:val="00E5607F"/>
    <w:rsid w:val="00E600A2"/>
    <w:rsid w:val="00E62706"/>
    <w:rsid w:val="00E62D44"/>
    <w:rsid w:val="00E63FBB"/>
    <w:rsid w:val="00E64661"/>
    <w:rsid w:val="00E6577A"/>
    <w:rsid w:val="00E71149"/>
    <w:rsid w:val="00E71669"/>
    <w:rsid w:val="00E73E64"/>
    <w:rsid w:val="00E7479E"/>
    <w:rsid w:val="00E81EAE"/>
    <w:rsid w:val="00E822FD"/>
    <w:rsid w:val="00E8277F"/>
    <w:rsid w:val="00E82B1E"/>
    <w:rsid w:val="00E868A9"/>
    <w:rsid w:val="00E87D65"/>
    <w:rsid w:val="00E9391C"/>
    <w:rsid w:val="00E959A9"/>
    <w:rsid w:val="00EA1E83"/>
    <w:rsid w:val="00EB2287"/>
    <w:rsid w:val="00EB37AA"/>
    <w:rsid w:val="00EB6E96"/>
    <w:rsid w:val="00EC451A"/>
    <w:rsid w:val="00EC4919"/>
    <w:rsid w:val="00EC7953"/>
    <w:rsid w:val="00ED0C76"/>
    <w:rsid w:val="00ED0E84"/>
    <w:rsid w:val="00ED0F1D"/>
    <w:rsid w:val="00ED3866"/>
    <w:rsid w:val="00ED3DA6"/>
    <w:rsid w:val="00EE1274"/>
    <w:rsid w:val="00EE36F9"/>
    <w:rsid w:val="00EE40EC"/>
    <w:rsid w:val="00EE5DCE"/>
    <w:rsid w:val="00EE615E"/>
    <w:rsid w:val="00EE7FE9"/>
    <w:rsid w:val="00EF69B5"/>
    <w:rsid w:val="00F0424D"/>
    <w:rsid w:val="00F049F8"/>
    <w:rsid w:val="00F04A38"/>
    <w:rsid w:val="00F07D23"/>
    <w:rsid w:val="00F22BA6"/>
    <w:rsid w:val="00F22DFC"/>
    <w:rsid w:val="00F25947"/>
    <w:rsid w:val="00F25B27"/>
    <w:rsid w:val="00F31AA7"/>
    <w:rsid w:val="00F34021"/>
    <w:rsid w:val="00F36409"/>
    <w:rsid w:val="00F407E0"/>
    <w:rsid w:val="00F408F8"/>
    <w:rsid w:val="00F4473F"/>
    <w:rsid w:val="00F448AC"/>
    <w:rsid w:val="00F45D34"/>
    <w:rsid w:val="00F45F2A"/>
    <w:rsid w:val="00F46669"/>
    <w:rsid w:val="00F507F9"/>
    <w:rsid w:val="00F521B5"/>
    <w:rsid w:val="00F535F6"/>
    <w:rsid w:val="00F536B4"/>
    <w:rsid w:val="00F56C21"/>
    <w:rsid w:val="00F57A7E"/>
    <w:rsid w:val="00F57AA2"/>
    <w:rsid w:val="00F60835"/>
    <w:rsid w:val="00F60C95"/>
    <w:rsid w:val="00F60D7C"/>
    <w:rsid w:val="00F62052"/>
    <w:rsid w:val="00F6641B"/>
    <w:rsid w:val="00F710CD"/>
    <w:rsid w:val="00F77227"/>
    <w:rsid w:val="00F80D5F"/>
    <w:rsid w:val="00F8341B"/>
    <w:rsid w:val="00F86769"/>
    <w:rsid w:val="00F9268D"/>
    <w:rsid w:val="00FA142B"/>
    <w:rsid w:val="00FA1A1B"/>
    <w:rsid w:val="00FA3925"/>
    <w:rsid w:val="00FA4670"/>
    <w:rsid w:val="00FA66A4"/>
    <w:rsid w:val="00FB1D78"/>
    <w:rsid w:val="00FB2DFC"/>
    <w:rsid w:val="00FC11AB"/>
    <w:rsid w:val="00FC54DC"/>
    <w:rsid w:val="00FC5BB5"/>
    <w:rsid w:val="00FD10BB"/>
    <w:rsid w:val="00FD34D7"/>
    <w:rsid w:val="00FD3ACB"/>
    <w:rsid w:val="00FD4255"/>
    <w:rsid w:val="00FE1658"/>
    <w:rsid w:val="00FE2A63"/>
    <w:rsid w:val="00FE5502"/>
    <w:rsid w:val="00FE6939"/>
    <w:rsid w:val="00FF3190"/>
    <w:rsid w:val="00FF5225"/>
    <w:rsid w:val="00FF57C5"/>
    <w:rsid w:val="00FF5DD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55616"/>
  <w15:docId w15:val="{AC89BF0E-8C1D-4A6E-81DA-F4DF99A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F3"/>
    <w:pPr>
      <w:ind w:firstLine="709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051D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3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4807"/>
    <w:pPr>
      <w:keepNext/>
      <w:pageBreakBefore/>
      <w:numPr>
        <w:numId w:val="41"/>
      </w:numPr>
      <w:spacing w:after="200"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4807"/>
    <w:rPr>
      <w:b/>
      <w:bCs/>
      <w:sz w:val="24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AD3D6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Subst">
    <w:name w:val="Subst"/>
    <w:uiPriority w:val="99"/>
    <w:rsid w:val="007F0B30"/>
    <w:rPr>
      <w:b/>
      <w:i/>
    </w:rPr>
  </w:style>
  <w:style w:type="paragraph" w:styleId="a4">
    <w:name w:val="Balloon Text"/>
    <w:basedOn w:val="a"/>
    <w:link w:val="a5"/>
    <w:rsid w:val="007F0B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0B30"/>
    <w:rPr>
      <w:rFonts w:ascii="Tahoma" w:hAnsi="Tahoma" w:cs="Tahoma"/>
      <w:sz w:val="16"/>
      <w:szCs w:val="16"/>
    </w:rPr>
  </w:style>
  <w:style w:type="paragraph" w:customStyle="1" w:styleId="Prikaz">
    <w:name w:val="Prikaz"/>
    <w:basedOn w:val="a"/>
    <w:rsid w:val="002F280D"/>
    <w:rPr>
      <w:sz w:val="28"/>
      <w:szCs w:val="28"/>
      <w:lang w:eastAsia="en-US"/>
    </w:rPr>
  </w:style>
  <w:style w:type="paragraph" w:styleId="31">
    <w:name w:val="Body Text Indent 3"/>
    <w:basedOn w:val="a"/>
    <w:link w:val="32"/>
    <w:rsid w:val="006E19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195A"/>
    <w:rPr>
      <w:sz w:val="16"/>
      <w:szCs w:val="16"/>
    </w:rPr>
  </w:style>
  <w:style w:type="paragraph" w:styleId="a6">
    <w:name w:val="Normal (Web)"/>
    <w:basedOn w:val="a"/>
    <w:rsid w:val="006E195A"/>
    <w:pPr>
      <w:spacing w:before="100" w:after="100"/>
    </w:pPr>
    <w:rPr>
      <w:color w:val="000000"/>
      <w:sz w:val="24"/>
    </w:rPr>
  </w:style>
  <w:style w:type="paragraph" w:customStyle="1" w:styleId="11">
    <w:name w:val="Абзац списка1"/>
    <w:aliases w:val="Буллет,Bullet_IRAO"/>
    <w:basedOn w:val="a"/>
    <w:link w:val="a7"/>
    <w:uiPriority w:val="34"/>
    <w:qFormat/>
    <w:rsid w:val="006E19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51D07"/>
    <w:rPr>
      <w:rFonts w:ascii="Arial" w:hAnsi="Arial" w:cs="Arial"/>
      <w:b/>
      <w:bCs/>
      <w:kern w:val="32"/>
      <w:sz w:val="32"/>
      <w:szCs w:val="32"/>
    </w:rPr>
  </w:style>
  <w:style w:type="character" w:styleId="a8">
    <w:name w:val="Hyperlink"/>
    <w:uiPriority w:val="99"/>
    <w:rsid w:val="00476062"/>
    <w:rPr>
      <w:color w:val="0000FF"/>
      <w:u w:val="single"/>
    </w:rPr>
  </w:style>
  <w:style w:type="paragraph" w:customStyle="1" w:styleId="12">
    <w:name w:val="Без интервала1"/>
    <w:rsid w:val="001E73D4"/>
  </w:style>
  <w:style w:type="paragraph" w:styleId="a9">
    <w:name w:val="Body Text"/>
    <w:basedOn w:val="a"/>
    <w:link w:val="aa"/>
    <w:rsid w:val="001E73D4"/>
    <w:pPr>
      <w:spacing w:after="120"/>
    </w:pPr>
  </w:style>
  <w:style w:type="character" w:customStyle="1" w:styleId="aa">
    <w:name w:val="Основной текст Знак"/>
    <w:basedOn w:val="a0"/>
    <w:link w:val="a9"/>
    <w:rsid w:val="001E73D4"/>
  </w:style>
  <w:style w:type="character" w:customStyle="1" w:styleId="20">
    <w:name w:val="Заголовок 2 Знак"/>
    <w:basedOn w:val="a0"/>
    <w:link w:val="2"/>
    <w:rsid w:val="001E73D4"/>
    <w:rPr>
      <w:rFonts w:ascii="Arial" w:hAnsi="Arial" w:cs="Arial"/>
      <w:b/>
      <w:bCs/>
      <w:i/>
      <w:iCs/>
      <w:sz w:val="28"/>
      <w:szCs w:val="28"/>
    </w:rPr>
  </w:style>
  <w:style w:type="table" w:styleId="ab">
    <w:name w:val="Table Grid"/>
    <w:basedOn w:val="a1"/>
    <w:rsid w:val="001E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1E73D4"/>
  </w:style>
  <w:style w:type="character" w:customStyle="1" w:styleId="ad">
    <w:name w:val="Текст сноски Знак"/>
    <w:basedOn w:val="a0"/>
    <w:link w:val="ac"/>
    <w:rsid w:val="001E73D4"/>
  </w:style>
  <w:style w:type="character" w:styleId="ae">
    <w:name w:val="footnote reference"/>
    <w:rsid w:val="001E73D4"/>
    <w:rPr>
      <w:vertAlign w:val="superscript"/>
    </w:rPr>
  </w:style>
  <w:style w:type="paragraph" w:styleId="af">
    <w:name w:val="header"/>
    <w:basedOn w:val="a"/>
    <w:link w:val="af0"/>
    <w:rsid w:val="001E73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E73D4"/>
  </w:style>
  <w:style w:type="paragraph" w:styleId="af1">
    <w:name w:val="footer"/>
    <w:basedOn w:val="a"/>
    <w:link w:val="af2"/>
    <w:uiPriority w:val="99"/>
    <w:rsid w:val="001E73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E73D4"/>
  </w:style>
  <w:style w:type="character" w:styleId="af3">
    <w:name w:val="page number"/>
    <w:basedOn w:val="a0"/>
    <w:rsid w:val="001E73D4"/>
  </w:style>
  <w:style w:type="character" w:customStyle="1" w:styleId="SUBST0">
    <w:name w:val="__SUBST"/>
    <w:rsid w:val="001E73D4"/>
    <w:rPr>
      <w:b/>
      <w:i/>
      <w:sz w:val="22"/>
    </w:rPr>
  </w:style>
  <w:style w:type="paragraph" w:styleId="21">
    <w:name w:val="Body Text Indent 2"/>
    <w:basedOn w:val="a"/>
    <w:link w:val="22"/>
    <w:rsid w:val="001E73D4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73D4"/>
    <w:rPr>
      <w:sz w:val="24"/>
      <w:szCs w:val="24"/>
    </w:rPr>
  </w:style>
  <w:style w:type="paragraph" w:customStyle="1" w:styleId="af4">
    <w:name w:val="Знак Знак Знак Знак Знак Знак Знак"/>
    <w:basedOn w:val="a"/>
    <w:rsid w:val="001E73D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33">
    <w:name w:val="Body Text 3"/>
    <w:basedOn w:val="a"/>
    <w:link w:val="34"/>
    <w:rsid w:val="001E73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E73D4"/>
    <w:rPr>
      <w:sz w:val="16"/>
      <w:szCs w:val="16"/>
    </w:rPr>
  </w:style>
  <w:style w:type="paragraph" w:styleId="23">
    <w:name w:val="Body Text 2"/>
    <w:basedOn w:val="a"/>
    <w:link w:val="24"/>
    <w:rsid w:val="001E73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E73D4"/>
  </w:style>
  <w:style w:type="paragraph" w:styleId="af5">
    <w:name w:val="Body Text Indent"/>
    <w:basedOn w:val="a"/>
    <w:link w:val="af6"/>
    <w:rsid w:val="001E73D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1E73D4"/>
  </w:style>
  <w:style w:type="paragraph" w:customStyle="1" w:styleId="BodyText">
    <w:name w:val="BodyText"/>
    <w:basedOn w:val="a"/>
    <w:rsid w:val="001E73D4"/>
    <w:rPr>
      <w:sz w:val="24"/>
      <w:szCs w:val="24"/>
      <w:lang w:val="en-US" w:eastAsia="zh-CN"/>
    </w:rPr>
  </w:style>
  <w:style w:type="character" w:styleId="af7">
    <w:name w:val="annotation reference"/>
    <w:rsid w:val="001E73D4"/>
    <w:rPr>
      <w:sz w:val="16"/>
    </w:rPr>
  </w:style>
  <w:style w:type="paragraph" w:styleId="af8">
    <w:name w:val="annotation text"/>
    <w:basedOn w:val="a"/>
    <w:link w:val="af9"/>
    <w:rsid w:val="001E73D4"/>
  </w:style>
  <w:style w:type="character" w:customStyle="1" w:styleId="af9">
    <w:name w:val="Текст примечания Знак"/>
    <w:basedOn w:val="a0"/>
    <w:link w:val="af8"/>
    <w:rsid w:val="001E73D4"/>
  </w:style>
  <w:style w:type="paragraph" w:styleId="afa">
    <w:name w:val="annotation subject"/>
    <w:basedOn w:val="af8"/>
    <w:next w:val="af8"/>
    <w:link w:val="afb"/>
    <w:rsid w:val="001E73D4"/>
    <w:rPr>
      <w:b/>
    </w:rPr>
  </w:style>
  <w:style w:type="character" w:customStyle="1" w:styleId="afb">
    <w:name w:val="Тема примечания Знак"/>
    <w:basedOn w:val="af9"/>
    <w:link w:val="afa"/>
    <w:rsid w:val="001E73D4"/>
    <w:rPr>
      <w:b/>
    </w:rPr>
  </w:style>
  <w:style w:type="paragraph" w:customStyle="1" w:styleId="13">
    <w:name w:val="Абзац списка1"/>
    <w:basedOn w:val="a"/>
    <w:uiPriority w:val="34"/>
    <w:qFormat/>
    <w:rsid w:val="001E73D4"/>
    <w:pPr>
      <w:ind w:left="720"/>
    </w:p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"/>
    <w:basedOn w:val="a"/>
    <w:rsid w:val="001E73D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 Знак Знак Знак Знак Знак Знак Знак Знак Знак Знак Знак Знак Знак Знак"/>
    <w:basedOn w:val="a"/>
    <w:rsid w:val="001E73D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Block Text"/>
    <w:basedOn w:val="a"/>
    <w:rsid w:val="001E73D4"/>
    <w:pPr>
      <w:ind w:left="125" w:right="62"/>
    </w:pPr>
    <w:rPr>
      <w:rFonts w:ascii="Arial" w:hAnsi="Arial" w:cs="Arial"/>
      <w:noProof/>
      <w:color w:val="06243C"/>
    </w:rPr>
  </w:style>
  <w:style w:type="character" w:customStyle="1" w:styleId="FontStyle37">
    <w:name w:val="Font Style37"/>
    <w:rsid w:val="001E73D4"/>
    <w:rPr>
      <w:rFonts w:ascii="Times New Roman" w:hAnsi="Times New Roman" w:cs="Times New Roman"/>
      <w:sz w:val="22"/>
      <w:szCs w:val="22"/>
    </w:rPr>
  </w:style>
  <w:style w:type="paragraph" w:styleId="afe">
    <w:name w:val="No Spacing"/>
    <w:qFormat/>
    <w:rsid w:val="001E73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E73D4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49">
    <w:name w:val="Font Style49"/>
    <w:rsid w:val="001E73D4"/>
    <w:rPr>
      <w:rFonts w:ascii="Times New Roman" w:hAnsi="Times New Roman" w:cs="Times New Roman"/>
      <w:sz w:val="22"/>
      <w:szCs w:val="22"/>
    </w:rPr>
  </w:style>
  <w:style w:type="paragraph" w:styleId="aff">
    <w:name w:val="Plain Text"/>
    <w:basedOn w:val="a"/>
    <w:link w:val="aff0"/>
    <w:uiPriority w:val="99"/>
    <w:rsid w:val="001E73D4"/>
    <w:rPr>
      <w:rFonts w:ascii="Courier New" w:hAnsi="Courier New"/>
    </w:rPr>
  </w:style>
  <w:style w:type="character" w:customStyle="1" w:styleId="aff0">
    <w:name w:val="Текст Знак"/>
    <w:basedOn w:val="a0"/>
    <w:link w:val="aff"/>
    <w:uiPriority w:val="99"/>
    <w:rsid w:val="001E73D4"/>
    <w:rPr>
      <w:rFonts w:ascii="Courier New" w:hAnsi="Courier New"/>
    </w:rPr>
  </w:style>
  <w:style w:type="paragraph" w:customStyle="1" w:styleId="ClauseXX">
    <w:name w:val="Clause X.X"/>
    <w:basedOn w:val="a"/>
    <w:autoRedefine/>
    <w:rsid w:val="001E73D4"/>
    <w:pPr>
      <w:numPr>
        <w:ilvl w:val="2"/>
      </w:numPr>
      <w:tabs>
        <w:tab w:val="left" w:pos="600"/>
        <w:tab w:val="left" w:pos="960"/>
      </w:tabs>
      <w:ind w:firstLine="426"/>
    </w:pPr>
    <w:rPr>
      <w:sz w:val="24"/>
      <w:szCs w:val="24"/>
    </w:rPr>
  </w:style>
  <w:style w:type="paragraph" w:customStyle="1" w:styleId="110">
    <w:name w:val="Обычный + 11 пт"/>
    <w:basedOn w:val="a"/>
    <w:rsid w:val="001E73D4"/>
    <w:pPr>
      <w:tabs>
        <w:tab w:val="left" w:pos="426"/>
        <w:tab w:val="num" w:pos="567"/>
      </w:tabs>
      <w:ind w:right="-1" w:firstLine="240"/>
    </w:pPr>
    <w:rPr>
      <w:szCs w:val="22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"/>
    <w:rsid w:val="00B7169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207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079FB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3229BB"/>
  </w:style>
  <w:style w:type="paragraph" w:customStyle="1" w:styleId="25">
    <w:name w:val="Без интервала2"/>
    <w:rsid w:val="0085607A"/>
  </w:style>
  <w:style w:type="character" w:styleId="aff2">
    <w:name w:val="Strong"/>
    <w:basedOn w:val="a0"/>
    <w:qFormat/>
    <w:rsid w:val="000B01D7"/>
    <w:rPr>
      <w:b/>
      <w:bCs/>
    </w:rPr>
  </w:style>
  <w:style w:type="paragraph" w:styleId="aff3">
    <w:name w:val="TOC Heading"/>
    <w:basedOn w:val="1"/>
    <w:next w:val="a"/>
    <w:uiPriority w:val="39"/>
    <w:qFormat/>
    <w:rsid w:val="00BA50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39"/>
    <w:rsid w:val="00C27912"/>
    <w:pPr>
      <w:tabs>
        <w:tab w:val="left" w:pos="1134"/>
        <w:tab w:val="right" w:leader="dot" w:pos="9345"/>
      </w:tabs>
      <w:spacing w:after="100"/>
      <w:ind w:left="1134" w:hanging="850"/>
    </w:pPr>
  </w:style>
  <w:style w:type="paragraph" w:styleId="15">
    <w:name w:val="toc 1"/>
    <w:basedOn w:val="a"/>
    <w:next w:val="a"/>
    <w:autoRedefine/>
    <w:uiPriority w:val="39"/>
    <w:rsid w:val="00BA50CF"/>
    <w:pPr>
      <w:spacing w:after="100"/>
    </w:pPr>
  </w:style>
  <w:style w:type="character" w:styleId="aff4">
    <w:name w:val="Emphasis"/>
    <w:qFormat/>
    <w:rsid w:val="00BA50CF"/>
    <w:rPr>
      <w:i/>
      <w:iCs/>
    </w:rPr>
  </w:style>
  <w:style w:type="paragraph" w:styleId="aff5">
    <w:name w:val="toa heading"/>
    <w:basedOn w:val="a"/>
    <w:next w:val="a"/>
    <w:semiHidden/>
    <w:unhideWhenUsed/>
    <w:rsid w:val="00902AB0"/>
    <w:pPr>
      <w:spacing w:before="120"/>
    </w:pPr>
    <w:rPr>
      <w:rFonts w:ascii="Cambria" w:hAnsi="Cambria"/>
      <w:b/>
      <w:bCs/>
      <w:sz w:val="24"/>
      <w:szCs w:val="24"/>
    </w:rPr>
  </w:style>
  <w:style w:type="character" w:customStyle="1" w:styleId="defaultlabelstyle3">
    <w:name w:val="defaultlabelstyle3"/>
    <w:rsid w:val="00661248"/>
    <w:rPr>
      <w:rFonts w:ascii="Verdana" w:hAnsi="Verdana" w:hint="default"/>
      <w:b w:val="0"/>
      <w:bCs w:val="0"/>
      <w:color w:val="333333"/>
    </w:rPr>
  </w:style>
  <w:style w:type="paragraph" w:customStyle="1" w:styleId="36">
    <w:name w:val="Без интервала3"/>
    <w:rsid w:val="00896834"/>
  </w:style>
  <w:style w:type="character" w:customStyle="1" w:styleId="a7">
    <w:name w:val="Абзац списка Знак"/>
    <w:aliases w:val="Буллет Знак,Bullet_IRAO Знак"/>
    <w:link w:val="11"/>
    <w:uiPriority w:val="34"/>
    <w:locked/>
    <w:rsid w:val="0054224B"/>
  </w:style>
  <w:style w:type="character" w:styleId="aff6">
    <w:name w:val="FollowedHyperlink"/>
    <w:basedOn w:val="a0"/>
    <w:semiHidden/>
    <w:unhideWhenUsed/>
    <w:rsid w:val="004829BD"/>
    <w:rPr>
      <w:color w:val="800080"/>
      <w:u w:val="single"/>
    </w:rPr>
  </w:style>
  <w:style w:type="paragraph" w:customStyle="1" w:styleId="4">
    <w:name w:val="Без интервала4"/>
    <w:rsid w:val="00FF3190"/>
  </w:style>
  <w:style w:type="paragraph" w:customStyle="1" w:styleId="aff7">
    <w:name w:val="Табл ГО"/>
    <w:basedOn w:val="a"/>
    <w:link w:val="aff8"/>
    <w:qFormat/>
    <w:rsid w:val="00EE615E"/>
    <w:pPr>
      <w:ind w:firstLine="0"/>
      <w:jc w:val="center"/>
    </w:pPr>
    <w:rPr>
      <w:sz w:val="18"/>
      <w:szCs w:val="22"/>
    </w:rPr>
  </w:style>
  <w:style w:type="character" w:customStyle="1" w:styleId="aff8">
    <w:name w:val="Табл ГО Знак"/>
    <w:basedOn w:val="a0"/>
    <w:link w:val="aff7"/>
    <w:rsid w:val="00EE615E"/>
    <w:rPr>
      <w:sz w:val="18"/>
      <w:szCs w:val="22"/>
    </w:rPr>
  </w:style>
  <w:style w:type="paragraph" w:styleId="aff9">
    <w:name w:val="List Paragraph"/>
    <w:basedOn w:val="a"/>
    <w:uiPriority w:val="34"/>
    <w:qFormat/>
    <w:rsid w:val="00ED0F1D"/>
    <w:pPr>
      <w:ind w:left="720" w:firstLine="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yperlink" Target="http://www.pesc.ru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esc.ru" TargetMode="Externa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moal@pesc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st\work\ao\&#1040;&#1053;&#1040;&#1051;&#1048;&#1058;&#1048;&#1050;\&#1043;&#1086;&#1076;&#1086;&#1074;&#1086;&#1081;%20&#1086;&#1090;&#1095;&#1077;&#1090;\2014\&#1084;&#1072;&#1090;&#1077;&#1088;&#1080;&#1072;&#1083;&#1099;\&#1056;&#1099;&#1085;&#1086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doc\user\ivanovave\&#1054;&#1090;&#1095;&#1077;&#1090;&#1099;\&#1050;%20&#1075;&#1086;&#1076;&#1086;&#1074;&#1086;&#1084;&#1091;%20&#1086;&#1090;&#1095;&#1077;&#1090;&#1091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work\spec-project\&#1056;&#1056;&#1069;\&#1054;&#1090;&#1095;&#1077;&#1090;&#1099;%20&#1055;&#1057;&#1050;\&#1050;%20&#1075;&#1086;&#1076;&#1086;&#1074;&#1086;&#1084;&#1091;%20&#1086;&#1090;&#1095;&#1077;&#1090;&#1091;%202014\&#1044;&#1080;&#1072;&#1075;&#1088;&#1072;&#1084;&#1084;&#1099;%20&#1082;%20&#1086;&#1090;&#1095;&#1077;&#1090;&#1091;%20&#1076;&#1086;&#1083;&#1103;%20201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work\spec-project\&#1056;&#1056;&#1069;\&#1054;&#1090;&#1095;&#1077;&#1090;&#1099;%20&#1055;&#1057;&#1050;\&#1050;%20&#1075;&#1086;&#1076;&#1086;&#1074;&#1086;&#1084;&#1091;%20&#1086;&#1090;&#1095;&#1077;&#1090;&#1091;%202014\&#1044;&#1080;&#1072;&#1075;&#1088;&#1072;&#1084;&#1084;&#1099;%20&#1082;%20&#1086;&#1090;&#1095;&#1077;&#1090;&#1091;%20&#1076;&#1086;&#1083;&#1103;%202014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work\ao\&#1040;&#1053;&#1040;&#1051;&#1048;&#1058;&#1048;&#1050;\&#1043;&#1086;&#1076;&#1086;&#1074;&#1086;&#1081;%20&#1086;&#1090;&#1095;&#1077;&#1090;\2014\&#1044;&#1086;&#1083;&#1103;_&#1055;&#1057;&#1050;_2014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doc\user\ivanovave\&#1054;&#1090;&#1095;&#1077;&#1090;&#1099;\&#1050;%20&#1075;&#1086;&#1076;&#1086;&#1074;&#1086;&#1084;&#1091;%20&#1086;&#1090;&#1095;&#1077;&#1090;&#1091;\&#1051;&#1080;&#1089;&#1090;%20Microsoft%20Office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st\doc\user\ivanovave\&#1054;&#1090;&#1095;&#1077;&#1090;&#1099;\&#1050;%20&#1075;&#1086;&#1076;&#1086;&#1074;&#1086;&#1084;&#1091;%20&#1086;&#1090;&#1095;&#1077;&#1090;&#1091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8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829957671476038"/>
          <c:y val="0.16706631010746306"/>
          <c:w val="0.56555869100177503"/>
          <c:h val="0.538639627593720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Полезный отпуск электроэнергии млн. кВт*ч</c:v>
                </c:pt>
              </c:strCache>
            </c:strRef>
          </c:tx>
          <c:explosion val="17"/>
          <c:dPt>
            <c:idx val="0"/>
            <c:bubble3D val="0"/>
            <c:explosion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explosion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explosion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5.8498171832567183E-2"/>
                  <c:y val="-0.224639726637943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1818791437197521"/>
                  <c:y val="-5.454018719358205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4469072868781665E-2"/>
                  <c:y val="0.10691823899371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213250800297362"/>
                  <c:y val="0.129939830634378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420053707159443E-2"/>
                  <c:y val="0.1338773337295102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6088393225939715E-3"/>
                  <c:y val="-5.46843655904392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1019601596043278E-2"/>
                  <c:y val="-0.143887609567671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54782819777582"/>
                      <c:h val="0.1490516515624225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2889103818670061"/>
                  <c:y val="-4.716981132075472E-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2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307707819050496"/>
                      <c:h val="0.13287059738933443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5.1964635200946727E-2"/>
                  <c:y val="-0.1217539493884019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2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771116900350283"/>
                      <c:h val="8.1402959186568161E-2"/>
                    </c:manualLayout>
                  </c15:layout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Промышленные и приравненные к ним потребители</c:v>
                </c:pt>
                <c:pt idx="1">
                  <c:v>Электрифицированный железнодорожный транспорт</c:v>
                </c:pt>
                <c:pt idx="2">
                  <c:v>Электрифицированный городской транспорт</c:v>
                </c:pt>
                <c:pt idx="3">
                  <c:v>Непромышленные потребители</c:v>
                </c:pt>
                <c:pt idx="4">
                  <c:v>Сельскохозяйственные товаро-производители</c:v>
                </c:pt>
                <c:pt idx="5">
                  <c:v>Бюджетные потребители</c:v>
                </c:pt>
                <c:pt idx="6">
                  <c:v>Другие энергоснабжающие организации</c:v>
                </c:pt>
                <c:pt idx="7">
                  <c:v>Население и потребители, приравненные к населению</c:v>
                </c:pt>
                <c:pt idx="8">
                  <c:v>Электрическая энергия на компенсацию потерь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8401.7514080000019</c:v>
                </c:pt>
                <c:pt idx="1">
                  <c:v>0</c:v>
                </c:pt>
                <c:pt idx="2">
                  <c:v>599.78936900000008</c:v>
                </c:pt>
                <c:pt idx="3">
                  <c:v>5218.1729760000007</c:v>
                </c:pt>
                <c:pt idx="4">
                  <c:v>536.92464599999983</c:v>
                </c:pt>
                <c:pt idx="5">
                  <c:v>1576.6347679999999</c:v>
                </c:pt>
                <c:pt idx="6">
                  <c:v>3745.0792980000001</c:v>
                </c:pt>
                <c:pt idx="7">
                  <c:v>8250.3361339999992</c:v>
                </c:pt>
                <c:pt idx="8">
                  <c:v>5495.3497660000012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aseline="0"/>
            </a:pPr>
            <a:r>
              <a:rPr lang="ru-RU" sz="1600" baseline="0"/>
              <a:t>Структура персонала по возрастным категориям</a:t>
            </a:r>
          </a:p>
        </c:rich>
      </c:tx>
      <c:layout/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06249556643309E-2"/>
          <c:y val="0.18305954402758479"/>
          <c:w val="0.64147017095836001"/>
          <c:h val="0.6268902784210816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8.7779768118183263E-2"/>
                  <c:y val="-4.9127682569090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Старше 55 лет - 187; 14%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8464895560842878E-3"/>
                  <c:y val="-5.90648948251097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51 до 55 лет - 193; 14%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935255228939263E-2"/>
                  <c:y val="4.46867376872009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41 до 50 лет - 305; 22%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896847386711824E-2"/>
                  <c:y val="0.108888374247336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31 до 40 лет - 364; 27%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0201854882705879E-2"/>
                  <c:y val="-5.4278524008028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Моложе 30 лет - 187; 23%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Лист1!$B$26:$B$30</c:f>
              <c:strCache>
                <c:ptCount val="5"/>
                <c:pt idx="0">
                  <c:v>Старше 55 лет         187 чел.</c:v>
                </c:pt>
                <c:pt idx="1">
                  <c:v>От 51 до 55 лет        193 чел.</c:v>
                </c:pt>
                <c:pt idx="2">
                  <c:v>От 41 до 50 лет        305 чел.</c:v>
                </c:pt>
                <c:pt idx="3">
                  <c:v>От 31 до 40 лет        364 чел.</c:v>
                </c:pt>
                <c:pt idx="4">
                  <c:v>Моложе 30 лет       308 чел.</c:v>
                </c:pt>
              </c:strCache>
            </c:strRef>
          </c:cat>
          <c:val>
            <c:numRef>
              <c:f>Лист1!$C$26:$C$30</c:f>
              <c:numCache>
                <c:formatCode>\О\с\н\о\в\н\о\й</c:formatCode>
                <c:ptCount val="5"/>
                <c:pt idx="0">
                  <c:v>187</c:v>
                </c:pt>
                <c:pt idx="1">
                  <c:v>193</c:v>
                </c:pt>
                <c:pt idx="2">
                  <c:v>305</c:v>
                </c:pt>
                <c:pt idx="3">
                  <c:v>364</c:v>
                </c:pt>
                <c:pt idx="4">
                  <c:v>308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>
        <c:manualLayout>
          <c:xMode val="edge"/>
          <c:yMode val="edge"/>
          <c:x val="0.70073569685258597"/>
          <c:y val="0.53741247960050842"/>
          <c:w val="0.29926430314741603"/>
          <c:h val="0.34542336935676815"/>
        </c:manualLayout>
      </c:layout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018910516694353E-2"/>
          <c:y val="9.0466029532567965E-2"/>
          <c:w val="0.51484867573371562"/>
          <c:h val="0.71991542507467965"/>
        </c:manualLayout>
      </c:layout>
      <c:pieChart>
        <c:varyColors val="1"/>
        <c:ser>
          <c:idx val="0"/>
          <c:order val="0"/>
          <c:explosion val="26"/>
          <c:dLbls>
            <c:dLbl>
              <c:idx val="0"/>
              <c:layout>
                <c:manualLayout>
                  <c:x val="-8.009802273125699E-2"/>
                  <c:y val="-0.298510348420187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0775774790986224E-2"/>
                  <c:y val="-0.303483400452806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28968092527734468"/>
                  <c:y val="-0.307502354190459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23835836967448581"/>
                  <c:y val="-0.187387750195348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4318552411752711"/>
                  <c:y val="-9.73156218068161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23465582931165829"/>
                  <c:y val="2.34846025926149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23074493698283219"/>
                  <c:y val="0.128482098134679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ОАО "Оборонэнергосбыт" 
0,60%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987793665728191"/>
                  <c:y val="0.258610326380958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5057772594418432"/>
                  <c:y val="0.434403438119854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8.548369209414465E-2"/>
                  <c:y val="0.400368656208050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5412142655271153E-2"/>
                  <c:y val="0.336651840275691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8.7469269503811134E-2"/>
                  <c:y val="7.830439854166572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ОАО "Петербургская  сбытовая компания"
91,01%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9.0881524861641194E-2"/>
                  <c:y val="1.74310272284666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9.3443924916018814E-2"/>
                  <c:y val="2.28610927450862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\О\с\н\о\в\н\о\й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'Доля ПСК в объеме поставки ээ '!$B$4:$B$16</c:f>
              <c:strCache>
                <c:ptCount val="13"/>
                <c:pt idx="0">
                  <c:v>ОАО "Мосгорэнерго" </c:v>
                </c:pt>
                <c:pt idx="1">
                  <c:v>ЗАО "Ижораэнергосбыт"</c:v>
                </c:pt>
                <c:pt idx="2">
                  <c:v>ОАО "ПК Балтика"</c:v>
                </c:pt>
                <c:pt idx="3">
                  <c:v>ООО "РТ-Энерготрейдинг" </c:v>
                </c:pt>
                <c:pt idx="4">
                  <c:v>ООО "Дизаж М"</c:v>
                </c:pt>
                <c:pt idx="5">
                  <c:v>ООО "ЭСК "ЭСКО"  </c:v>
                </c:pt>
                <c:pt idx="6">
                  <c:v>ОАО "Оборонэнергосбыт" (все объекты)</c:v>
                </c:pt>
                <c:pt idx="7">
                  <c:v>ООО"Энергия Холдинг" </c:v>
                </c:pt>
                <c:pt idx="8">
                  <c:v>ЗАО "ЭСК Кировского завода"</c:v>
                </c:pt>
                <c:pt idx="9">
                  <c:v>ООО "Инженерные изыскания"</c:v>
                </c:pt>
                <c:pt idx="10">
                  <c:v>ООО "Развитие и Инвестиции"</c:v>
                </c:pt>
                <c:pt idx="11">
                  <c:v>ООО "Русэнергосбыт"</c:v>
                </c:pt>
                <c:pt idx="12">
                  <c:v>ОАО "ПСК"</c:v>
                </c:pt>
              </c:strCache>
            </c:strRef>
          </c:cat>
          <c:val>
            <c:numRef>
              <c:f>'Доля ПСК в объеме поставки ээ '!$C$4:$C$16</c:f>
              <c:numCache>
                <c:formatCode>#,##0</c:formatCode>
                <c:ptCount val="13"/>
                <c:pt idx="0">
                  <c:v>22540559</c:v>
                </c:pt>
                <c:pt idx="1">
                  <c:v>25205709</c:v>
                </c:pt>
                <c:pt idx="2">
                  <c:v>28397748</c:v>
                </c:pt>
                <c:pt idx="3">
                  <c:v>32385947</c:v>
                </c:pt>
                <c:pt idx="4">
                  <c:v>53127258</c:v>
                </c:pt>
                <c:pt idx="5">
                  <c:v>72945139</c:v>
                </c:pt>
                <c:pt idx="6">
                  <c:v>131177876</c:v>
                </c:pt>
                <c:pt idx="7">
                  <c:v>133809145</c:v>
                </c:pt>
                <c:pt idx="8">
                  <c:v>176790841</c:v>
                </c:pt>
                <c:pt idx="9">
                  <c:v>198896869</c:v>
                </c:pt>
                <c:pt idx="10">
                  <c:v>518117047</c:v>
                </c:pt>
                <c:pt idx="11">
                  <c:v>567910251</c:v>
                </c:pt>
                <c:pt idx="12">
                  <c:v>19863078618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79"/>
      </c:pieChart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779516644472299E-2"/>
          <c:y val="0.10031505986137365"/>
          <c:w val="0.5937596088160213"/>
          <c:h val="0.81953789323510273"/>
        </c:manualLayout>
      </c:layout>
      <c:pieChart>
        <c:varyColors val="1"/>
        <c:ser>
          <c:idx val="0"/>
          <c:order val="0"/>
          <c:explosion val="25"/>
          <c:dPt>
            <c:idx val="13"/>
            <c:bubble3D val="0"/>
            <c:explosion val="19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5498547370453645"/>
                  <c:y val="-7.7848867229268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ОАО "Оборонэнергосбыт" 
0,05%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7406893969414728E-2"/>
                  <c:y val="-7.01763563501431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595515457186553E-2"/>
                  <c:y val="-7.49299683824356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24015011132885367"/>
                  <c:y val="4.995927527609466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24552203163598071"/>
                  <c:y val="7.68850261763075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ООО "ТД Энергосервис" 
0,55%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21544147693015844"/>
                  <c:y val="0.175277314363698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20111128532524125"/>
                  <c:y val="0.2458575298727030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ОАО "АтомЭнергоСбыт" 
0,82%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8257751261081862"/>
                  <c:y val="0.311340988587591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5197762909831838"/>
                  <c:y val="0.3871358660813871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ООО "Межрегионсбыт 
1,34%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1295984434595073"/>
                  <c:y val="0.451528091928102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ООО "Мечел-энерго" 
2,08%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6625495399466725"/>
                  <c:y val="2.212009795617455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11793372804130067"/>
                  <c:y val="-0.130471444582527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7867893174305455"/>
                  <c:y val="0.1016350875005592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ОАО "Петербургская</a:t>
                    </a:r>
                    <a:r>
                      <a:rPr lang="ru-RU" baseline="0"/>
                      <a:t> сбытовая компания</a:t>
                    </a:r>
                    <a:r>
                      <a:rPr lang="ru-RU"/>
                      <a:t>"
63,29%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0.13821503690000694"/>
                  <c:y val="9.45753691255178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\О\с\н\о\в\н\о\й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'Доля ПСК в объеме поставки ээ '!$E$2:$E$15</c:f>
              <c:strCache>
                <c:ptCount val="14"/>
                <c:pt idx="0">
                  <c:v>ООО "Дизаж М"</c:v>
                </c:pt>
                <c:pt idx="1">
                  <c:v>ОАО "Оборонэнергосбыт" (все объекты)</c:v>
                </c:pt>
                <c:pt idx="2">
                  <c:v>ООО "Энергетическая компания "СТИ"</c:v>
                </c:pt>
                <c:pt idx="3">
                  <c:v>ЗАО "Энерговыбор Усть-Луга"</c:v>
                </c:pt>
                <c:pt idx="4">
                  <c:v>ООО "Транснефтьэнерго" ГПС Кириши</c:v>
                </c:pt>
                <c:pt idx="5">
                  <c:v>ООО "ТД Энергосервис" (РПК - Высоцк Лукойл II)</c:v>
                </c:pt>
                <c:pt idx="6">
                  <c:v>ООО "Развитие и Инвестиции"</c:v>
                </c:pt>
                <c:pt idx="7">
                  <c:v>ОАО "АтомЭнергоСбыт" (НИТИ)</c:v>
                </c:pt>
                <c:pt idx="8">
                  <c:v>ООО "Русэнергоресурс"</c:v>
                </c:pt>
                <c:pt idx="9">
                  <c:v>ООО "Межрегионсбыт ("ЗАО"Пикалевский цемент")</c:v>
                </c:pt>
                <c:pt idx="10">
                  <c:v>ООО "Мечел-энерго" (ТФЗ)</c:v>
                </c:pt>
                <c:pt idx="11">
                  <c:v>ООО "Русэнергосбыт"</c:v>
                </c:pt>
                <c:pt idx="12">
                  <c:v>ООО "РКС-энерго"</c:v>
                </c:pt>
                <c:pt idx="13">
                  <c:v>ОАО "ПСК"</c:v>
                </c:pt>
              </c:strCache>
            </c:strRef>
          </c:cat>
          <c:val>
            <c:numRef>
              <c:f>'Доля ПСК в объеме поставки ээ '!$F$2:$F$15</c:f>
              <c:numCache>
                <c:formatCode>#,##0</c:formatCode>
                <c:ptCount val="14"/>
                <c:pt idx="0">
                  <c:v>2285637</c:v>
                </c:pt>
                <c:pt idx="1">
                  <c:v>6927629</c:v>
                </c:pt>
                <c:pt idx="2">
                  <c:v>30582162</c:v>
                </c:pt>
                <c:pt idx="3">
                  <c:v>35716955</c:v>
                </c:pt>
                <c:pt idx="4">
                  <c:v>47154428</c:v>
                </c:pt>
                <c:pt idx="5">
                  <c:v>70448588</c:v>
                </c:pt>
                <c:pt idx="6">
                  <c:v>87475892</c:v>
                </c:pt>
                <c:pt idx="7">
                  <c:v>105244515</c:v>
                </c:pt>
                <c:pt idx="8">
                  <c:v>160332286</c:v>
                </c:pt>
                <c:pt idx="9">
                  <c:v>172293258</c:v>
                </c:pt>
                <c:pt idx="10">
                  <c:v>268641304</c:v>
                </c:pt>
                <c:pt idx="11">
                  <c:v>1151983672</c:v>
                </c:pt>
                <c:pt idx="12">
                  <c:v>2598225277</c:v>
                </c:pt>
                <c:pt idx="13">
                  <c:v>8167894364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43"/>
      </c:pieChart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422613612393482"/>
          <c:y val="0.1560622318344303"/>
          <c:w val="0.54301903673848462"/>
          <c:h val="0.76373693655736974"/>
        </c:manualLayout>
      </c:layout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1.9468258334107192E-2"/>
                  <c:y val="-4.56173913355130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5995436223475"/>
                      <c:h val="0.10622077857642778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3123507335380419"/>
                  <c:y val="9.048612423309799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30641546722623"/>
                  <c:y val="-1.09616736657602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[Доля_ПСК_2014.xlsx]Год!$Q$2:$Q$15</c:f>
              <c:strCache>
                <c:ptCount val="14"/>
                <c:pt idx="0">
                  <c:v>ОАО "Петербургская сбытовая компания"</c:v>
                </c:pt>
                <c:pt idx="1">
                  <c:v>ОАО "Межрегионэнергосбыт"</c:v>
                </c:pt>
                <c:pt idx="2">
                  <c:v>ООО "Русэнергосбыт"</c:v>
                </c:pt>
                <c:pt idx="3">
                  <c:v>ЗАО "Система"</c:v>
                </c:pt>
                <c:pt idx="4">
                  <c:v>ООО "Центрэнерго"</c:v>
                </c:pt>
                <c:pt idx="5">
                  <c:v>ООО "Русэнергоресурс"</c:v>
                </c:pt>
                <c:pt idx="6">
                  <c:v>ЗАО "МАРЭМ+"</c:v>
                </c:pt>
                <c:pt idx="7">
                  <c:v>ООО "РЭК"</c:v>
                </c:pt>
                <c:pt idx="8">
                  <c:v>ООО "Энергетическая компания "СТИ"</c:v>
                </c:pt>
                <c:pt idx="9">
                  <c:v>ОАО "Лукойл-Энергосервис"</c:v>
                </c:pt>
                <c:pt idx="10">
                  <c:v>ОАО "Оборонэнергосбыт"</c:v>
                </c:pt>
                <c:pt idx="11">
                  <c:v>ООО "Транснефтьэнерго"</c:v>
                </c:pt>
                <c:pt idx="12">
                  <c:v>ООО "МагнитЭнерго"</c:v>
                </c:pt>
                <c:pt idx="13">
                  <c:v>ООО "РУСЭНЕРГО"</c:v>
                </c:pt>
              </c:strCache>
            </c:strRef>
          </c:cat>
          <c:val>
            <c:numRef>
              <c:f>[Доля_ПСК_2014.xlsx]Год!$T$2:$T$15</c:f>
              <c:numCache>
                <c:formatCode>0.00%</c:formatCode>
                <c:ptCount val="14"/>
                <c:pt idx="0">
                  <c:v>0.64746796259662753</c:v>
                </c:pt>
                <c:pt idx="1">
                  <c:v>0.16172255421094156</c:v>
                </c:pt>
                <c:pt idx="2">
                  <c:v>0.10433036739727192</c:v>
                </c:pt>
                <c:pt idx="3">
                  <c:v>3.2579769277200554E-3</c:v>
                </c:pt>
                <c:pt idx="4">
                  <c:v>1.6613600357445999E-2</c:v>
                </c:pt>
                <c:pt idx="5">
                  <c:v>2.9726933852622667E-3</c:v>
                </c:pt>
                <c:pt idx="6">
                  <c:v>1.5178709185618731E-2</c:v>
                </c:pt>
                <c:pt idx="7">
                  <c:v>2.9120506701206864E-4</c:v>
                </c:pt>
                <c:pt idx="8">
                  <c:v>1.3627139567169841E-2</c:v>
                </c:pt>
                <c:pt idx="9">
                  <c:v>3.1042129097425795E-2</c:v>
                </c:pt>
                <c:pt idx="10">
                  <c:v>8.8764437225297198E-4</c:v>
                </c:pt>
                <c:pt idx="11">
                  <c:v>1.2570820507355369E-3</c:v>
                </c:pt>
                <c:pt idx="12">
                  <c:v>4.9941514825853113E-5</c:v>
                </c:pt>
                <c:pt idx="13">
                  <c:v>1.3009942696897568E-3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Структура и динамика внеоборотных активов</a:t>
            </a:r>
          </a:p>
        </c:rich>
      </c:tx>
      <c:layout>
        <c:manualLayout>
          <c:xMode val="edge"/>
          <c:yMode val="edge"/>
          <c:x val="0.26701276133587043"/>
          <c:y val="3.46820933097648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045596886596102"/>
          <c:y val="0.12138732658417695"/>
          <c:w val="0.80889094035659603"/>
          <c:h val="0.63005869261805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Баланс!$A$8</c:f>
              <c:strCache>
                <c:ptCount val="1"/>
                <c:pt idx="0">
                  <c:v>Основные средства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6896551724138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482758620689655E-2"/>
                  <c:y val="-6.8027210884353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Баланс!$B$8:$D$8</c:f>
              <c:numCache>
                <c:formatCode>#,##0</c:formatCode>
                <c:ptCount val="3"/>
                <c:pt idx="0">
                  <c:v>470300</c:v>
                </c:pt>
                <c:pt idx="1">
                  <c:v>1125668</c:v>
                </c:pt>
                <c:pt idx="2">
                  <c:v>2082874</c:v>
                </c:pt>
              </c:numCache>
            </c:numRef>
          </c:val>
        </c:ser>
        <c:ser>
          <c:idx val="1"/>
          <c:order val="1"/>
          <c:tx>
            <c:strRef>
              <c:f>Баланс!$A$10</c:f>
              <c:strCache>
                <c:ptCount val="1"/>
                <c:pt idx="0">
                  <c:v>Финансовые вложения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9885057471264458E-2"/>
                  <c:y val="-6.235755628417997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080459770114942E-2"/>
                  <c:y val="-3.7414965986394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Баланс!$B$10:$D$10</c:f>
              <c:numCache>
                <c:formatCode>#,##0</c:formatCode>
                <c:ptCount val="3"/>
                <c:pt idx="0">
                  <c:v>1249232</c:v>
                </c:pt>
                <c:pt idx="1">
                  <c:v>1249107</c:v>
                </c:pt>
                <c:pt idx="2">
                  <c:v>305428</c:v>
                </c:pt>
              </c:numCache>
            </c:numRef>
          </c:val>
        </c:ser>
        <c:ser>
          <c:idx val="2"/>
          <c:order val="2"/>
          <c:tx>
            <c:strRef>
              <c:f>Баланс!$A$11</c:f>
              <c:strCache>
                <c:ptCount val="1"/>
                <c:pt idx="0">
                  <c:v>Отложенные налоговые активы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390804597701083E-2"/>
                  <c:y val="-3.40136054421775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3793103448275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6.8027210884353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Баланс!$B$11:$D$11</c:f>
              <c:numCache>
                <c:formatCode>#,##0</c:formatCode>
                <c:ptCount val="3"/>
                <c:pt idx="0">
                  <c:v>706749</c:v>
                </c:pt>
                <c:pt idx="1">
                  <c:v>534607</c:v>
                </c:pt>
                <c:pt idx="2">
                  <c:v>87855</c:v>
                </c:pt>
              </c:numCache>
            </c:numRef>
          </c:val>
        </c:ser>
        <c:ser>
          <c:idx val="3"/>
          <c:order val="3"/>
          <c:tx>
            <c:strRef>
              <c:f>Баланс!$A$12</c:f>
              <c:strCache>
                <c:ptCount val="1"/>
                <c:pt idx="0">
                  <c:v>Прочие внеоборотные активы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390804597701121E-2"/>
                  <c:y val="-1.3605442176870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379310344827495E-2"/>
                  <c:y val="-1.247151125683601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681782411513922E-2"/>
                  <c:y val="-2.6991787316908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Баланс!$B$12:$D$12</c:f>
              <c:numCache>
                <c:formatCode>#,##0</c:formatCode>
                <c:ptCount val="3"/>
                <c:pt idx="0">
                  <c:v>65423</c:v>
                </c:pt>
                <c:pt idx="1">
                  <c:v>61674</c:v>
                </c:pt>
                <c:pt idx="2">
                  <c:v>64824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434472"/>
        <c:axId val="150434856"/>
      </c:barChart>
      <c:lineChart>
        <c:grouping val="standard"/>
        <c:varyColors val="0"/>
        <c:ser>
          <c:idx val="4"/>
          <c:order val="4"/>
          <c:tx>
            <c:v>Совокупные внеоборотные активы</c:v>
          </c:tx>
          <c:dLbls>
            <c:dLbl>
              <c:idx val="0"/>
              <c:layout>
                <c:manualLayout>
                  <c:x val="-6.8965517241379309E-2"/>
                  <c:y val="-3.061224489795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2758620689655227E-2"/>
                  <c:y val="-5.1020408163265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6.8027210884353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Баланс!$B$13:$D$13</c:f>
              <c:numCache>
                <c:formatCode>#,##0</c:formatCode>
                <c:ptCount val="3"/>
                <c:pt idx="0">
                  <c:v>2491704</c:v>
                </c:pt>
                <c:pt idx="1">
                  <c:v>3017550</c:v>
                </c:pt>
                <c:pt idx="2">
                  <c:v>2635351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434472"/>
        <c:axId val="150434856"/>
      </c:lineChart>
      <c:catAx>
        <c:axId val="150434472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04348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043485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8.8495651700473566E-3"/>
              <c:y val="0.3554918311560568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0434472"/>
        <c:crosses val="autoZero"/>
        <c:crossBetween val="between"/>
      </c:valAx>
      <c:spPr>
        <a:gradFill rotWithShape="0">
          <a:gsLst>
            <a:gs pos="0">
              <a:srgbClr val="FFFFCC">
                <a:gamma/>
                <a:tint val="0"/>
                <a:invGamma/>
              </a:srgbClr>
            </a:gs>
            <a:gs pos="100000">
              <a:srgbClr val="FFFFCC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015259299484118"/>
          <c:y val="0.82837189994107885"/>
          <c:w val="0.80258880914221786"/>
          <c:h val="0.151079329369543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val="FFFFCC">
            <a:gamma/>
            <a:tint val="0"/>
            <a:invGamma/>
          </a:srgbClr>
        </a:gs>
        <a:gs pos="100000">
          <a:srgbClr val="FFFFCC"/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Структура и динамика оборотных активов</a:t>
            </a:r>
          </a:p>
        </c:rich>
      </c:tx>
      <c:layout>
        <c:manualLayout>
          <c:xMode val="edge"/>
          <c:yMode val="edge"/>
          <c:x val="0.2694465034843308"/>
          <c:y val="3.46820933097648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965133683567101"/>
          <c:y val="0.11799483079882192"/>
          <c:w val="0.80889094035659626"/>
          <c:h val="0.630058692618057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Баланс!$A$15</c:f>
              <c:strCache>
                <c:ptCount val="1"/>
                <c:pt idx="0">
                  <c:v>Запасы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79310095156106E-2"/>
                  <c:y val="-6.7854113655640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1839022203092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586201903122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Баланс!$B$15:$D$15</c:f>
              <c:numCache>
                <c:formatCode>#,##0</c:formatCode>
                <c:ptCount val="3"/>
                <c:pt idx="0">
                  <c:v>116289</c:v>
                </c:pt>
                <c:pt idx="1">
                  <c:v>24583</c:v>
                </c:pt>
                <c:pt idx="2">
                  <c:v>29318</c:v>
                </c:pt>
              </c:numCache>
            </c:numRef>
          </c:val>
        </c:ser>
        <c:ser>
          <c:idx val="1"/>
          <c:order val="1"/>
          <c:tx>
            <c:strRef>
              <c:f>Баланс!$A$16</c:f>
              <c:strCache>
                <c:ptCount val="1"/>
                <c:pt idx="0">
                  <c:v>Налог на добавленную стоимость по приобретенным ценностям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-1.379310095156106E-2"/>
                  <c:y val="-4.0712468193384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8908906511909625E-2"/>
                  <c:y val="-4.7058823529411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988501585935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Баланс!$B$16:$D$16</c:f>
              <c:numCache>
                <c:formatCode>#,##0</c:formatCode>
                <c:ptCount val="3"/>
                <c:pt idx="0">
                  <c:v>762514</c:v>
                </c:pt>
                <c:pt idx="1">
                  <c:v>625110</c:v>
                </c:pt>
                <c:pt idx="2">
                  <c:v>682905</c:v>
                </c:pt>
              </c:numCache>
            </c:numRef>
          </c:val>
        </c:ser>
        <c:ser>
          <c:idx val="2"/>
          <c:order val="2"/>
          <c:tx>
            <c:strRef>
              <c:f>Баланс!$A$17</c:f>
              <c:strCache>
                <c:ptCount val="1"/>
                <c:pt idx="0">
                  <c:v>Дебиторская задолженность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862026862026871E-2"/>
                  <c:y val="1.6750418760469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750204301385305E-2"/>
                  <c:y val="1.331513209090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1954006343740735E-3"/>
                  <c:y val="-1.039183079214336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Баланс!$B$17:$D$17</c:f>
              <c:numCache>
                <c:formatCode>#,##0</c:formatCode>
                <c:ptCount val="3"/>
                <c:pt idx="0">
                  <c:v>4926339</c:v>
                </c:pt>
                <c:pt idx="1">
                  <c:v>7560378</c:v>
                </c:pt>
                <c:pt idx="2">
                  <c:v>8152217.9997099992</c:v>
                </c:pt>
              </c:numCache>
            </c:numRef>
          </c:val>
        </c:ser>
        <c:ser>
          <c:idx val="3"/>
          <c:order val="3"/>
          <c:tx>
            <c:strRef>
              <c:f>Баланс!$A$19</c:f>
              <c:strCache>
                <c:ptCount val="1"/>
                <c:pt idx="0">
                  <c:v>Денежные средства и денежные эквиваленты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2.0689651427341499E-2"/>
                  <c:y val="-3.05343511450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4942528735632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Баланс!$B$19:$D$19</c:f>
              <c:numCache>
                <c:formatCode>#,##0</c:formatCode>
                <c:ptCount val="3"/>
                <c:pt idx="0">
                  <c:v>210884</c:v>
                </c:pt>
                <c:pt idx="1">
                  <c:v>180501</c:v>
                </c:pt>
                <c:pt idx="2">
                  <c:v>815321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623760"/>
        <c:axId val="125914416"/>
      </c:barChart>
      <c:lineChart>
        <c:grouping val="standard"/>
        <c:varyColors val="0"/>
        <c:ser>
          <c:idx val="4"/>
          <c:order val="4"/>
          <c:tx>
            <c:v>Совокупные оборотные активы</c:v>
          </c:tx>
          <c:dLbls>
            <c:dLbl>
              <c:idx val="0"/>
              <c:layout>
                <c:manualLayout>
                  <c:x val="-0.11994904483093459"/>
                  <c:y val="-1.7827193711338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7460894311288123E-2"/>
                  <c:y val="-3.1330141521254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3550998432888384E-2"/>
                  <c:y val="-4.117516717445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Баланс!$B$21:$D$21</c:f>
              <c:numCache>
                <c:formatCode>#,##0</c:formatCode>
                <c:ptCount val="3"/>
                <c:pt idx="0">
                  <c:v>6016026</c:v>
                </c:pt>
                <c:pt idx="1">
                  <c:v>8390572</c:v>
                </c:pt>
                <c:pt idx="2">
                  <c:v>9712257.9997099992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623760"/>
        <c:axId val="125914416"/>
      </c:lineChart>
      <c:catAx>
        <c:axId val="150623760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59144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59144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8.8495651700473566E-3"/>
              <c:y val="0.3554918311560568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0623760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8.3941780004772121E-2"/>
          <c:y val="0.83517462102951634"/>
          <c:w val="0.86896512242808999"/>
          <c:h val="8.558959922755769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val="FFFFCC">
            <a:gamma/>
            <a:tint val="0"/>
            <a:invGamma/>
          </a:srgbClr>
        </a:gs>
        <a:gs pos="100000">
          <a:srgbClr val="FFFFCC"/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Структура и динамика пассивов</a:t>
            </a:r>
          </a:p>
        </c:rich>
      </c:tx>
      <c:layout>
        <c:manualLayout>
          <c:xMode val="edge"/>
          <c:yMode val="edge"/>
          <c:x val="0.3497713820255226"/>
          <c:y val="3.46820933097648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27548194406734"/>
          <c:y val="0.12138745454109258"/>
          <c:w val="0.80889094035659626"/>
          <c:h val="0.63005869261805747"/>
        </c:manualLayout>
      </c:layout>
      <c:barChart>
        <c:barDir val="col"/>
        <c:grouping val="clustered"/>
        <c:varyColors val="0"/>
        <c:ser>
          <c:idx val="0"/>
          <c:order val="0"/>
          <c:tx>
            <c:v>Собственный капитал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Баланс!$B$31:$D$31</c:f>
              <c:numCache>
                <c:formatCode>#,##0</c:formatCode>
                <c:ptCount val="3"/>
                <c:pt idx="0">
                  <c:v>2433206</c:v>
                </c:pt>
                <c:pt idx="1">
                  <c:v>2663843</c:v>
                </c:pt>
                <c:pt idx="2">
                  <c:v>2934889</c:v>
                </c:pt>
              </c:numCache>
            </c:numRef>
          </c:val>
        </c:ser>
        <c:ser>
          <c:idx val="1"/>
          <c:order val="1"/>
          <c:tx>
            <c:v>Долгосрочные обязательства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Баланс!$B$37:$D$37</c:f>
              <c:numCache>
                <c:formatCode>#,##0</c:formatCode>
                <c:ptCount val="3"/>
                <c:pt idx="0">
                  <c:v>223</c:v>
                </c:pt>
                <c:pt idx="1">
                  <c:v>757</c:v>
                </c:pt>
                <c:pt idx="2">
                  <c:v>232566</c:v>
                </c:pt>
              </c:numCache>
            </c:numRef>
          </c:val>
        </c:ser>
        <c:ser>
          <c:idx val="2"/>
          <c:order val="2"/>
          <c:tx>
            <c:v>Краткосрочные обязательства</c:v>
          </c:tx>
          <c:invertIfNegative val="0"/>
          <c:dLbls>
            <c:dLbl>
              <c:idx val="0"/>
              <c:layout>
                <c:manualLayout>
                  <c:x val="0"/>
                  <c:y val="4.08163265306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965517241378676E-3"/>
                  <c:y val="3.4013605442177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Баланс!$B$4:$D$4</c:f>
              <c:numCache>
                <c:formatCode>\О\с\н\о\в\н\о\й</c:formatCode>
                <c:ptCount val="3"/>
                <c:pt idx="0">
                  <c:v>41274</c:v>
                </c:pt>
                <c:pt idx="1">
                  <c:v>41639</c:v>
                </c:pt>
                <c:pt idx="2">
                  <c:v>42004</c:v>
                </c:pt>
              </c:numCache>
            </c:numRef>
          </c:cat>
          <c:val>
            <c:numRef>
              <c:f>Баланс!$B$44:$D$44</c:f>
              <c:numCache>
                <c:formatCode>#,##0</c:formatCode>
                <c:ptCount val="3"/>
                <c:pt idx="0">
                  <c:v>6074301</c:v>
                </c:pt>
                <c:pt idx="1">
                  <c:v>8743522</c:v>
                </c:pt>
                <c:pt idx="2">
                  <c:v>9180154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5914024"/>
        <c:axId val="125915200"/>
      </c:barChart>
      <c:lineChart>
        <c:grouping val="standard"/>
        <c:varyColors val="0"/>
        <c:ser>
          <c:idx val="3"/>
          <c:order val="3"/>
          <c:tx>
            <c:v>Совокупные пассивы</c:v>
          </c:tx>
          <c:dLbls>
            <c:dLbl>
              <c:idx val="0"/>
              <c:layout>
                <c:manualLayout>
                  <c:x val="-8.0459770114942528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1954022988505746E-2"/>
                  <c:y val="-7.4829931972789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252873563218764E-2"/>
                  <c:y val="-4.7619047619047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Баланс!$C$4:$E$4</c:f>
              <c:numCache>
                <c:formatCode>\О\с\н\о\в\н\о\й</c:formatCode>
                <c:ptCount val="3"/>
                <c:pt idx="0">
                  <c:v>41639</c:v>
                </c:pt>
                <c:pt idx="1">
                  <c:v>42004</c:v>
                </c:pt>
                <c:pt idx="2">
                  <c:v>41639</c:v>
                </c:pt>
              </c:numCache>
            </c:numRef>
          </c:cat>
          <c:val>
            <c:numRef>
              <c:f>Баланс!$B$45:$D$45</c:f>
              <c:numCache>
                <c:formatCode>#,##0</c:formatCode>
                <c:ptCount val="3"/>
                <c:pt idx="0">
                  <c:v>8507730</c:v>
                </c:pt>
                <c:pt idx="1">
                  <c:v>11408122</c:v>
                </c:pt>
                <c:pt idx="2">
                  <c:v>12347609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914024"/>
        <c:axId val="125915200"/>
      </c:lineChart>
      <c:catAx>
        <c:axId val="125914024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5915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59152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8.8495651700473566E-3"/>
              <c:y val="0.3554918311560568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5914024"/>
        <c:crosses val="autoZero"/>
        <c:crossBetween val="between"/>
      </c:valAx>
      <c:spPr>
        <a:gradFill rotWithShape="0">
          <a:gsLst>
            <a:gs pos="0">
              <a:srgbClr val="FFFFCC">
                <a:gamma/>
                <a:tint val="0"/>
                <a:invGamma/>
              </a:srgbClr>
            </a:gs>
            <a:gs pos="100000">
              <a:srgbClr val="FFFFCC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015259299484118"/>
          <c:y val="0.82837189994107885"/>
          <c:w val="0.80258880914221753"/>
          <c:h val="0.151079329369543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val="FFFFCC">
            <a:gamma/>
            <a:tint val="0"/>
            <a:invGamma/>
          </a:srgbClr>
        </a:gs>
        <a:gs pos="100000">
          <a:srgbClr val="FFFFCC"/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aseline="0"/>
              <a:t>Структура персонала по категориям              </a:t>
            </a:r>
          </a:p>
        </c:rich>
      </c:tx>
      <c:layout>
        <c:manualLayout>
          <c:xMode val="edge"/>
          <c:yMode val="edge"/>
          <c:x val="0.18393264133122647"/>
          <c:y val="1.9015572115147834E-2"/>
        </c:manualLayout>
      </c:layout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346946300121501E-2"/>
          <c:y val="0.13101918598203427"/>
          <c:w val="0.79441641993378731"/>
          <c:h val="0.7646079927104666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Руководители - 191; 14%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Специалисты - 993;73%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0596270371918267E-3"/>
                  <c:y val="-1.55135308941083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Служащие - 28; 2%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1962302329161846E-2"/>
                  <c:y val="-9.580725486237300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Рабочие - 145; 11%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Лист1!$B$3:$B$6</c:f>
              <c:strCache>
                <c:ptCount val="4"/>
                <c:pt idx="0">
                  <c:v>Руководители    191 чел.</c:v>
                </c:pt>
                <c:pt idx="1">
                  <c:v>Специалисты      993 чел.</c:v>
                </c:pt>
                <c:pt idx="2">
                  <c:v>Служащие            28 чел.</c:v>
                </c:pt>
                <c:pt idx="3">
                  <c:v>Рабочие              145 чел.</c:v>
                </c:pt>
              </c:strCache>
            </c:strRef>
          </c:cat>
          <c:val>
            <c:numRef>
              <c:f>Лист1!$C$3:$C$6</c:f>
              <c:numCache>
                <c:formatCode>\О\с\н\о\в\н\о\й</c:formatCode>
                <c:ptCount val="4"/>
                <c:pt idx="0">
                  <c:v>191</c:v>
                </c:pt>
                <c:pt idx="1">
                  <c:v>993</c:v>
                </c:pt>
                <c:pt idx="2">
                  <c:v>28</c:v>
                </c:pt>
                <c:pt idx="3">
                  <c:v>145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>
        <c:manualLayout>
          <c:xMode val="edge"/>
          <c:yMode val="edge"/>
          <c:x val="0.80251285045065557"/>
          <c:y val="0.33079366419680162"/>
          <c:w val="0.19457200761297239"/>
          <c:h val="0.38493339807054988"/>
        </c:manualLayout>
      </c:layout>
      <c:overlay val="1"/>
    </c:legend>
    <c:plotVisOnly val="1"/>
    <c:dispBlanksAs val="zero"/>
    <c:showDLblsOverMax val="1"/>
  </c:chart>
  <c:spPr>
    <a:ln w="12700"/>
  </c:spPr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aseline="0"/>
            </a:pPr>
            <a:r>
              <a:rPr lang="ru-RU" sz="1600" baseline="0"/>
              <a:t>Структура персонала по образованию</a:t>
            </a:r>
          </a:p>
        </c:rich>
      </c:tx>
      <c:layout/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21726632844841E-2"/>
          <c:y val="0.2617548848060659"/>
          <c:w val="0.55120485134366004"/>
          <c:h val="0.6476709682123067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35855"/>
              </a:solidFill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Высшее - 863; 64%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0538378869036173E-2"/>
                  <c:y val="5.78161800571391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высших  - 38; 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1871192432772131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Среднее профессиональное - 258; 19%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5191883100755541E-2"/>
                  <c:y val="-0.1419523906081427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Начальное профессиональное - 97; 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5018723801449826"/>
                  <c:y val="-6.13436152339365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Среднее  - 101; 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Лист1!$B$14:$B$18</c:f>
              <c:strCache>
                <c:ptCount val="5"/>
                <c:pt idx="0">
                  <c:v>Высшее                                                  863 чел.</c:v>
                </c:pt>
                <c:pt idx="1">
                  <c:v>2 высших                                                  38 чел.</c:v>
                </c:pt>
                <c:pt idx="2">
                  <c:v>Среднее профессиональное       258 чел.</c:v>
                </c:pt>
                <c:pt idx="3">
                  <c:v>Начальное профессиональное     97 чел.</c:v>
                </c:pt>
                <c:pt idx="4">
                  <c:v>Среднее                                                 101 чел.</c:v>
                </c:pt>
              </c:strCache>
            </c:strRef>
          </c:cat>
          <c:val>
            <c:numRef>
              <c:f>Лист1!$C$14:$C$18</c:f>
              <c:numCache>
                <c:formatCode>\О\с\н\о\в\н\о\й</c:formatCode>
                <c:ptCount val="5"/>
                <c:pt idx="0">
                  <c:v>863</c:v>
                </c:pt>
                <c:pt idx="1">
                  <c:v>38</c:v>
                </c:pt>
                <c:pt idx="2">
                  <c:v>258</c:v>
                </c:pt>
                <c:pt idx="3">
                  <c:v>97</c:v>
                </c:pt>
                <c:pt idx="4">
                  <c:v>101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legend>
      <c:legendPos val="r"/>
      <c:layout/>
      <c:overlay val="1"/>
    </c:legend>
    <c:plotVisOnly val="1"/>
    <c:dispBlanksAs val="zero"/>
    <c:showDLblsOverMax val="1"/>
  </c:chart>
  <c:externalData r:id="rId1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DED8-1CB2-41B8-99EB-248822F3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13139</Words>
  <Characters>95744</Characters>
  <Application>Microsoft Office Word</Application>
  <DocSecurity>0</DocSecurity>
  <Lines>797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Петербургская Сбытовая Компания</Company>
  <LinksUpToDate>false</LinksUpToDate>
  <CharactersWithSpaces>108666</CharactersWithSpaces>
  <SharedDoc>false</SharedDoc>
  <HLinks>
    <vt:vector size="150" baseType="variant">
      <vt:variant>
        <vt:i4>5898340</vt:i4>
      </vt:variant>
      <vt:variant>
        <vt:i4>78</vt:i4>
      </vt:variant>
      <vt:variant>
        <vt:i4>0</vt:i4>
      </vt:variant>
      <vt:variant>
        <vt:i4>5</vt:i4>
      </vt:variant>
      <vt:variant>
        <vt:lpwstr>mailto:moal@pesc.ru</vt:lpwstr>
      </vt:variant>
      <vt:variant>
        <vt:lpwstr/>
      </vt:variant>
      <vt:variant>
        <vt:i4>7536676</vt:i4>
      </vt:variant>
      <vt:variant>
        <vt:i4>75</vt:i4>
      </vt:variant>
      <vt:variant>
        <vt:i4>0</vt:i4>
      </vt:variant>
      <vt:variant>
        <vt:i4>5</vt:i4>
      </vt:variant>
      <vt:variant>
        <vt:lpwstr>http://www.pesc.ru/</vt:lpwstr>
      </vt:variant>
      <vt:variant>
        <vt:lpwstr/>
      </vt:variant>
      <vt:variant>
        <vt:i4>7536676</vt:i4>
      </vt:variant>
      <vt:variant>
        <vt:i4>66</vt:i4>
      </vt:variant>
      <vt:variant>
        <vt:i4>0</vt:i4>
      </vt:variant>
      <vt:variant>
        <vt:i4>5</vt:i4>
      </vt:variant>
      <vt:variant>
        <vt:lpwstr>http://www.pesc.ru/</vt:lpwstr>
      </vt:variant>
      <vt:variant>
        <vt:lpwstr/>
      </vt:variant>
      <vt:variant>
        <vt:i4>1507347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_XXII._Дополнительная_информация</vt:lpwstr>
      </vt:variant>
      <vt:variant>
        <vt:i4>67371055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_XXI._Сведения_о</vt:lpwstr>
      </vt:variant>
      <vt:variant>
        <vt:i4>7340044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_XX._Сведения_о</vt:lpwstr>
      </vt:variant>
      <vt:variant>
        <vt:i4>72155217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_Сведения_о_крупных</vt:lpwstr>
      </vt:variant>
      <vt:variant>
        <vt:i4>68812802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_Охрана_окружающей_среды</vt:lpwstr>
      </vt:variant>
      <vt:variant>
        <vt:i4>68354167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_Корпоративная_социальная_ответствен</vt:lpwstr>
      </vt:variant>
      <vt:variant>
        <vt:i4>71827539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_Характеристика_системы_внутреннего</vt:lpwstr>
      </vt:variant>
      <vt:variant>
        <vt:i4>71106598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_Критерии_определения_и</vt:lpwstr>
      </vt:variant>
      <vt:variant>
        <vt:i4>3015734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_Состав_исполнительных_органов</vt:lpwstr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_Cостав_совета_директоров</vt:lpwstr>
      </vt:variant>
      <vt:variant>
        <vt:i4>74186752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_Структура_акционерного_капитала</vt:lpwstr>
      </vt:variant>
      <vt:variant>
        <vt:i4>853018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_Отчет_о_выплате</vt:lpwstr>
      </vt:variant>
      <vt:variant>
        <vt:i4>2622526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_Описание_основных_факторов</vt:lpwstr>
      </vt:variant>
      <vt:variant>
        <vt:i4>73794590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_Закупочная_деятельность</vt:lpwstr>
      </vt:variant>
      <vt:variant>
        <vt:i4>73729121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_Инвестиционная_деятельность</vt:lpwstr>
      </vt:variant>
      <vt:variant>
        <vt:i4>5702714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_Перспективы_развития_общества.</vt:lpwstr>
      </vt:variant>
      <vt:variant>
        <vt:i4>2098253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_Основные_финансовые_показатели</vt:lpwstr>
      </vt:variant>
      <vt:variant>
        <vt:i4>68288524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_Информация_об_объеме</vt:lpwstr>
      </vt:variant>
      <vt:variant>
        <vt:i4>73465979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_Положение_общества_в</vt:lpwstr>
      </vt:variant>
      <vt:variant>
        <vt:i4>73924610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_Отчет_Совета_директоров</vt:lpwstr>
      </vt:variant>
      <vt:variant>
        <vt:i4>6095926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_Обращение_Председателя_Совета</vt:lpwstr>
      </vt:variant>
      <vt:variant>
        <vt:i4>73925658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_Основные_события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Полина Викторовна</dc:creator>
  <cp:lastModifiedBy>Могучева Ольга Алексеевна</cp:lastModifiedBy>
  <cp:revision>2</cp:revision>
  <cp:lastPrinted>2015-05-25T13:59:00Z</cp:lastPrinted>
  <dcterms:created xsi:type="dcterms:W3CDTF">2015-05-25T14:52:00Z</dcterms:created>
  <dcterms:modified xsi:type="dcterms:W3CDTF">2015-05-25T14:52:00Z</dcterms:modified>
</cp:coreProperties>
</file>