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7335C" w14:textId="77777777" w:rsidR="00CD3735" w:rsidRPr="00E44F57" w:rsidRDefault="00753163" w:rsidP="002F0A24">
      <w:pPr>
        <w:pStyle w:val="12"/>
        <w:spacing w:before="0" w:after="0" w:line="360" w:lineRule="auto"/>
        <w:ind w:left="6946"/>
        <w:jc w:val="right"/>
        <w:rPr>
          <w:sz w:val="20"/>
          <w:szCs w:val="20"/>
        </w:rPr>
      </w:pPr>
      <w:r w:rsidRPr="00E44F57">
        <w:rPr>
          <w:sz w:val="20"/>
          <w:szCs w:val="20"/>
        </w:rPr>
        <w:t xml:space="preserve">                        </w:t>
      </w:r>
      <w:r w:rsidR="00CD3735" w:rsidRPr="00E44F57">
        <w:rPr>
          <w:sz w:val="20"/>
          <w:szCs w:val="20"/>
        </w:rPr>
        <w:t xml:space="preserve">Утвержден </w:t>
      </w:r>
    </w:p>
    <w:p w14:paraId="523A126F" w14:textId="77777777" w:rsidR="00CD3735" w:rsidRPr="00E44F57" w:rsidRDefault="00500EBD" w:rsidP="002F0A24">
      <w:pPr>
        <w:pStyle w:val="12"/>
        <w:spacing w:before="0" w:after="0"/>
        <w:ind w:left="6946"/>
        <w:jc w:val="right"/>
        <w:rPr>
          <w:sz w:val="20"/>
          <w:szCs w:val="20"/>
        </w:rPr>
      </w:pPr>
      <w:r w:rsidRPr="00E44F57">
        <w:rPr>
          <w:sz w:val="20"/>
          <w:szCs w:val="20"/>
        </w:rPr>
        <w:t>Р</w:t>
      </w:r>
      <w:r w:rsidR="00CD3735" w:rsidRPr="00E44F57">
        <w:rPr>
          <w:sz w:val="20"/>
          <w:szCs w:val="20"/>
        </w:rPr>
        <w:t>ешением</w:t>
      </w:r>
      <w:r w:rsidRPr="00E44F57">
        <w:rPr>
          <w:sz w:val="20"/>
          <w:szCs w:val="20"/>
        </w:rPr>
        <w:t xml:space="preserve"> </w:t>
      </w:r>
      <w:r w:rsidR="00CD3735" w:rsidRPr="00E44F57">
        <w:rPr>
          <w:sz w:val="20"/>
          <w:szCs w:val="20"/>
        </w:rPr>
        <w:t xml:space="preserve">Совета директоров </w:t>
      </w:r>
    </w:p>
    <w:p w14:paraId="170A16FB" w14:textId="77777777" w:rsidR="002F0A24" w:rsidRDefault="009D2516" w:rsidP="002F0A24">
      <w:pPr>
        <w:pStyle w:val="12"/>
        <w:spacing w:before="0" w:after="0"/>
        <w:ind w:left="6946"/>
        <w:jc w:val="right"/>
        <w:rPr>
          <w:sz w:val="20"/>
          <w:szCs w:val="20"/>
        </w:rPr>
      </w:pPr>
      <w:r w:rsidRPr="00E44F57">
        <w:rPr>
          <w:sz w:val="20"/>
          <w:szCs w:val="20"/>
        </w:rPr>
        <w:t xml:space="preserve">АО «МХК «ЕвроХим» </w:t>
      </w:r>
      <w:r w:rsidR="00450387" w:rsidRPr="00E44F57">
        <w:rPr>
          <w:sz w:val="20"/>
          <w:szCs w:val="20"/>
        </w:rPr>
        <w:t xml:space="preserve">от </w:t>
      </w:r>
      <w:r w:rsidR="002F0A24">
        <w:rPr>
          <w:sz w:val="20"/>
          <w:szCs w:val="20"/>
        </w:rPr>
        <w:t xml:space="preserve">28.05.2024 </w:t>
      </w:r>
    </w:p>
    <w:p w14:paraId="18E20724" w14:textId="3B5FB63C" w:rsidR="00CD3735" w:rsidRPr="00E44F57" w:rsidRDefault="002F0A24" w:rsidP="002F0A24">
      <w:pPr>
        <w:pStyle w:val="12"/>
        <w:spacing w:before="0" w:after="0"/>
        <w:ind w:left="6946"/>
        <w:jc w:val="right"/>
        <w:rPr>
          <w:sz w:val="20"/>
          <w:szCs w:val="20"/>
        </w:rPr>
      </w:pPr>
      <w:r>
        <w:rPr>
          <w:sz w:val="20"/>
          <w:szCs w:val="20"/>
        </w:rPr>
        <w:t>(протокол заседания Совета директоров от 31.05.2024)</w:t>
      </w:r>
    </w:p>
    <w:p w14:paraId="3238A940" w14:textId="77777777" w:rsidR="00CA2BE5" w:rsidRPr="00E44F57" w:rsidRDefault="00CA2BE5" w:rsidP="007F73D0">
      <w:pPr>
        <w:suppressAutoHyphens w:val="0"/>
        <w:autoSpaceDE w:val="0"/>
        <w:autoSpaceDN w:val="0"/>
        <w:adjustRightInd w:val="0"/>
        <w:jc w:val="right"/>
        <w:rPr>
          <w:rFonts w:ascii="Arial" w:eastAsia="Calibri" w:hAnsi="Arial" w:cs="Arial"/>
          <w:lang w:eastAsia="ru-RU"/>
        </w:rPr>
      </w:pPr>
    </w:p>
    <w:p w14:paraId="42C1C66E" w14:textId="77777777" w:rsidR="00CD3735" w:rsidRPr="00E44F57" w:rsidRDefault="00CD3735" w:rsidP="007F73D0">
      <w:pPr>
        <w:ind w:right="-142"/>
        <w:jc w:val="right"/>
        <w:rPr>
          <w:rFonts w:ascii="Arial" w:eastAsia="Calibri" w:hAnsi="Arial" w:cs="Arial"/>
          <w:lang w:eastAsia="ru-RU"/>
        </w:rPr>
      </w:pPr>
    </w:p>
    <w:p w14:paraId="1EE63D0F" w14:textId="77777777" w:rsidR="007F73D0" w:rsidRPr="00E44F57" w:rsidRDefault="007F73D0" w:rsidP="007F73D0">
      <w:pPr>
        <w:ind w:right="-142"/>
        <w:jc w:val="right"/>
        <w:rPr>
          <w:rFonts w:ascii="Arial" w:eastAsia="Calibri" w:hAnsi="Arial" w:cs="Arial"/>
          <w:lang w:eastAsia="ru-RU"/>
        </w:rPr>
      </w:pPr>
    </w:p>
    <w:p w14:paraId="01C12CCA" w14:textId="77777777" w:rsidR="007F73D0" w:rsidRPr="00E44F57" w:rsidRDefault="007F73D0" w:rsidP="007F73D0">
      <w:pPr>
        <w:ind w:right="-142"/>
        <w:jc w:val="right"/>
        <w:rPr>
          <w:rFonts w:ascii="Arial" w:eastAsia="Calibri" w:hAnsi="Arial" w:cs="Arial"/>
          <w:lang w:eastAsia="ru-RU"/>
        </w:rPr>
      </w:pPr>
    </w:p>
    <w:p w14:paraId="6ADFE7AB" w14:textId="77777777" w:rsidR="007F73D0" w:rsidRPr="00E44F57" w:rsidRDefault="007F73D0" w:rsidP="007F73D0">
      <w:pPr>
        <w:ind w:right="-142"/>
        <w:jc w:val="right"/>
        <w:rPr>
          <w:rFonts w:ascii="Arial" w:eastAsia="Calibri" w:hAnsi="Arial" w:cs="Arial"/>
          <w:lang w:eastAsia="ru-RU"/>
        </w:rPr>
      </w:pPr>
    </w:p>
    <w:p w14:paraId="2AC7845C" w14:textId="77777777" w:rsidR="007F73D0" w:rsidRPr="00E44F57" w:rsidRDefault="007F73D0" w:rsidP="007F73D0">
      <w:pPr>
        <w:ind w:right="-142"/>
        <w:jc w:val="right"/>
        <w:rPr>
          <w:rFonts w:ascii="Arial" w:hAnsi="Arial" w:cs="Arial"/>
          <w:caps/>
        </w:rPr>
      </w:pPr>
    </w:p>
    <w:p w14:paraId="432D83EE" w14:textId="77777777" w:rsidR="00C470C1" w:rsidRPr="00E44F57" w:rsidRDefault="00C470C1" w:rsidP="007F73D0">
      <w:pPr>
        <w:ind w:right="-142"/>
        <w:jc w:val="right"/>
        <w:rPr>
          <w:rFonts w:ascii="Arial" w:hAnsi="Arial" w:cs="Arial"/>
          <w:caps/>
        </w:rPr>
      </w:pPr>
    </w:p>
    <w:p w14:paraId="442B1861" w14:textId="77777777" w:rsidR="00C470C1" w:rsidRPr="00E44F57" w:rsidRDefault="00C470C1" w:rsidP="007F73D0">
      <w:pPr>
        <w:ind w:right="-142"/>
        <w:jc w:val="right"/>
        <w:rPr>
          <w:rFonts w:ascii="Arial" w:hAnsi="Arial" w:cs="Arial"/>
          <w:caps/>
        </w:rPr>
      </w:pPr>
    </w:p>
    <w:p w14:paraId="44530FB0" w14:textId="77777777" w:rsidR="00C470C1" w:rsidRPr="00E44F57" w:rsidRDefault="00C470C1" w:rsidP="007F73D0">
      <w:pPr>
        <w:ind w:right="-142"/>
        <w:jc w:val="right"/>
        <w:rPr>
          <w:rFonts w:ascii="Arial" w:hAnsi="Arial" w:cs="Arial"/>
          <w:caps/>
        </w:rPr>
      </w:pPr>
    </w:p>
    <w:p w14:paraId="418DB398" w14:textId="77777777" w:rsidR="00C470C1" w:rsidRPr="00E44F57" w:rsidRDefault="00C470C1" w:rsidP="007F73D0">
      <w:pPr>
        <w:ind w:right="-142"/>
        <w:jc w:val="right"/>
        <w:rPr>
          <w:rFonts w:ascii="Arial" w:hAnsi="Arial" w:cs="Arial"/>
          <w:caps/>
        </w:rPr>
      </w:pPr>
    </w:p>
    <w:p w14:paraId="742FB431" w14:textId="77777777" w:rsidR="00C470C1" w:rsidRPr="00E44F57" w:rsidRDefault="00C470C1" w:rsidP="007F73D0">
      <w:pPr>
        <w:ind w:right="-142"/>
        <w:jc w:val="right"/>
        <w:rPr>
          <w:rFonts w:ascii="Arial" w:hAnsi="Arial" w:cs="Arial"/>
          <w:caps/>
        </w:rPr>
      </w:pPr>
    </w:p>
    <w:p w14:paraId="6520C42B" w14:textId="77777777" w:rsidR="00CD3735" w:rsidRPr="00E44F57" w:rsidRDefault="00CD3735" w:rsidP="00CD3735">
      <w:pPr>
        <w:spacing w:before="680" w:line="360" w:lineRule="auto"/>
        <w:jc w:val="center"/>
        <w:rPr>
          <w:rFonts w:ascii="Arial" w:hAnsi="Arial" w:cs="Arial"/>
          <w:b/>
          <w:bCs/>
          <w:spacing w:val="20"/>
        </w:rPr>
      </w:pPr>
      <w:r w:rsidRPr="00E44F57">
        <w:rPr>
          <w:rFonts w:ascii="Arial" w:hAnsi="Arial" w:cs="Arial"/>
          <w:b/>
          <w:bCs/>
          <w:spacing w:val="20"/>
        </w:rPr>
        <w:t>ГОДОВОЙ ОТЧЕТ</w:t>
      </w:r>
    </w:p>
    <w:p w14:paraId="351295F1" w14:textId="77777777" w:rsidR="00CD3735" w:rsidRPr="00E44F57" w:rsidRDefault="00CD3735" w:rsidP="00CD3735">
      <w:pPr>
        <w:spacing w:line="360" w:lineRule="auto"/>
        <w:jc w:val="center"/>
        <w:rPr>
          <w:rFonts w:ascii="Arial" w:hAnsi="Arial" w:cs="Arial"/>
          <w:b/>
          <w:bCs/>
        </w:rPr>
      </w:pPr>
      <w:r w:rsidRPr="00E44F57">
        <w:rPr>
          <w:rFonts w:ascii="Arial" w:hAnsi="Arial" w:cs="Arial"/>
          <w:b/>
          <w:bCs/>
        </w:rPr>
        <w:t>АКЦИОНЕРНОГО ОБЩЕСТВА</w:t>
      </w:r>
    </w:p>
    <w:p w14:paraId="250EFCBE" w14:textId="77777777" w:rsidR="00CD3735" w:rsidRPr="00E44F57" w:rsidRDefault="00CD3735" w:rsidP="00CD3735">
      <w:pPr>
        <w:spacing w:line="360" w:lineRule="auto"/>
        <w:jc w:val="center"/>
        <w:rPr>
          <w:rFonts w:ascii="Arial" w:hAnsi="Arial" w:cs="Arial"/>
          <w:b/>
          <w:bCs/>
        </w:rPr>
      </w:pPr>
      <w:r w:rsidRPr="00E44F57">
        <w:rPr>
          <w:rFonts w:ascii="Arial" w:hAnsi="Arial" w:cs="Arial"/>
          <w:b/>
          <w:bCs/>
        </w:rPr>
        <w:t>«</w:t>
      </w:r>
      <w:r w:rsidR="00425B76" w:rsidRPr="00E44F57">
        <w:rPr>
          <w:rFonts w:ascii="Arial" w:hAnsi="Arial" w:cs="Arial"/>
          <w:b/>
          <w:bCs/>
        </w:rPr>
        <w:t>Минерально-химическая компания «ЕвроХим</w:t>
      </w:r>
      <w:r w:rsidRPr="00E44F57">
        <w:rPr>
          <w:rFonts w:ascii="Arial" w:hAnsi="Arial" w:cs="Arial"/>
          <w:b/>
          <w:bCs/>
        </w:rPr>
        <w:t>»</w:t>
      </w:r>
    </w:p>
    <w:p w14:paraId="4B02D5B9" w14:textId="77777777" w:rsidR="00CD3735" w:rsidRPr="00E44F57" w:rsidRDefault="00CD3735" w:rsidP="00CD3735">
      <w:pPr>
        <w:spacing w:line="360" w:lineRule="auto"/>
        <w:jc w:val="center"/>
        <w:rPr>
          <w:rFonts w:ascii="Arial" w:hAnsi="Arial" w:cs="Arial"/>
        </w:rPr>
      </w:pPr>
      <w:r w:rsidRPr="00E44F57">
        <w:rPr>
          <w:rFonts w:ascii="Arial" w:hAnsi="Arial" w:cs="Arial"/>
        </w:rPr>
        <w:t xml:space="preserve">за </w:t>
      </w:r>
      <w:r w:rsidR="00744519" w:rsidRPr="00E44F57">
        <w:rPr>
          <w:rFonts w:ascii="Arial" w:hAnsi="Arial" w:cs="Arial"/>
        </w:rPr>
        <w:t xml:space="preserve">2023 </w:t>
      </w:r>
      <w:r w:rsidRPr="00E44F57">
        <w:rPr>
          <w:rFonts w:ascii="Arial" w:hAnsi="Arial" w:cs="Arial"/>
        </w:rPr>
        <w:t>год</w:t>
      </w:r>
    </w:p>
    <w:p w14:paraId="46CDE5BC" w14:textId="77777777" w:rsidR="00CD3735" w:rsidRPr="00E44F57" w:rsidRDefault="00CD3735" w:rsidP="00CD3735">
      <w:pPr>
        <w:pStyle w:val="a7"/>
        <w:spacing w:after="0"/>
        <w:ind w:firstLine="720"/>
        <w:rPr>
          <w:rFonts w:ascii="Arial" w:hAnsi="Arial" w:cs="Arial"/>
        </w:rPr>
      </w:pPr>
    </w:p>
    <w:p w14:paraId="63F33ABB" w14:textId="77777777" w:rsidR="00CD3735" w:rsidRPr="00E44F57" w:rsidRDefault="00CD3735" w:rsidP="00CD3735">
      <w:pPr>
        <w:pStyle w:val="a7"/>
        <w:spacing w:after="0"/>
        <w:ind w:firstLine="720"/>
        <w:rPr>
          <w:rFonts w:ascii="Arial" w:hAnsi="Arial" w:cs="Arial"/>
        </w:rPr>
      </w:pPr>
    </w:p>
    <w:p w14:paraId="0521052F" w14:textId="77777777" w:rsidR="00CD3735" w:rsidRPr="00E44F57" w:rsidRDefault="00CD3735" w:rsidP="00CD3735">
      <w:pPr>
        <w:pStyle w:val="a7"/>
        <w:spacing w:after="0"/>
        <w:ind w:firstLine="720"/>
        <w:rPr>
          <w:rFonts w:ascii="Arial" w:hAnsi="Arial" w:cs="Arial"/>
        </w:rPr>
      </w:pPr>
    </w:p>
    <w:p w14:paraId="5ED0891B" w14:textId="77777777" w:rsidR="00CD3735" w:rsidRPr="00E44F57" w:rsidRDefault="00CD3735" w:rsidP="00CD3735">
      <w:pPr>
        <w:pStyle w:val="a7"/>
        <w:spacing w:after="0"/>
        <w:ind w:firstLine="720"/>
        <w:rPr>
          <w:rFonts w:ascii="Arial" w:hAnsi="Arial" w:cs="Arial"/>
        </w:rPr>
      </w:pPr>
    </w:p>
    <w:p w14:paraId="0128B105" w14:textId="77777777" w:rsidR="00C470C1" w:rsidRPr="00E44F57" w:rsidRDefault="00C470C1" w:rsidP="00CD3735">
      <w:pPr>
        <w:pStyle w:val="a7"/>
        <w:spacing w:after="0"/>
        <w:ind w:firstLine="720"/>
        <w:rPr>
          <w:rFonts w:ascii="Arial" w:hAnsi="Arial" w:cs="Arial"/>
        </w:rPr>
      </w:pPr>
    </w:p>
    <w:p w14:paraId="111BC8FD" w14:textId="77777777" w:rsidR="00C470C1" w:rsidRPr="00E44F57" w:rsidRDefault="00C470C1" w:rsidP="00CD3735">
      <w:pPr>
        <w:pStyle w:val="a7"/>
        <w:spacing w:after="0"/>
        <w:ind w:firstLine="720"/>
        <w:rPr>
          <w:rFonts w:ascii="Arial" w:hAnsi="Arial" w:cs="Arial"/>
        </w:rPr>
      </w:pPr>
    </w:p>
    <w:p w14:paraId="71FA3FEA" w14:textId="77777777" w:rsidR="00C470C1" w:rsidRPr="00E44F57" w:rsidRDefault="00C470C1" w:rsidP="00CD3735">
      <w:pPr>
        <w:pStyle w:val="a7"/>
        <w:spacing w:after="0"/>
        <w:ind w:firstLine="720"/>
        <w:rPr>
          <w:rFonts w:ascii="Arial" w:hAnsi="Arial" w:cs="Arial"/>
        </w:rPr>
      </w:pPr>
    </w:p>
    <w:p w14:paraId="2872ED95" w14:textId="77777777" w:rsidR="00C470C1" w:rsidRPr="00E44F57" w:rsidRDefault="00C470C1" w:rsidP="00CD3735">
      <w:pPr>
        <w:pStyle w:val="a7"/>
        <w:spacing w:after="0"/>
        <w:ind w:firstLine="720"/>
        <w:rPr>
          <w:rFonts w:ascii="Arial" w:hAnsi="Arial" w:cs="Arial"/>
        </w:rPr>
      </w:pPr>
    </w:p>
    <w:p w14:paraId="5C1128D8" w14:textId="77777777" w:rsidR="00C470C1" w:rsidRPr="00E44F57" w:rsidRDefault="00C470C1" w:rsidP="00CD3735">
      <w:pPr>
        <w:pStyle w:val="a7"/>
        <w:spacing w:after="0"/>
        <w:ind w:firstLine="720"/>
        <w:rPr>
          <w:rFonts w:ascii="Arial" w:hAnsi="Arial" w:cs="Arial"/>
        </w:rPr>
      </w:pPr>
    </w:p>
    <w:p w14:paraId="1958DDC2" w14:textId="77777777" w:rsidR="00C470C1" w:rsidRPr="00E44F57" w:rsidRDefault="00C470C1" w:rsidP="00CD3735">
      <w:pPr>
        <w:pStyle w:val="a7"/>
        <w:spacing w:after="0"/>
        <w:ind w:firstLine="720"/>
        <w:rPr>
          <w:rFonts w:ascii="Arial" w:hAnsi="Arial" w:cs="Arial"/>
        </w:rPr>
      </w:pPr>
    </w:p>
    <w:p w14:paraId="0140158D" w14:textId="77777777" w:rsidR="00C470C1" w:rsidRPr="00E44F57" w:rsidRDefault="00C470C1" w:rsidP="00CD3735">
      <w:pPr>
        <w:pStyle w:val="a7"/>
        <w:spacing w:after="0"/>
        <w:ind w:firstLine="720"/>
        <w:rPr>
          <w:rFonts w:ascii="Arial" w:hAnsi="Arial" w:cs="Arial"/>
        </w:rPr>
      </w:pPr>
    </w:p>
    <w:p w14:paraId="12876CEF" w14:textId="77777777" w:rsidR="00C470C1" w:rsidRPr="00E44F57" w:rsidRDefault="00C470C1" w:rsidP="00CD3735">
      <w:pPr>
        <w:pStyle w:val="a7"/>
        <w:spacing w:after="0"/>
        <w:ind w:firstLine="720"/>
        <w:rPr>
          <w:rFonts w:ascii="Arial" w:hAnsi="Arial" w:cs="Arial"/>
        </w:rPr>
      </w:pPr>
    </w:p>
    <w:p w14:paraId="706AD4D4" w14:textId="77777777" w:rsidR="00C470C1" w:rsidRPr="00E44F57" w:rsidRDefault="00C470C1" w:rsidP="00CD3735">
      <w:pPr>
        <w:pStyle w:val="a7"/>
        <w:spacing w:after="0"/>
        <w:ind w:firstLine="720"/>
        <w:rPr>
          <w:rFonts w:ascii="Arial" w:hAnsi="Arial" w:cs="Arial"/>
        </w:rPr>
      </w:pPr>
    </w:p>
    <w:p w14:paraId="4D73C3B6" w14:textId="77777777" w:rsidR="00C470C1" w:rsidRPr="00E44F57" w:rsidRDefault="00C470C1" w:rsidP="00CD3735">
      <w:pPr>
        <w:pStyle w:val="a7"/>
        <w:spacing w:after="0"/>
        <w:ind w:firstLine="720"/>
        <w:rPr>
          <w:rFonts w:ascii="Arial" w:hAnsi="Arial" w:cs="Arial"/>
        </w:rPr>
      </w:pPr>
    </w:p>
    <w:p w14:paraId="6D27F48E" w14:textId="77777777" w:rsidR="00C470C1" w:rsidRPr="00E44F57" w:rsidRDefault="00C470C1" w:rsidP="00CD3735">
      <w:pPr>
        <w:pStyle w:val="a7"/>
        <w:spacing w:after="0"/>
        <w:ind w:firstLine="720"/>
        <w:rPr>
          <w:rFonts w:ascii="Arial" w:hAnsi="Arial" w:cs="Arial"/>
        </w:rPr>
      </w:pPr>
    </w:p>
    <w:p w14:paraId="30DDEAD1" w14:textId="77777777" w:rsidR="00C470C1" w:rsidRPr="00E44F57" w:rsidRDefault="00C470C1" w:rsidP="00CD3735">
      <w:pPr>
        <w:pStyle w:val="a7"/>
        <w:spacing w:after="0"/>
        <w:ind w:firstLine="720"/>
        <w:rPr>
          <w:rFonts w:ascii="Arial" w:hAnsi="Arial" w:cs="Arial"/>
        </w:rPr>
      </w:pPr>
    </w:p>
    <w:p w14:paraId="4C8617E3" w14:textId="77777777" w:rsidR="00C470C1" w:rsidRPr="00E44F57" w:rsidRDefault="00C470C1" w:rsidP="00CD3735">
      <w:pPr>
        <w:pStyle w:val="a7"/>
        <w:spacing w:after="0"/>
        <w:ind w:firstLine="720"/>
        <w:rPr>
          <w:rFonts w:ascii="Arial" w:hAnsi="Arial" w:cs="Arial"/>
        </w:rPr>
      </w:pPr>
    </w:p>
    <w:p w14:paraId="4F4F2FA3" w14:textId="77777777" w:rsidR="00C470C1" w:rsidRPr="00E44F57" w:rsidRDefault="00C470C1" w:rsidP="00CD3735">
      <w:pPr>
        <w:pStyle w:val="a7"/>
        <w:spacing w:after="0"/>
        <w:ind w:firstLine="720"/>
        <w:rPr>
          <w:rFonts w:ascii="Arial" w:hAnsi="Arial" w:cs="Arial"/>
        </w:rPr>
      </w:pPr>
    </w:p>
    <w:p w14:paraId="2BE367B1" w14:textId="77777777" w:rsidR="00C470C1" w:rsidRPr="00E44F57" w:rsidRDefault="00C470C1" w:rsidP="00CD3735">
      <w:pPr>
        <w:pStyle w:val="a7"/>
        <w:spacing w:after="0"/>
        <w:ind w:firstLine="720"/>
        <w:rPr>
          <w:rFonts w:ascii="Arial" w:hAnsi="Arial" w:cs="Arial"/>
        </w:rPr>
      </w:pPr>
    </w:p>
    <w:p w14:paraId="4E0DC538" w14:textId="77777777" w:rsidR="00C470C1" w:rsidRPr="00E44F57" w:rsidRDefault="00C470C1" w:rsidP="00CD3735">
      <w:pPr>
        <w:pStyle w:val="a7"/>
        <w:spacing w:after="0"/>
        <w:ind w:firstLine="720"/>
        <w:rPr>
          <w:rFonts w:ascii="Arial" w:hAnsi="Arial" w:cs="Arial"/>
        </w:rPr>
      </w:pPr>
    </w:p>
    <w:p w14:paraId="0153DFF9" w14:textId="77777777" w:rsidR="00CD3735" w:rsidRPr="00E44F57" w:rsidRDefault="00CD3735" w:rsidP="00DD5D6A">
      <w:pPr>
        <w:pStyle w:val="a7"/>
        <w:tabs>
          <w:tab w:val="right" w:pos="9921"/>
        </w:tabs>
        <w:spacing w:after="0"/>
        <w:rPr>
          <w:rFonts w:ascii="Arial" w:hAnsi="Arial" w:cs="Arial"/>
          <w:highlight w:val="yellow"/>
        </w:rPr>
      </w:pPr>
    </w:p>
    <w:p w14:paraId="09C3F2C8" w14:textId="77777777" w:rsidR="00CD3735" w:rsidRPr="00E44F57" w:rsidRDefault="00CD3735" w:rsidP="00DD5D6A">
      <w:pPr>
        <w:pStyle w:val="a7"/>
        <w:tabs>
          <w:tab w:val="right" w:pos="9921"/>
        </w:tabs>
        <w:spacing w:after="0"/>
        <w:rPr>
          <w:rFonts w:ascii="Arial" w:hAnsi="Arial" w:cs="Arial"/>
        </w:rPr>
      </w:pPr>
    </w:p>
    <w:p w14:paraId="3D459349" w14:textId="77777777" w:rsidR="00CD3735" w:rsidRPr="00E44F57" w:rsidRDefault="00CD3735" w:rsidP="00DD5D6A">
      <w:pPr>
        <w:pStyle w:val="a7"/>
        <w:tabs>
          <w:tab w:val="right" w:pos="9921"/>
        </w:tabs>
        <w:spacing w:after="0"/>
        <w:rPr>
          <w:rFonts w:ascii="Arial" w:hAnsi="Arial" w:cs="Arial"/>
        </w:rPr>
      </w:pPr>
    </w:p>
    <w:p w14:paraId="31303871" w14:textId="77777777" w:rsidR="000C4B74" w:rsidRPr="00E44F57" w:rsidRDefault="000C4B74" w:rsidP="00DD5D6A">
      <w:pPr>
        <w:pStyle w:val="a7"/>
        <w:tabs>
          <w:tab w:val="right" w:pos="9921"/>
        </w:tabs>
        <w:spacing w:after="0"/>
        <w:rPr>
          <w:rFonts w:ascii="Arial" w:hAnsi="Arial" w:cs="Arial"/>
        </w:rPr>
      </w:pPr>
    </w:p>
    <w:p w14:paraId="21F20BD6" w14:textId="77777777" w:rsidR="000C4B74" w:rsidRPr="00E44F57" w:rsidRDefault="000C4B74" w:rsidP="00DD5D6A">
      <w:pPr>
        <w:pStyle w:val="a7"/>
        <w:tabs>
          <w:tab w:val="right" w:pos="9921"/>
        </w:tabs>
        <w:spacing w:after="0"/>
        <w:rPr>
          <w:rFonts w:ascii="Arial" w:hAnsi="Arial" w:cs="Arial"/>
        </w:rPr>
      </w:pPr>
    </w:p>
    <w:p w14:paraId="5DBCE0D7" w14:textId="77777777" w:rsidR="000C4B74" w:rsidRPr="00E44F57" w:rsidRDefault="000C4B74" w:rsidP="00DD5D6A">
      <w:pPr>
        <w:pStyle w:val="a7"/>
        <w:tabs>
          <w:tab w:val="right" w:pos="9921"/>
        </w:tabs>
        <w:spacing w:after="0"/>
        <w:rPr>
          <w:rFonts w:ascii="Arial" w:hAnsi="Arial" w:cs="Arial"/>
        </w:rPr>
      </w:pPr>
    </w:p>
    <w:p w14:paraId="320A789D" w14:textId="77777777" w:rsidR="000C4B74" w:rsidRPr="00E44F57" w:rsidRDefault="000C4B74" w:rsidP="000C4B74">
      <w:pPr>
        <w:suppressAutoHyphens w:val="0"/>
        <w:autoSpaceDE w:val="0"/>
        <w:autoSpaceDN w:val="0"/>
        <w:adjustRightInd w:val="0"/>
        <w:rPr>
          <w:rFonts w:ascii="Arial" w:eastAsia="Calibri" w:hAnsi="Arial" w:cs="Arial"/>
          <w:lang w:eastAsia="ru-RU"/>
        </w:rPr>
      </w:pPr>
    </w:p>
    <w:p w14:paraId="56C1F713" w14:textId="77777777" w:rsidR="000C4B74" w:rsidRPr="00E44F57" w:rsidRDefault="000C4B74" w:rsidP="000C4B74">
      <w:pPr>
        <w:suppressAutoHyphens w:val="0"/>
        <w:autoSpaceDE w:val="0"/>
        <w:autoSpaceDN w:val="0"/>
        <w:adjustRightInd w:val="0"/>
        <w:rPr>
          <w:rFonts w:ascii="Arial" w:eastAsia="Calibri" w:hAnsi="Arial" w:cs="Arial"/>
          <w:lang w:eastAsia="ru-RU"/>
        </w:rPr>
      </w:pPr>
      <w:r w:rsidRPr="00E44F57">
        <w:rPr>
          <w:rFonts w:ascii="Arial" w:eastAsia="Calibri" w:hAnsi="Arial" w:cs="Arial"/>
          <w:lang w:eastAsia="ru-RU"/>
        </w:rPr>
        <w:t xml:space="preserve"> Генеральный директор</w:t>
      </w:r>
      <w:r w:rsidRPr="00E44F57">
        <w:rPr>
          <w:rFonts w:ascii="Arial" w:eastAsia="Calibri" w:hAnsi="Arial" w:cs="Arial"/>
          <w:lang w:eastAsia="ru-RU"/>
        </w:rPr>
        <w:tab/>
      </w:r>
      <w:r w:rsidRPr="00E44F57">
        <w:rPr>
          <w:rFonts w:ascii="Arial" w:eastAsia="Calibri" w:hAnsi="Arial" w:cs="Arial"/>
          <w:lang w:eastAsia="ru-RU"/>
        </w:rPr>
        <w:tab/>
        <w:t xml:space="preserve"> ______________</w:t>
      </w:r>
      <w:r w:rsidR="00313832" w:rsidRPr="00E44F57">
        <w:rPr>
          <w:rFonts w:ascii="Arial" w:eastAsia="Calibri" w:hAnsi="Arial" w:cs="Arial"/>
          <w:lang w:eastAsia="ru-RU"/>
        </w:rPr>
        <w:t>__________</w:t>
      </w:r>
      <w:r w:rsidRPr="00E44F57">
        <w:rPr>
          <w:rFonts w:ascii="Arial" w:eastAsia="Calibri" w:hAnsi="Arial" w:cs="Arial"/>
          <w:lang w:eastAsia="ru-RU"/>
        </w:rPr>
        <w:t>____</w:t>
      </w:r>
      <w:r w:rsidRPr="00E44F57">
        <w:rPr>
          <w:rFonts w:ascii="Arial" w:eastAsia="Calibri" w:hAnsi="Arial" w:cs="Arial"/>
          <w:lang w:eastAsia="ru-RU"/>
        </w:rPr>
        <w:tab/>
      </w:r>
      <w:r w:rsidR="00313832" w:rsidRPr="00E44F57">
        <w:rPr>
          <w:rFonts w:ascii="Arial" w:eastAsia="Calibri" w:hAnsi="Arial" w:cs="Arial"/>
          <w:lang w:eastAsia="ru-RU"/>
        </w:rPr>
        <w:t xml:space="preserve">                  </w:t>
      </w:r>
      <w:r w:rsidR="001966CA" w:rsidRPr="00E44F57">
        <w:rPr>
          <w:rFonts w:ascii="Arial" w:eastAsia="Calibri" w:hAnsi="Arial" w:cs="Arial"/>
          <w:lang w:eastAsia="ru-RU"/>
        </w:rPr>
        <w:t xml:space="preserve"> </w:t>
      </w:r>
      <w:r w:rsidR="003F631D" w:rsidRPr="00E44F57">
        <w:rPr>
          <w:rFonts w:ascii="Arial" w:eastAsia="Calibri" w:hAnsi="Arial" w:cs="Arial"/>
          <w:lang w:eastAsia="ru-RU"/>
        </w:rPr>
        <w:t>О.В</w:t>
      </w:r>
      <w:r w:rsidR="001966CA" w:rsidRPr="00E44F57">
        <w:rPr>
          <w:rFonts w:ascii="Arial" w:eastAsia="Calibri" w:hAnsi="Arial" w:cs="Arial"/>
          <w:lang w:eastAsia="ru-RU"/>
        </w:rPr>
        <w:t xml:space="preserve">. </w:t>
      </w:r>
      <w:r w:rsidR="003F631D" w:rsidRPr="00E44F57">
        <w:rPr>
          <w:rFonts w:ascii="Arial" w:eastAsia="Calibri" w:hAnsi="Arial" w:cs="Arial"/>
          <w:lang w:eastAsia="ru-RU"/>
        </w:rPr>
        <w:t>Ширяев</w:t>
      </w:r>
      <w:r w:rsidRPr="00E44F57">
        <w:rPr>
          <w:rFonts w:ascii="Arial" w:eastAsia="Calibri" w:hAnsi="Arial" w:cs="Arial"/>
          <w:lang w:eastAsia="ru-RU"/>
        </w:rPr>
        <w:t xml:space="preserve"> </w:t>
      </w:r>
    </w:p>
    <w:p w14:paraId="6A307E26" w14:textId="77777777" w:rsidR="00CD3735" w:rsidRPr="00E44F57" w:rsidRDefault="000C4B74" w:rsidP="000C4B74">
      <w:pPr>
        <w:pStyle w:val="a7"/>
        <w:tabs>
          <w:tab w:val="right" w:pos="9921"/>
        </w:tabs>
        <w:spacing w:after="0"/>
        <w:jc w:val="center"/>
        <w:rPr>
          <w:rFonts w:ascii="Arial" w:hAnsi="Arial" w:cs="Arial"/>
          <w:i/>
        </w:rPr>
      </w:pPr>
      <w:r w:rsidRPr="00E44F57">
        <w:rPr>
          <w:rFonts w:ascii="Arial" w:eastAsia="Calibri" w:hAnsi="Arial" w:cs="Arial"/>
          <w:i/>
          <w:lang w:eastAsia="ru-RU"/>
        </w:rPr>
        <w:t>(подпись)</w:t>
      </w:r>
    </w:p>
    <w:p w14:paraId="6164675F" w14:textId="77777777" w:rsidR="00CD3735" w:rsidRPr="00630D5E" w:rsidRDefault="00CD3735" w:rsidP="00990118">
      <w:pPr>
        <w:spacing w:before="120" w:after="240"/>
        <w:ind w:right="-142"/>
        <w:jc w:val="center"/>
        <w:rPr>
          <w:rFonts w:ascii="Arial" w:hAnsi="Arial" w:cs="Arial"/>
          <w:b/>
          <w:caps/>
          <w:color w:val="002060"/>
        </w:rPr>
      </w:pPr>
      <w:r w:rsidRPr="00E44F57">
        <w:rPr>
          <w:rFonts w:ascii="Arial" w:hAnsi="Arial" w:cs="Arial"/>
          <w:caps/>
        </w:rPr>
        <w:br w:type="page"/>
      </w:r>
      <w:r w:rsidR="00440845" w:rsidRPr="00630D5E">
        <w:rPr>
          <w:rFonts w:ascii="Arial" w:hAnsi="Arial" w:cs="Arial"/>
          <w:b/>
          <w:caps/>
          <w:color w:val="002060"/>
        </w:rPr>
        <w:lastRenderedPageBreak/>
        <w:t>2.</w:t>
      </w:r>
      <w:r w:rsidR="00990118" w:rsidRPr="00630D5E">
        <w:rPr>
          <w:rFonts w:ascii="Arial" w:hAnsi="Arial" w:cs="Arial"/>
          <w:b/>
          <w:caps/>
          <w:color w:val="002060"/>
        </w:rPr>
        <w:t xml:space="preserve"> </w:t>
      </w:r>
      <w:r w:rsidRPr="00630D5E">
        <w:rPr>
          <w:rFonts w:ascii="Arial" w:hAnsi="Arial" w:cs="Arial"/>
          <w:b/>
          <w:caps/>
          <w:color w:val="002060"/>
        </w:rPr>
        <w:t>Информация об обществе и его положение в отрасли</w:t>
      </w:r>
    </w:p>
    <w:p w14:paraId="63DE931B" w14:textId="77777777" w:rsidR="00CD3735" w:rsidRPr="00630D5E" w:rsidRDefault="00CD3735" w:rsidP="00E22CBE">
      <w:pPr>
        <w:spacing w:before="240" w:after="120"/>
        <w:jc w:val="both"/>
        <w:outlineLvl w:val="0"/>
        <w:rPr>
          <w:rFonts w:ascii="Arial" w:hAnsi="Arial" w:cs="Arial"/>
          <w:b/>
          <w:color w:val="000080"/>
        </w:rPr>
      </w:pPr>
      <w:r w:rsidRPr="00630D5E">
        <w:rPr>
          <w:rFonts w:ascii="Arial" w:hAnsi="Arial" w:cs="Arial"/>
          <w:b/>
          <w:bCs/>
          <w:i/>
          <w:iCs/>
          <w:color w:val="002060"/>
        </w:rPr>
        <w:t xml:space="preserve">2.1. Положение </w:t>
      </w:r>
      <w:r w:rsidR="00CE7DB4" w:rsidRPr="00630D5E">
        <w:rPr>
          <w:rFonts w:ascii="Arial" w:hAnsi="Arial" w:cs="Arial"/>
          <w:b/>
          <w:bCs/>
          <w:i/>
          <w:iCs/>
          <w:color w:val="002060"/>
        </w:rPr>
        <w:t xml:space="preserve">Общества </w:t>
      </w:r>
      <w:r w:rsidRPr="00630D5E">
        <w:rPr>
          <w:rFonts w:ascii="Arial" w:hAnsi="Arial" w:cs="Arial"/>
          <w:b/>
          <w:bCs/>
          <w:i/>
          <w:iCs/>
          <w:color w:val="002060"/>
        </w:rPr>
        <w:t>в отрасли</w:t>
      </w:r>
    </w:p>
    <w:p w14:paraId="6CBE6CB7" w14:textId="77777777" w:rsidR="00DD5FAA" w:rsidRPr="00630D5E" w:rsidRDefault="00DD5FAA"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Группа компаний «МХК «ЕвроХим» включает в себя материнскую компанию – Акционерное общество «Минерально-химическая компания «ЕвроХим» («материнская компания») и ее дочерние компании (в совокупности – «Группа»).</w:t>
      </w:r>
    </w:p>
    <w:p w14:paraId="605D96A0" w14:textId="77777777" w:rsidR="00DD5FAA" w:rsidRPr="00630D5E" w:rsidRDefault="00DD5FAA"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Основным видом деятельности АО «МХК «ЕвроХим» является деятельность по управлению финансово-промышленными группами.</w:t>
      </w:r>
    </w:p>
    <w:p w14:paraId="01685291" w14:textId="77777777" w:rsidR="00DD5FAA" w:rsidRPr="00630D5E" w:rsidRDefault="00DD5FAA"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 xml:space="preserve">АО «МХК «ЕвроХим», учрежденное в 2001 году, является крупнейшей агрохимической компанией России и входит в десятку мировых лидеров по производству удобрений. Общество динамично развивается – в течение года после начала деятельности Общество сделало шаг от финансового инвестора в промышленные активы к вертикально интегрированной компании. C этого времени Общество быстро развивалось, диверсифицируя свою деятельность и приобретая контроль над другими аспектами деятельности, такими как логистика и дистрибуция. </w:t>
      </w:r>
    </w:p>
    <w:p w14:paraId="61BC91EF" w14:textId="72088CB8" w:rsidR="00DD5FAA" w:rsidRPr="00630D5E" w:rsidRDefault="00DD5FAA"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Сегодня Группа ЕвроХим объединяет предприятия по добыче минерального сырья и производству минеральных удобрений, продукции органического синтеза, кормовых фосфатов, а также логистическую инфраструктуру и широкую сбытовую сеть в основных сельскохозяйственных регионах России и за рубежом. Группа является крупнейшим производителем минеральных удобрений в России, входит в десятку крупнейших мировых производителей минеральных удобрений.</w:t>
      </w:r>
    </w:p>
    <w:p w14:paraId="1A375A8D" w14:textId="4D0B6DC6" w:rsidR="00DD5FAA" w:rsidRPr="00630D5E" w:rsidRDefault="00DD5FAA"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Основной деятельностью Группы является производство минеральных удобрений (</w:t>
      </w:r>
      <w:r w:rsidR="00F91BD0">
        <w:rPr>
          <w:rStyle w:val="Subst0"/>
          <w:rFonts w:ascii="Arial" w:hAnsi="Arial" w:cs="Arial"/>
          <w:b w:val="0"/>
          <w:bCs w:val="0"/>
          <w:i w:val="0"/>
          <w:iCs w:val="0"/>
        </w:rPr>
        <w:t>азотных, фосфорных и калийных</w:t>
      </w:r>
      <w:r w:rsidRPr="00630D5E">
        <w:rPr>
          <w:rStyle w:val="Subst0"/>
          <w:rFonts w:ascii="Arial" w:hAnsi="Arial" w:cs="Arial"/>
          <w:b w:val="0"/>
          <w:bCs w:val="0"/>
          <w:i w:val="0"/>
          <w:iCs w:val="0"/>
        </w:rPr>
        <w:t>), а также добыча полезных ископаемых (апатитов, фосфоритов, железной руды и калия) и сбытовая деятельность. Производственные мощности Группы расположены на территории Российской Федерации и Казахстана, Группа также имеет представительство в Республике Беларусь.</w:t>
      </w:r>
    </w:p>
    <w:p w14:paraId="58999169" w14:textId="4A7F1361" w:rsidR="00DD5FAA" w:rsidRPr="00630D5E" w:rsidRDefault="008466E3"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По оценкам аналитиков, в 2023 году мировой экспорт удобрений увеличился на 3% до 213 млн тонн. Росту предложения способствовала нормализация поставок российских и белорусских экспортеров, которые научились работать в текущих геополитических условиях. Снижение цен по всем видам удобрений стимулировало импорт после 2022 года, когда на фоне аномально высоких цен закупки были существенно ниже. При этом, поставки были ограничены введенными Китаем квотами на экспорт азотных и фосфорных удобрений и недостаточным предложением фосфатных удобрений. Экономика сельхозпроизводителей в целом была позитивной, поскольку цены на удобрения снижались быстрее, чем цены на зерновые и масличные культуры.</w:t>
      </w:r>
    </w:p>
    <w:p w14:paraId="166C6035" w14:textId="0187472C" w:rsidR="00DD5FAA" w:rsidRPr="00630D5E" w:rsidRDefault="00DD5FAA"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В 202</w:t>
      </w:r>
      <w:r w:rsidR="008466E3" w:rsidRPr="00630D5E">
        <w:rPr>
          <w:rStyle w:val="Subst0"/>
          <w:rFonts w:ascii="Arial" w:hAnsi="Arial" w:cs="Arial"/>
          <w:b w:val="0"/>
          <w:bCs w:val="0"/>
          <w:i w:val="0"/>
          <w:iCs w:val="0"/>
        </w:rPr>
        <w:t>3</w:t>
      </w:r>
      <w:r w:rsidRPr="00630D5E">
        <w:rPr>
          <w:rStyle w:val="Subst0"/>
          <w:rFonts w:ascii="Arial" w:hAnsi="Arial" w:cs="Arial"/>
          <w:b w:val="0"/>
          <w:bCs w:val="0"/>
          <w:i w:val="0"/>
          <w:iCs w:val="0"/>
        </w:rPr>
        <w:t xml:space="preserve"> году общий объем продаж Группы «ЕвроХим» </w:t>
      </w:r>
      <w:r w:rsidR="008466E3" w:rsidRPr="00630D5E">
        <w:rPr>
          <w:rStyle w:val="Subst0"/>
          <w:rFonts w:ascii="Arial" w:hAnsi="Arial" w:cs="Arial"/>
          <w:b w:val="0"/>
          <w:bCs w:val="0"/>
          <w:i w:val="0"/>
          <w:iCs w:val="0"/>
        </w:rPr>
        <w:t>вырос на 5% до 16,9 млн тонн по сравнению с 16,1 млн тонн за 12 месяцев 2022 года в основном за счет роста продаж по всем видам удобрений</w:t>
      </w:r>
      <w:r w:rsidRPr="00630D5E">
        <w:rPr>
          <w:rStyle w:val="Subst0"/>
          <w:rFonts w:ascii="Arial" w:hAnsi="Arial" w:cs="Arial"/>
          <w:b w:val="0"/>
          <w:bCs w:val="0"/>
          <w:i w:val="0"/>
          <w:iCs w:val="0"/>
        </w:rPr>
        <w:t xml:space="preserve">. Благодаря нашей диверсифицированной и </w:t>
      </w:r>
      <w:proofErr w:type="gramStart"/>
      <w:r w:rsidRPr="00630D5E">
        <w:rPr>
          <w:rStyle w:val="Subst0"/>
          <w:rFonts w:ascii="Arial" w:hAnsi="Arial" w:cs="Arial"/>
          <w:b w:val="0"/>
          <w:bCs w:val="0"/>
          <w:i w:val="0"/>
          <w:iCs w:val="0"/>
        </w:rPr>
        <w:t>хорошо развитой глобальной платформе сбыта</w:t>
      </w:r>
      <w:proofErr w:type="gramEnd"/>
      <w:r w:rsidRPr="00630D5E">
        <w:rPr>
          <w:rStyle w:val="Subst0"/>
          <w:rFonts w:ascii="Arial" w:hAnsi="Arial" w:cs="Arial"/>
          <w:b w:val="0"/>
          <w:bCs w:val="0"/>
          <w:i w:val="0"/>
          <w:iCs w:val="0"/>
        </w:rPr>
        <w:t xml:space="preserve"> и распределения продукции мы смогли разместить нашу продукцию на ключевых рынках, несмотря на сложный год для сектора удобрений в целом </w:t>
      </w:r>
    </w:p>
    <w:p w14:paraId="56B39CC8" w14:textId="3DC21EA1" w:rsidR="008466E3" w:rsidRPr="00630D5E" w:rsidRDefault="008466E3"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 xml:space="preserve">Объем продаж в азотном сегменте вырос на 10% до 5,6 млн тонн, продажи фосфорных и комплексных удобрений </w:t>
      </w:r>
      <w:r w:rsidR="00F91BD0">
        <w:rPr>
          <w:rStyle w:val="Subst0"/>
          <w:rFonts w:ascii="Arial" w:hAnsi="Arial" w:cs="Arial"/>
          <w:b w:val="0"/>
          <w:bCs w:val="0"/>
          <w:i w:val="0"/>
          <w:iCs w:val="0"/>
        </w:rPr>
        <w:t>–</w:t>
      </w:r>
      <w:r w:rsidRPr="00630D5E">
        <w:rPr>
          <w:rStyle w:val="Subst0"/>
          <w:rFonts w:ascii="Arial" w:hAnsi="Arial" w:cs="Arial"/>
          <w:b w:val="0"/>
          <w:bCs w:val="0"/>
          <w:i w:val="0"/>
          <w:iCs w:val="0"/>
        </w:rPr>
        <w:t xml:space="preserve"> на 17%. </w:t>
      </w:r>
    </w:p>
    <w:p w14:paraId="43928218" w14:textId="77777777" w:rsidR="008466E3" w:rsidRPr="00630D5E" w:rsidRDefault="008466E3"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 xml:space="preserve">Объем продаж калийных удобрений значительно вырос на 71% до 1,4 млн тонн по мере наращивания калийных мощностей. </w:t>
      </w:r>
    </w:p>
    <w:p w14:paraId="66959999" w14:textId="77777777" w:rsidR="008466E3" w:rsidRPr="00630D5E" w:rsidRDefault="008466E3" w:rsidP="00E22CBE">
      <w:pPr>
        <w:widowControl w:val="0"/>
        <w:autoSpaceDE w:val="0"/>
        <w:autoSpaceDN w:val="0"/>
        <w:adjustRightInd w:val="0"/>
        <w:spacing w:before="60"/>
        <w:ind w:firstLine="709"/>
        <w:jc w:val="both"/>
        <w:rPr>
          <w:rStyle w:val="Subst0"/>
          <w:rFonts w:ascii="Arial" w:hAnsi="Arial" w:cs="Arial"/>
          <w:b w:val="0"/>
          <w:bCs w:val="0"/>
          <w:i w:val="0"/>
          <w:iCs w:val="0"/>
        </w:rPr>
      </w:pPr>
      <w:r w:rsidRPr="00630D5E">
        <w:rPr>
          <w:rStyle w:val="Subst0"/>
          <w:rFonts w:ascii="Arial" w:hAnsi="Arial" w:cs="Arial"/>
          <w:b w:val="0"/>
          <w:bCs w:val="0"/>
          <w:i w:val="0"/>
          <w:iCs w:val="0"/>
        </w:rPr>
        <w:t>Объем продаж железорудного концентрата снизился на 9%, тогда как объем продаж индустриальных продуктов вырос на 6%.</w:t>
      </w:r>
    </w:p>
    <w:p w14:paraId="14327C58" w14:textId="77777777" w:rsidR="00CD3735" w:rsidRPr="00630D5E" w:rsidRDefault="00CE7DB4" w:rsidP="00E22CBE">
      <w:pPr>
        <w:widowControl w:val="0"/>
        <w:autoSpaceDE w:val="0"/>
        <w:autoSpaceDN w:val="0"/>
        <w:adjustRightInd w:val="0"/>
        <w:spacing w:before="240" w:after="120"/>
        <w:jc w:val="both"/>
        <w:rPr>
          <w:rFonts w:ascii="Arial" w:hAnsi="Arial" w:cs="Arial"/>
          <w:b/>
          <w:bCs/>
          <w:i/>
          <w:iCs/>
          <w:color w:val="002060"/>
        </w:rPr>
      </w:pPr>
      <w:r w:rsidRPr="00630D5E">
        <w:rPr>
          <w:rStyle w:val="SUBST"/>
          <w:rFonts w:ascii="Arial" w:hAnsi="Arial" w:cs="Arial"/>
          <w:color w:val="002060"/>
          <w:sz w:val="20"/>
          <w:szCs w:val="20"/>
        </w:rPr>
        <w:t>2.2</w:t>
      </w:r>
      <w:r w:rsidR="00CD3735" w:rsidRPr="00630D5E">
        <w:rPr>
          <w:rStyle w:val="SUBST"/>
          <w:rFonts w:ascii="Arial" w:hAnsi="Arial" w:cs="Arial"/>
          <w:color w:val="002060"/>
          <w:sz w:val="20"/>
          <w:szCs w:val="20"/>
        </w:rPr>
        <w:t xml:space="preserve">. </w:t>
      </w:r>
      <w:r w:rsidR="00CD3735" w:rsidRPr="00630D5E">
        <w:rPr>
          <w:rFonts w:ascii="Arial" w:hAnsi="Arial" w:cs="Arial"/>
          <w:b/>
          <w:bCs/>
          <w:i/>
          <w:iCs/>
          <w:color w:val="002060"/>
        </w:rPr>
        <w:t>Приоритетные направления деятельности Общества</w:t>
      </w:r>
    </w:p>
    <w:p w14:paraId="6FD8F5D0" w14:textId="774BA20F" w:rsidR="00B765F2" w:rsidRPr="00630D5E" w:rsidRDefault="00B765F2" w:rsidP="00E22CBE">
      <w:pPr>
        <w:widowControl w:val="0"/>
        <w:tabs>
          <w:tab w:val="left" w:pos="851"/>
        </w:tabs>
        <w:suppressAutoHyphens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В сложившихся экономических условиях стратегия </w:t>
      </w:r>
      <w:r w:rsidRPr="00630D5E">
        <w:rPr>
          <w:rFonts w:ascii="Arial" w:hAnsi="Arial" w:cs="Arial"/>
          <w:color w:val="000000"/>
        </w:rPr>
        <w:t>Общества</w:t>
      </w:r>
      <w:r w:rsidRPr="00630D5E">
        <w:rPr>
          <w:rStyle w:val="Subst0"/>
          <w:rFonts w:ascii="Arial" w:hAnsi="Arial" w:cs="Arial"/>
          <w:b w:val="0"/>
          <w:bCs w:val="0"/>
          <w:i w:val="0"/>
          <w:iCs w:val="0"/>
        </w:rPr>
        <w:t xml:space="preserve"> направлена на улучшение эффективности и гибкости в азотном</w:t>
      </w:r>
      <w:r w:rsidR="00F91BD0">
        <w:rPr>
          <w:rStyle w:val="Subst0"/>
          <w:rFonts w:ascii="Arial" w:hAnsi="Arial" w:cs="Arial"/>
          <w:b w:val="0"/>
          <w:bCs w:val="0"/>
          <w:i w:val="0"/>
          <w:iCs w:val="0"/>
        </w:rPr>
        <w:t xml:space="preserve"> и</w:t>
      </w:r>
      <w:r w:rsidRPr="00630D5E">
        <w:rPr>
          <w:rStyle w:val="Subst0"/>
          <w:rFonts w:ascii="Arial" w:hAnsi="Arial" w:cs="Arial"/>
          <w:b w:val="0"/>
          <w:bCs w:val="0"/>
          <w:i w:val="0"/>
          <w:iCs w:val="0"/>
        </w:rPr>
        <w:t xml:space="preserve"> фосфорном сегментах и инвестирование в расширение калийного производства, что позволит увеличить диверсификацию и прибыльность производства. </w:t>
      </w:r>
      <w:r w:rsidRPr="00630D5E">
        <w:rPr>
          <w:rFonts w:ascii="Arial" w:hAnsi="Arial" w:cs="Arial"/>
          <w:color w:val="000000"/>
        </w:rPr>
        <w:t>Общество</w:t>
      </w:r>
      <w:r w:rsidRPr="00630D5E">
        <w:rPr>
          <w:rStyle w:val="Subst0"/>
          <w:rFonts w:ascii="Arial" w:hAnsi="Arial" w:cs="Arial"/>
          <w:b w:val="0"/>
          <w:bCs w:val="0"/>
          <w:i w:val="0"/>
          <w:iCs w:val="0"/>
        </w:rPr>
        <w:t xml:space="preserve"> постоянно отслеживает рентабельность производства различных видов продукции и управляет производством таким образом, чтобы сфокусировать основные ресурсы на наиболее конкурентоспособных продуктах, по которым </w:t>
      </w:r>
      <w:r w:rsidRPr="00630D5E">
        <w:rPr>
          <w:rFonts w:ascii="Arial" w:hAnsi="Arial" w:cs="Arial"/>
          <w:color w:val="000000"/>
        </w:rPr>
        <w:t>Общество</w:t>
      </w:r>
      <w:r w:rsidRPr="00630D5E">
        <w:rPr>
          <w:rStyle w:val="Subst0"/>
          <w:rFonts w:ascii="Arial" w:hAnsi="Arial" w:cs="Arial"/>
          <w:b w:val="0"/>
          <w:bCs w:val="0"/>
          <w:i w:val="0"/>
          <w:iCs w:val="0"/>
        </w:rPr>
        <w:t xml:space="preserve"> имеет относительно низкую себестоимость и способен сохранять и увеличивать данное преимущество.</w:t>
      </w:r>
    </w:p>
    <w:p w14:paraId="715B0F17" w14:textId="77777777" w:rsidR="00656D1E" w:rsidRPr="00630D5E" w:rsidRDefault="00656D1E" w:rsidP="00E22CBE">
      <w:pPr>
        <w:widowControl w:val="0"/>
        <w:tabs>
          <w:tab w:val="left" w:pos="851"/>
        </w:tabs>
        <w:suppressAutoHyphens w:val="0"/>
        <w:spacing w:before="60" w:after="60"/>
        <w:ind w:firstLine="567"/>
        <w:jc w:val="both"/>
        <w:rPr>
          <w:rFonts w:ascii="Arial" w:hAnsi="Arial" w:cs="Arial"/>
          <w:lang w:eastAsia="ru-RU"/>
        </w:rPr>
      </w:pPr>
      <w:r w:rsidRPr="00630D5E">
        <w:rPr>
          <w:rStyle w:val="Subst0"/>
          <w:rFonts w:ascii="Arial" w:hAnsi="Arial" w:cs="Arial"/>
          <w:b w:val="0"/>
          <w:bCs w:val="0"/>
          <w:i w:val="0"/>
          <w:iCs w:val="0"/>
        </w:rPr>
        <w:t xml:space="preserve">Вместе с тем, следует отметить, что Советом директоров </w:t>
      </w:r>
      <w:r w:rsidR="00990118" w:rsidRPr="00630D5E">
        <w:rPr>
          <w:rStyle w:val="Subst0"/>
          <w:rFonts w:ascii="Arial" w:hAnsi="Arial" w:cs="Arial"/>
          <w:b w:val="0"/>
          <w:bCs w:val="0"/>
          <w:i w:val="0"/>
          <w:iCs w:val="0"/>
        </w:rPr>
        <w:t xml:space="preserve">Общества </w:t>
      </w:r>
      <w:r w:rsidRPr="00630D5E">
        <w:rPr>
          <w:rStyle w:val="Subst0"/>
          <w:rFonts w:ascii="Arial" w:hAnsi="Arial" w:cs="Arial"/>
          <w:b w:val="0"/>
          <w:bCs w:val="0"/>
          <w:i w:val="0"/>
          <w:iCs w:val="0"/>
        </w:rPr>
        <w:t>не принималось решени</w:t>
      </w:r>
      <w:r w:rsidR="00990118" w:rsidRPr="00630D5E">
        <w:rPr>
          <w:rStyle w:val="Subst0"/>
          <w:rFonts w:ascii="Arial" w:hAnsi="Arial" w:cs="Arial"/>
          <w:b w:val="0"/>
          <w:bCs w:val="0"/>
          <w:i w:val="0"/>
          <w:iCs w:val="0"/>
        </w:rPr>
        <w:t>й</w:t>
      </w:r>
      <w:r w:rsidRPr="00630D5E">
        <w:rPr>
          <w:rStyle w:val="Subst0"/>
          <w:rFonts w:ascii="Arial" w:hAnsi="Arial" w:cs="Arial"/>
          <w:b w:val="0"/>
          <w:bCs w:val="0"/>
          <w:i w:val="0"/>
          <w:iCs w:val="0"/>
        </w:rPr>
        <w:t xml:space="preserve"> </w:t>
      </w:r>
      <w:r w:rsidRPr="00630D5E">
        <w:rPr>
          <w:rFonts w:ascii="Arial" w:hAnsi="Arial" w:cs="Arial"/>
        </w:rPr>
        <w:t xml:space="preserve">об определении приоритетных направлений </w:t>
      </w:r>
      <w:r w:rsidR="00990118" w:rsidRPr="00630D5E">
        <w:rPr>
          <w:rFonts w:ascii="Arial" w:hAnsi="Arial" w:cs="Arial"/>
        </w:rPr>
        <w:t xml:space="preserve">его </w:t>
      </w:r>
      <w:r w:rsidRPr="00630D5E">
        <w:rPr>
          <w:rFonts w:ascii="Arial" w:hAnsi="Arial" w:cs="Arial"/>
        </w:rPr>
        <w:t>деятельности.</w:t>
      </w:r>
    </w:p>
    <w:p w14:paraId="4D5EE02A" w14:textId="77777777" w:rsidR="00CD3735" w:rsidRPr="00630D5E" w:rsidRDefault="00CD3735" w:rsidP="00E22CBE">
      <w:pPr>
        <w:spacing w:before="240" w:after="120"/>
        <w:jc w:val="both"/>
        <w:rPr>
          <w:rFonts w:ascii="Arial" w:hAnsi="Arial" w:cs="Arial"/>
          <w:b/>
          <w:bCs/>
          <w:i/>
          <w:iCs/>
          <w:color w:val="002060"/>
        </w:rPr>
      </w:pPr>
      <w:r w:rsidRPr="00630D5E">
        <w:rPr>
          <w:rFonts w:ascii="Arial" w:hAnsi="Arial" w:cs="Arial"/>
          <w:b/>
          <w:bCs/>
          <w:i/>
          <w:iCs/>
          <w:color w:val="002060"/>
        </w:rPr>
        <w:t>2.</w:t>
      </w:r>
      <w:r w:rsidR="00CE7DB4" w:rsidRPr="00630D5E">
        <w:rPr>
          <w:rFonts w:ascii="Arial" w:hAnsi="Arial" w:cs="Arial"/>
          <w:b/>
          <w:bCs/>
          <w:i/>
          <w:iCs/>
          <w:color w:val="002060"/>
        </w:rPr>
        <w:t>3</w:t>
      </w:r>
      <w:r w:rsidRPr="00630D5E">
        <w:rPr>
          <w:rFonts w:ascii="Arial" w:hAnsi="Arial" w:cs="Arial"/>
          <w:b/>
          <w:bCs/>
          <w:i/>
          <w:iCs/>
          <w:color w:val="002060"/>
        </w:rPr>
        <w:t>. Отчет Совета директоров о результатах развития Общества по приоритетным направлениям деятельности</w:t>
      </w:r>
    </w:p>
    <w:p w14:paraId="4BCA7A02" w14:textId="77777777" w:rsidR="00ED6031" w:rsidRPr="00630D5E" w:rsidRDefault="00ED6031" w:rsidP="00E22CBE">
      <w:pPr>
        <w:ind w:firstLine="567"/>
        <w:jc w:val="both"/>
        <w:rPr>
          <w:rFonts w:ascii="Arial" w:hAnsi="Arial" w:cs="Arial"/>
        </w:rPr>
      </w:pPr>
      <w:r w:rsidRPr="00630D5E">
        <w:rPr>
          <w:rFonts w:ascii="Arial" w:hAnsi="Arial" w:cs="Arial"/>
        </w:rPr>
        <w:t>В Годовом отчете за 20</w:t>
      </w:r>
      <w:r w:rsidR="007F28A0" w:rsidRPr="00630D5E">
        <w:rPr>
          <w:rFonts w:ascii="Arial" w:hAnsi="Arial" w:cs="Arial"/>
        </w:rPr>
        <w:t>2</w:t>
      </w:r>
      <w:r w:rsidR="00D76519" w:rsidRPr="00630D5E">
        <w:rPr>
          <w:rFonts w:ascii="Arial" w:hAnsi="Arial" w:cs="Arial"/>
        </w:rPr>
        <w:t>3</w:t>
      </w:r>
      <w:r w:rsidRPr="00630D5E">
        <w:rPr>
          <w:rFonts w:ascii="Arial" w:hAnsi="Arial" w:cs="Arial"/>
        </w:rPr>
        <w:t xml:space="preserve"> год данная информация не раскрывается ввиду отсутствия решений Совета директоров об определении приоритетных направлений деятельности Общества.</w:t>
      </w:r>
    </w:p>
    <w:p w14:paraId="31B774E5" w14:textId="77777777" w:rsidR="00CE7DB4" w:rsidRPr="00630D5E" w:rsidRDefault="00F10EB0" w:rsidP="00E22CBE">
      <w:pPr>
        <w:widowControl w:val="0"/>
        <w:autoSpaceDE w:val="0"/>
        <w:autoSpaceDN w:val="0"/>
        <w:adjustRightInd w:val="0"/>
        <w:spacing w:before="240" w:after="120"/>
        <w:jc w:val="both"/>
        <w:rPr>
          <w:rStyle w:val="SUBST"/>
          <w:rFonts w:ascii="Arial" w:hAnsi="Arial" w:cs="Arial"/>
          <w:color w:val="002060"/>
          <w:sz w:val="20"/>
          <w:szCs w:val="20"/>
        </w:rPr>
      </w:pPr>
      <w:r w:rsidRPr="00630D5E">
        <w:rPr>
          <w:rStyle w:val="SUBST"/>
          <w:rFonts w:ascii="Arial" w:hAnsi="Arial" w:cs="Arial"/>
          <w:color w:val="002060"/>
          <w:sz w:val="20"/>
          <w:szCs w:val="20"/>
        </w:rPr>
        <w:lastRenderedPageBreak/>
        <w:t>2.4</w:t>
      </w:r>
      <w:r w:rsidR="003A41AD" w:rsidRPr="00630D5E">
        <w:rPr>
          <w:rStyle w:val="SUBST"/>
          <w:rFonts w:ascii="Arial" w:hAnsi="Arial" w:cs="Arial"/>
          <w:color w:val="002060"/>
          <w:sz w:val="20"/>
          <w:szCs w:val="20"/>
        </w:rPr>
        <w:t xml:space="preserve">. </w:t>
      </w:r>
      <w:r w:rsidR="00CE7DB4" w:rsidRPr="00630D5E">
        <w:rPr>
          <w:rFonts w:ascii="Arial" w:hAnsi="Arial" w:cs="Arial"/>
          <w:b/>
          <w:bCs/>
          <w:i/>
          <w:iCs/>
          <w:color w:val="002060"/>
        </w:rPr>
        <w:t>Перспективы развития Общества</w:t>
      </w:r>
    </w:p>
    <w:p w14:paraId="0099FF15" w14:textId="49C58517" w:rsidR="00F10EB0" w:rsidRPr="00630D5E" w:rsidRDefault="00F10EB0" w:rsidP="00E22CBE">
      <w:pPr>
        <w:pStyle w:val="afff2"/>
        <w:widowControl w:val="0"/>
        <w:tabs>
          <w:tab w:val="left" w:pos="851"/>
        </w:tabs>
        <w:suppressAutoHyphens w:val="0"/>
        <w:spacing w:before="60" w:after="60"/>
        <w:ind w:left="0" w:firstLine="709"/>
        <w:jc w:val="both"/>
        <w:rPr>
          <w:rStyle w:val="Subst0"/>
          <w:rFonts w:ascii="Arial" w:hAnsi="Arial" w:cs="Arial"/>
          <w:b w:val="0"/>
          <w:i w:val="0"/>
        </w:rPr>
      </w:pPr>
      <w:r w:rsidRPr="00630D5E">
        <w:rPr>
          <w:rStyle w:val="Subst0"/>
          <w:rFonts w:ascii="Arial" w:hAnsi="Arial" w:cs="Arial"/>
          <w:b w:val="0"/>
          <w:i w:val="0"/>
        </w:rPr>
        <w:t>Группа развивает сегмент азотных удобрений (строительство завода по производству аммиака и карбамида в Кингисеппе), комплексных и специальных (водорастворимых) видов удобрений (</w:t>
      </w:r>
      <w:r w:rsidR="00FC6FC6">
        <w:rPr>
          <w:rStyle w:val="Subst0"/>
          <w:rFonts w:ascii="Arial" w:hAnsi="Arial" w:cs="Arial"/>
          <w:b w:val="0"/>
          <w:i w:val="0"/>
        </w:rPr>
        <w:t xml:space="preserve">строительство производства </w:t>
      </w:r>
      <w:r w:rsidRPr="00630D5E">
        <w:rPr>
          <w:rStyle w:val="Subst0"/>
          <w:rFonts w:ascii="Arial" w:hAnsi="Arial" w:cs="Arial"/>
          <w:b w:val="0"/>
          <w:i w:val="0"/>
        </w:rPr>
        <w:t>нитрат</w:t>
      </w:r>
      <w:r w:rsidR="00FC6FC6">
        <w:rPr>
          <w:rStyle w:val="Subst0"/>
          <w:rFonts w:ascii="Arial" w:hAnsi="Arial" w:cs="Arial"/>
          <w:b w:val="0"/>
          <w:i w:val="0"/>
        </w:rPr>
        <w:t>а</w:t>
      </w:r>
      <w:r w:rsidRPr="00630D5E">
        <w:rPr>
          <w:rStyle w:val="Subst0"/>
          <w:rFonts w:ascii="Arial" w:hAnsi="Arial" w:cs="Arial"/>
          <w:b w:val="0"/>
          <w:i w:val="0"/>
        </w:rPr>
        <w:t xml:space="preserve"> калия в Невинномысске), органических продуктов (метанол), </w:t>
      </w:r>
      <w:r w:rsidR="00FC6FC6">
        <w:rPr>
          <w:rStyle w:val="Subst0"/>
          <w:rFonts w:ascii="Arial" w:hAnsi="Arial" w:cs="Arial"/>
          <w:b w:val="0"/>
          <w:i w:val="0"/>
        </w:rPr>
        <w:t>фосфатных удобрений</w:t>
      </w:r>
      <w:r w:rsidRPr="00630D5E">
        <w:rPr>
          <w:rStyle w:val="Subst0"/>
          <w:rFonts w:ascii="Arial" w:hAnsi="Arial" w:cs="Arial"/>
          <w:b w:val="0"/>
          <w:i w:val="0"/>
        </w:rPr>
        <w:t xml:space="preserve"> (</w:t>
      </w:r>
      <w:r w:rsidR="00FC6FC6">
        <w:rPr>
          <w:rStyle w:val="Subst0"/>
          <w:rFonts w:ascii="Arial" w:hAnsi="Arial" w:cs="Arial"/>
          <w:b w:val="0"/>
          <w:i w:val="0"/>
        </w:rPr>
        <w:t xml:space="preserve">развитие комплексов в </w:t>
      </w:r>
      <w:r w:rsidRPr="00630D5E">
        <w:rPr>
          <w:rStyle w:val="Subst0"/>
          <w:rFonts w:ascii="Arial" w:hAnsi="Arial" w:cs="Arial"/>
          <w:b w:val="0"/>
          <w:i w:val="0"/>
        </w:rPr>
        <w:t>Казахстан</w:t>
      </w:r>
      <w:r w:rsidR="00FC6FC6">
        <w:rPr>
          <w:rStyle w:val="Subst0"/>
          <w:rFonts w:ascii="Arial" w:hAnsi="Arial" w:cs="Arial"/>
          <w:b w:val="0"/>
          <w:i w:val="0"/>
        </w:rPr>
        <w:t xml:space="preserve">е и </w:t>
      </w:r>
      <w:proofErr w:type="spellStart"/>
      <w:r w:rsidR="00FC6FC6">
        <w:rPr>
          <w:rStyle w:val="Subst0"/>
          <w:rFonts w:ascii="Arial" w:hAnsi="Arial" w:cs="Arial"/>
          <w:b w:val="0"/>
          <w:i w:val="0"/>
        </w:rPr>
        <w:t>Ковдоре</w:t>
      </w:r>
      <w:proofErr w:type="spellEnd"/>
      <w:r w:rsidRPr="00630D5E">
        <w:rPr>
          <w:rStyle w:val="Subst0"/>
          <w:rFonts w:ascii="Arial" w:hAnsi="Arial" w:cs="Arial"/>
          <w:b w:val="0"/>
          <w:i w:val="0"/>
        </w:rPr>
        <w:t>), а также осуществляет строительство портового комплекса в Усть-Луге. ЕвроХим наращивает производственные мощности: на сегодня компания входит в десятку крупнейших мировых производителей минеральных удобрений и в пятерку – по уровню выручки.</w:t>
      </w:r>
    </w:p>
    <w:p w14:paraId="2EDB847F" w14:textId="77777777" w:rsidR="00CF7423" w:rsidRPr="00630D5E" w:rsidRDefault="00CF7423" w:rsidP="00E22CBE">
      <w:pPr>
        <w:spacing w:before="240" w:after="120"/>
        <w:jc w:val="both"/>
        <w:rPr>
          <w:rStyle w:val="Subst0"/>
          <w:rFonts w:ascii="Arial" w:hAnsi="Arial" w:cs="Arial"/>
          <w:b w:val="0"/>
          <w:i w:val="0"/>
        </w:rPr>
      </w:pPr>
      <w:r w:rsidRPr="00630D5E">
        <w:rPr>
          <w:rStyle w:val="Subst0"/>
          <w:rFonts w:ascii="Arial" w:hAnsi="Arial" w:cs="Arial"/>
          <w:b w:val="0"/>
          <w:i w:val="0"/>
        </w:rPr>
        <w:t>Ниже приведены основные инвестиционные проекты Группы и их статус реализации:</w:t>
      </w:r>
    </w:p>
    <w:p w14:paraId="3676DAFF" w14:textId="77777777" w:rsidR="00CF7423" w:rsidRPr="00630D5E" w:rsidRDefault="00CF7423" w:rsidP="00E22CBE">
      <w:pPr>
        <w:spacing w:before="240" w:after="120"/>
        <w:jc w:val="both"/>
        <w:rPr>
          <w:rStyle w:val="Subst0"/>
          <w:rFonts w:ascii="Arial" w:hAnsi="Arial" w:cs="Arial"/>
          <w:b w:val="0"/>
          <w:i w:val="0"/>
        </w:rPr>
      </w:pPr>
      <w:proofErr w:type="spellStart"/>
      <w:r w:rsidRPr="00630D5E">
        <w:rPr>
          <w:rStyle w:val="Subst0"/>
          <w:rFonts w:ascii="Arial" w:hAnsi="Arial" w:cs="Arial"/>
          <w:b w:val="0"/>
          <w:i w:val="0"/>
        </w:rPr>
        <w:t>Усольский</w:t>
      </w:r>
      <w:proofErr w:type="spellEnd"/>
      <w:r w:rsidRPr="00630D5E">
        <w:rPr>
          <w:rStyle w:val="Subst0"/>
          <w:rFonts w:ascii="Arial" w:hAnsi="Arial" w:cs="Arial"/>
          <w:b w:val="0"/>
          <w:i w:val="0"/>
        </w:rPr>
        <w:t xml:space="preserve"> калийный комбинат продолжает расширять первую очередь комбината, и к концу 2024г. ЕвроХим планирует увеличить мощность до 2,9 млн тонн. Параллельно компания приступила к реализации 2-ой очереди комбината – строительству флотационной фабрики мощностью 1,8 млн тонн. Производство хлористого калия в 2023 году составило 2,5 млн тонн. </w:t>
      </w:r>
    </w:p>
    <w:p w14:paraId="08BC4C55" w14:textId="398F93C1" w:rsidR="00CF7423" w:rsidRPr="00630D5E" w:rsidRDefault="00CF7423" w:rsidP="00E22CBE">
      <w:pPr>
        <w:spacing w:before="240" w:after="120"/>
        <w:jc w:val="both"/>
        <w:rPr>
          <w:rStyle w:val="Subst0"/>
          <w:rFonts w:ascii="Arial" w:hAnsi="Arial" w:cs="Arial"/>
          <w:b w:val="0"/>
          <w:i w:val="0"/>
        </w:rPr>
      </w:pPr>
      <w:r w:rsidRPr="00630D5E">
        <w:rPr>
          <w:rStyle w:val="Subst0"/>
          <w:rFonts w:ascii="Arial" w:hAnsi="Arial" w:cs="Arial"/>
          <w:b w:val="0"/>
          <w:i w:val="0"/>
        </w:rPr>
        <w:t>На калийном комбинате «</w:t>
      </w:r>
      <w:proofErr w:type="spellStart"/>
      <w:r w:rsidRPr="00630D5E">
        <w:rPr>
          <w:rStyle w:val="Subst0"/>
          <w:rFonts w:ascii="Arial" w:hAnsi="Arial" w:cs="Arial"/>
          <w:b w:val="0"/>
          <w:i w:val="0"/>
        </w:rPr>
        <w:t>ВолгаКалий</w:t>
      </w:r>
      <w:proofErr w:type="spellEnd"/>
      <w:r w:rsidRPr="00630D5E">
        <w:rPr>
          <w:rStyle w:val="Subst0"/>
          <w:rFonts w:ascii="Arial" w:hAnsi="Arial" w:cs="Arial"/>
          <w:b w:val="0"/>
          <w:i w:val="0"/>
        </w:rPr>
        <w:t xml:space="preserve">» в 2023 году производство хлористого калия увеличилось на 34%, до 0,7 млн тонн, по сравнению с предыдущим годом за счет ввода в эксплуатацию новых комбайнов «Урал» и ствола № 2 в августе 2023 года. </w:t>
      </w:r>
    </w:p>
    <w:p w14:paraId="4EEBA538" w14:textId="0A4AC4E9" w:rsidR="00CF7423" w:rsidRPr="00630D5E" w:rsidRDefault="00CF7423" w:rsidP="00E22CBE">
      <w:pPr>
        <w:spacing w:before="240" w:after="120"/>
        <w:jc w:val="both"/>
        <w:rPr>
          <w:rStyle w:val="Subst0"/>
          <w:rFonts w:ascii="Arial" w:hAnsi="Arial" w:cs="Arial"/>
          <w:b w:val="0"/>
          <w:i w:val="0"/>
        </w:rPr>
      </w:pPr>
      <w:r w:rsidRPr="00630D5E">
        <w:rPr>
          <w:rStyle w:val="Subst0"/>
          <w:rFonts w:ascii="Arial" w:hAnsi="Arial" w:cs="Arial"/>
          <w:b w:val="0"/>
          <w:i w:val="0"/>
        </w:rPr>
        <w:t>Компания продолжает работы по строительству терминала в порту Усть-Луга для отгрузки жидких и насыпных продуктов. В 2023 году в тестовом режиме была начата</w:t>
      </w:r>
      <w:r w:rsidR="005A75FF" w:rsidRPr="00630D5E">
        <w:rPr>
          <w:rStyle w:val="Subst0"/>
          <w:rFonts w:ascii="Arial" w:hAnsi="Arial" w:cs="Arial"/>
          <w:b w:val="0"/>
          <w:i w:val="0"/>
        </w:rPr>
        <w:t xml:space="preserve"> </w:t>
      </w:r>
      <w:r w:rsidRPr="00630D5E">
        <w:rPr>
          <w:rStyle w:val="Subst0"/>
          <w:rFonts w:ascii="Arial" w:hAnsi="Arial" w:cs="Arial"/>
          <w:b w:val="0"/>
          <w:i w:val="0"/>
        </w:rPr>
        <w:t xml:space="preserve">перевалка жидкого аммиака, основные работы по строительству береговых зданий и сооружений терминала планируется завершить в </w:t>
      </w:r>
      <w:r w:rsidR="005A75FF" w:rsidRPr="00630D5E">
        <w:rPr>
          <w:rStyle w:val="Subst0"/>
          <w:rFonts w:ascii="Arial" w:hAnsi="Arial" w:cs="Arial"/>
          <w:b w:val="0"/>
          <w:i w:val="0"/>
        </w:rPr>
        <w:t xml:space="preserve">2025 </w:t>
      </w:r>
      <w:r w:rsidRPr="00630D5E">
        <w:rPr>
          <w:rStyle w:val="Subst0"/>
          <w:rFonts w:ascii="Arial" w:hAnsi="Arial" w:cs="Arial"/>
          <w:b w:val="0"/>
          <w:i w:val="0"/>
        </w:rPr>
        <w:t xml:space="preserve">году. Порт будет служить важным логистическим терминалом для продукции, прибывающей по железной дороге с предприятий комплекса «ЕвроХим-Северо-Запад», расположенного менее чем в 50 километрах, а также для других грузов Группы ЕвроХим и сторонних производителей. </w:t>
      </w:r>
    </w:p>
    <w:p w14:paraId="412E3F98" w14:textId="7BC9CE15" w:rsidR="00CF7423" w:rsidRPr="00630D5E" w:rsidRDefault="00CF7423" w:rsidP="00E22CBE">
      <w:pPr>
        <w:spacing w:before="240" w:after="120"/>
        <w:jc w:val="both"/>
        <w:rPr>
          <w:rStyle w:val="Subst0"/>
          <w:rFonts w:ascii="Arial" w:hAnsi="Arial" w:cs="Arial"/>
          <w:b w:val="0"/>
          <w:i w:val="0"/>
        </w:rPr>
      </w:pPr>
      <w:r w:rsidRPr="00630D5E">
        <w:rPr>
          <w:rStyle w:val="Subst0"/>
          <w:rFonts w:ascii="Arial" w:hAnsi="Arial" w:cs="Arial"/>
          <w:b w:val="0"/>
          <w:i w:val="0"/>
        </w:rPr>
        <w:t>В 2023 году</w:t>
      </w:r>
      <w:r w:rsidR="005A75FF" w:rsidRPr="00630D5E">
        <w:rPr>
          <w:rStyle w:val="Subst0"/>
          <w:rFonts w:ascii="Arial" w:hAnsi="Arial" w:cs="Arial"/>
          <w:b w:val="0"/>
          <w:i w:val="0"/>
        </w:rPr>
        <w:t xml:space="preserve"> </w:t>
      </w:r>
      <w:r w:rsidRPr="00630D5E">
        <w:rPr>
          <w:rStyle w:val="Subst0"/>
          <w:rFonts w:ascii="Arial" w:hAnsi="Arial" w:cs="Arial"/>
          <w:b w:val="0"/>
          <w:i w:val="0"/>
        </w:rPr>
        <w:t xml:space="preserve">компания возобновила </w:t>
      </w:r>
      <w:r w:rsidR="005A75FF" w:rsidRPr="00630D5E">
        <w:rPr>
          <w:rStyle w:val="Subst0"/>
          <w:rFonts w:ascii="Arial" w:hAnsi="Arial" w:cs="Arial"/>
          <w:b w:val="0"/>
          <w:i w:val="0"/>
        </w:rPr>
        <w:t>ключевые работы по проекту</w:t>
      </w:r>
      <w:r w:rsidRPr="00630D5E">
        <w:rPr>
          <w:rStyle w:val="Subst0"/>
          <w:rFonts w:ascii="Arial" w:hAnsi="Arial" w:cs="Arial"/>
          <w:b w:val="0"/>
          <w:i w:val="0"/>
        </w:rPr>
        <w:t xml:space="preserve"> «ЕвроХим Северо-Запад-2»</w:t>
      </w:r>
      <w:r w:rsidR="00FC6FC6">
        <w:rPr>
          <w:rStyle w:val="Subst0"/>
          <w:rFonts w:ascii="Arial" w:hAnsi="Arial" w:cs="Arial"/>
          <w:b w:val="0"/>
          <w:i w:val="0"/>
        </w:rPr>
        <w:t xml:space="preserve"> </w:t>
      </w:r>
      <w:r w:rsidR="00FC6FC6" w:rsidRPr="00630D5E">
        <w:rPr>
          <w:rStyle w:val="Subst0"/>
          <w:rFonts w:ascii="Arial" w:hAnsi="Arial" w:cs="Arial"/>
          <w:b w:val="0"/>
          <w:i w:val="0"/>
        </w:rPr>
        <w:t>в Кингисеппе (Ленинградская область)</w:t>
      </w:r>
      <w:r w:rsidR="00FC6FC6">
        <w:rPr>
          <w:rStyle w:val="Subst0"/>
          <w:rFonts w:ascii="Arial" w:hAnsi="Arial" w:cs="Arial"/>
          <w:b w:val="0"/>
          <w:i w:val="0"/>
        </w:rPr>
        <w:t xml:space="preserve"> с планируемым сроком запуска производства в 2027 году</w:t>
      </w:r>
      <w:r w:rsidRPr="00630D5E">
        <w:rPr>
          <w:rStyle w:val="Subst0"/>
          <w:rFonts w:ascii="Arial" w:hAnsi="Arial" w:cs="Arial"/>
          <w:b w:val="0"/>
          <w:i w:val="0"/>
        </w:rPr>
        <w:t xml:space="preserve">, </w:t>
      </w:r>
      <w:r w:rsidR="00FC6FC6">
        <w:rPr>
          <w:rStyle w:val="Subst0"/>
          <w:rFonts w:ascii="Arial" w:hAnsi="Arial" w:cs="Arial"/>
          <w:b w:val="0"/>
          <w:i w:val="0"/>
        </w:rPr>
        <w:t>проектная мощность завода составит</w:t>
      </w:r>
      <w:r w:rsidRPr="00630D5E">
        <w:rPr>
          <w:rStyle w:val="Subst0"/>
          <w:rFonts w:ascii="Arial" w:hAnsi="Arial" w:cs="Arial"/>
          <w:b w:val="0"/>
          <w:i w:val="0"/>
        </w:rPr>
        <w:t xml:space="preserve"> 1 млн тонн аммиака и 1,4 млн тонн карбамида в год.  </w:t>
      </w:r>
    </w:p>
    <w:p w14:paraId="264A736D" w14:textId="07F4068D" w:rsidR="00CF7423" w:rsidRPr="00630D5E" w:rsidRDefault="00CF7423" w:rsidP="00E22CBE">
      <w:pPr>
        <w:spacing w:before="240" w:after="120"/>
        <w:jc w:val="both"/>
        <w:rPr>
          <w:rStyle w:val="Subst0"/>
          <w:rFonts w:ascii="Arial" w:hAnsi="Arial" w:cs="Arial"/>
          <w:b w:val="0"/>
          <w:i w:val="0"/>
        </w:rPr>
      </w:pPr>
      <w:r w:rsidRPr="00630D5E">
        <w:rPr>
          <w:rStyle w:val="Subst0"/>
          <w:rFonts w:ascii="Arial" w:hAnsi="Arial" w:cs="Arial"/>
          <w:b w:val="0"/>
          <w:i w:val="0"/>
        </w:rPr>
        <w:t xml:space="preserve">Также Группа планирует </w:t>
      </w:r>
      <w:r w:rsidR="00FC6FC6">
        <w:rPr>
          <w:rStyle w:val="Subst0"/>
          <w:rFonts w:ascii="Arial" w:hAnsi="Arial" w:cs="Arial"/>
          <w:b w:val="0"/>
          <w:i w:val="0"/>
        </w:rPr>
        <w:t>строительство завода по производству удобрений и промышленной продукции</w:t>
      </w:r>
      <w:r w:rsidRPr="00630D5E">
        <w:rPr>
          <w:rStyle w:val="Subst0"/>
          <w:rFonts w:ascii="Arial" w:hAnsi="Arial" w:cs="Arial"/>
          <w:b w:val="0"/>
          <w:i w:val="0"/>
        </w:rPr>
        <w:t xml:space="preserve"> в Казахстане, готовит к запуску производство нитрата калия на Невинномысском Азоте и модернизирует и расширяет другие действующие мощности.</w:t>
      </w:r>
    </w:p>
    <w:p w14:paraId="113AE1D6" w14:textId="77777777" w:rsidR="00CD3735" w:rsidRPr="00630D5E" w:rsidRDefault="00CD3735" w:rsidP="00E22CBE">
      <w:pPr>
        <w:spacing w:before="240" w:after="120"/>
        <w:jc w:val="both"/>
        <w:rPr>
          <w:rFonts w:ascii="Arial" w:hAnsi="Arial" w:cs="Arial"/>
          <w:b/>
          <w:bCs/>
          <w:i/>
          <w:iCs/>
          <w:color w:val="002060"/>
          <w:lang w:eastAsia="ru-RU"/>
        </w:rPr>
      </w:pPr>
      <w:r w:rsidRPr="00630D5E">
        <w:rPr>
          <w:rFonts w:ascii="Arial" w:hAnsi="Arial" w:cs="Arial"/>
          <w:b/>
          <w:bCs/>
          <w:i/>
          <w:iCs/>
          <w:color w:val="002060"/>
          <w:lang w:eastAsia="ru-RU"/>
        </w:rPr>
        <w:t>2.</w:t>
      </w:r>
      <w:r w:rsidR="003874DF" w:rsidRPr="00630D5E">
        <w:rPr>
          <w:rFonts w:ascii="Arial" w:hAnsi="Arial" w:cs="Arial"/>
          <w:b/>
          <w:bCs/>
          <w:i/>
          <w:iCs/>
          <w:color w:val="002060"/>
          <w:lang w:eastAsia="ru-RU"/>
        </w:rPr>
        <w:t>5</w:t>
      </w:r>
      <w:r w:rsidRPr="00630D5E">
        <w:rPr>
          <w:rFonts w:ascii="Arial" w:hAnsi="Arial" w:cs="Arial"/>
          <w:b/>
          <w:bCs/>
          <w:i/>
          <w:iCs/>
          <w:color w:val="002060"/>
          <w:lang w:eastAsia="ru-RU"/>
        </w:rPr>
        <w:t>. Управление рисками</w:t>
      </w:r>
    </w:p>
    <w:p w14:paraId="1AF67BED" w14:textId="77777777" w:rsidR="00656D1E" w:rsidRPr="00630D5E" w:rsidRDefault="00656D1E" w:rsidP="00E22CBE">
      <w:pPr>
        <w:spacing w:before="60" w:after="60"/>
        <w:ind w:firstLine="567"/>
        <w:jc w:val="both"/>
        <w:rPr>
          <w:rFonts w:ascii="Arial" w:hAnsi="Arial" w:cs="Arial"/>
          <w:bCs/>
          <w:iCs/>
          <w:lang w:eastAsia="ru-RU"/>
        </w:rPr>
      </w:pPr>
      <w:r w:rsidRPr="00630D5E">
        <w:rPr>
          <w:rFonts w:ascii="Arial" w:hAnsi="Arial" w:cs="Arial"/>
          <w:bCs/>
          <w:iCs/>
          <w:lang w:eastAsia="ru-RU"/>
        </w:rPr>
        <w:t>Корпоративная система управления рисками обеспечивает непрерывный процесс идентификации, измерения, контроля и отчетности в отношении ключевых рисков. Она направлена на достижение стратегических целей и минимизации неблагоприятных последствий для финансового состояния Общества.</w:t>
      </w:r>
    </w:p>
    <w:p w14:paraId="7CFCFAE0" w14:textId="77777777" w:rsidR="00656D1E" w:rsidRPr="00630D5E" w:rsidRDefault="00656D1E" w:rsidP="00E22CBE">
      <w:pPr>
        <w:spacing w:before="60" w:after="60"/>
        <w:ind w:firstLine="567"/>
        <w:jc w:val="both"/>
        <w:rPr>
          <w:rFonts w:ascii="Arial" w:hAnsi="Arial" w:cs="Arial"/>
          <w:bCs/>
          <w:iCs/>
          <w:lang w:eastAsia="ru-RU"/>
        </w:rPr>
      </w:pPr>
      <w:r w:rsidRPr="00630D5E">
        <w:rPr>
          <w:rFonts w:ascii="Arial" w:hAnsi="Arial" w:cs="Arial"/>
          <w:bCs/>
          <w:iCs/>
          <w:lang w:eastAsia="ru-RU"/>
        </w:rPr>
        <w:t>Общество проводит активную, непрерывную политику по управлению рисками, которая входит в зону ответственности всех сотрудников. Основополагающим принципом является нахождение оптимального соотношения между предполагаемым риском и ожидаемой доходностью.</w:t>
      </w:r>
    </w:p>
    <w:p w14:paraId="10316408" w14:textId="77777777" w:rsidR="00656D1E" w:rsidRPr="00630D5E" w:rsidRDefault="00656D1E" w:rsidP="00E22CBE">
      <w:pPr>
        <w:spacing w:before="60" w:after="60"/>
        <w:ind w:firstLine="567"/>
        <w:jc w:val="both"/>
        <w:rPr>
          <w:rFonts w:ascii="Arial" w:hAnsi="Arial" w:cs="Arial"/>
        </w:rPr>
      </w:pPr>
      <w:r w:rsidRPr="00630D5E">
        <w:rPr>
          <w:rFonts w:ascii="Arial" w:hAnsi="Arial" w:cs="Arial"/>
        </w:rPr>
        <w:t>Можно выделить следующие группы рисков, связанных с деятельностью Общества:</w:t>
      </w:r>
    </w:p>
    <w:p w14:paraId="51D735BC" w14:textId="77777777" w:rsidR="00656D1E" w:rsidRPr="00630D5E" w:rsidRDefault="00CF7423" w:rsidP="00E22CBE">
      <w:pPr>
        <w:pStyle w:val="afff2"/>
        <w:numPr>
          <w:ilvl w:val="0"/>
          <w:numId w:val="33"/>
        </w:numPr>
        <w:spacing w:before="60" w:after="60"/>
        <w:ind w:left="0" w:firstLine="567"/>
        <w:jc w:val="both"/>
        <w:rPr>
          <w:rFonts w:ascii="Arial" w:hAnsi="Arial" w:cs="Arial"/>
        </w:rPr>
      </w:pPr>
      <w:r w:rsidRPr="00630D5E">
        <w:rPr>
          <w:rStyle w:val="Subst0"/>
          <w:rFonts w:ascii="Arial" w:hAnsi="Arial" w:cs="Arial"/>
          <w:b w:val="0"/>
          <w:bCs w:val="0"/>
          <w:i w:val="0"/>
          <w:iCs w:val="0"/>
        </w:rPr>
        <w:t>Отраслевые риски</w:t>
      </w:r>
      <w:r w:rsidR="00656D1E" w:rsidRPr="00630D5E">
        <w:rPr>
          <w:rFonts w:ascii="Arial" w:hAnsi="Arial" w:cs="Arial"/>
        </w:rPr>
        <w:t>;</w:t>
      </w:r>
    </w:p>
    <w:p w14:paraId="48355B4B" w14:textId="77777777" w:rsidR="00656D1E" w:rsidRPr="00630D5E" w:rsidRDefault="00CF7423" w:rsidP="00E22CBE">
      <w:pPr>
        <w:pStyle w:val="afff2"/>
        <w:numPr>
          <w:ilvl w:val="0"/>
          <w:numId w:val="33"/>
        </w:numPr>
        <w:spacing w:before="60" w:after="60"/>
        <w:ind w:left="0" w:firstLine="567"/>
        <w:jc w:val="both"/>
        <w:rPr>
          <w:rStyle w:val="Subst0"/>
          <w:rFonts w:ascii="Arial" w:hAnsi="Arial" w:cs="Arial"/>
          <w:b w:val="0"/>
          <w:bCs w:val="0"/>
          <w:i w:val="0"/>
          <w:iCs w:val="0"/>
        </w:rPr>
      </w:pPr>
      <w:proofErr w:type="spellStart"/>
      <w:r w:rsidRPr="00630D5E">
        <w:rPr>
          <w:rStyle w:val="Subst0"/>
          <w:rFonts w:ascii="Arial" w:hAnsi="Arial" w:cs="Arial"/>
          <w:b w:val="0"/>
          <w:bCs w:val="0"/>
          <w:i w:val="0"/>
          <w:iCs w:val="0"/>
        </w:rPr>
        <w:t>Страновые</w:t>
      </w:r>
      <w:proofErr w:type="spellEnd"/>
      <w:r w:rsidRPr="00630D5E">
        <w:rPr>
          <w:rStyle w:val="Subst0"/>
          <w:rFonts w:ascii="Arial" w:hAnsi="Arial" w:cs="Arial"/>
          <w:b w:val="0"/>
          <w:bCs w:val="0"/>
          <w:i w:val="0"/>
          <w:iCs w:val="0"/>
        </w:rPr>
        <w:t xml:space="preserve"> и региональные риски</w:t>
      </w:r>
      <w:r w:rsidR="00656D1E" w:rsidRPr="00630D5E">
        <w:rPr>
          <w:rStyle w:val="Subst0"/>
          <w:rFonts w:ascii="Arial" w:hAnsi="Arial" w:cs="Arial"/>
          <w:b w:val="0"/>
          <w:bCs w:val="0"/>
          <w:i w:val="0"/>
          <w:iCs w:val="0"/>
        </w:rPr>
        <w:t>;</w:t>
      </w:r>
    </w:p>
    <w:p w14:paraId="41FC1899" w14:textId="77777777" w:rsidR="00656D1E" w:rsidRPr="00630D5E" w:rsidRDefault="00CF7423" w:rsidP="00E22CBE">
      <w:pPr>
        <w:pStyle w:val="afff2"/>
        <w:numPr>
          <w:ilvl w:val="0"/>
          <w:numId w:val="33"/>
        </w:numPr>
        <w:spacing w:before="60" w:after="60"/>
        <w:ind w:left="0" w:firstLine="567"/>
        <w:jc w:val="both"/>
        <w:rPr>
          <w:rStyle w:val="Subst0"/>
          <w:rFonts w:ascii="Arial" w:hAnsi="Arial" w:cs="Arial"/>
          <w:b w:val="0"/>
          <w:bCs w:val="0"/>
          <w:i w:val="0"/>
          <w:iCs w:val="0"/>
        </w:rPr>
      </w:pPr>
      <w:r w:rsidRPr="00630D5E">
        <w:rPr>
          <w:rStyle w:val="Subst0"/>
          <w:rFonts w:ascii="Arial" w:hAnsi="Arial" w:cs="Arial"/>
          <w:b w:val="0"/>
          <w:bCs w:val="0"/>
          <w:i w:val="0"/>
          <w:iCs w:val="0"/>
        </w:rPr>
        <w:t>Финансовые риски</w:t>
      </w:r>
      <w:r w:rsidR="00656D1E" w:rsidRPr="00630D5E">
        <w:rPr>
          <w:rStyle w:val="Subst0"/>
          <w:rFonts w:ascii="Arial" w:hAnsi="Arial" w:cs="Arial"/>
          <w:b w:val="0"/>
          <w:bCs w:val="0"/>
          <w:i w:val="0"/>
          <w:iCs w:val="0"/>
        </w:rPr>
        <w:t>;</w:t>
      </w:r>
    </w:p>
    <w:p w14:paraId="7F4882F0" w14:textId="77777777" w:rsidR="00656D1E" w:rsidRPr="00630D5E" w:rsidRDefault="00CF7423" w:rsidP="00E22CBE">
      <w:pPr>
        <w:pStyle w:val="afff2"/>
        <w:numPr>
          <w:ilvl w:val="0"/>
          <w:numId w:val="33"/>
        </w:numPr>
        <w:spacing w:before="60" w:after="60"/>
        <w:ind w:left="0" w:firstLine="567"/>
        <w:jc w:val="both"/>
        <w:rPr>
          <w:rStyle w:val="Subst0"/>
          <w:rFonts w:ascii="Arial" w:hAnsi="Arial" w:cs="Arial"/>
          <w:b w:val="0"/>
          <w:bCs w:val="0"/>
          <w:i w:val="0"/>
          <w:iCs w:val="0"/>
        </w:rPr>
      </w:pPr>
      <w:r w:rsidRPr="00630D5E">
        <w:rPr>
          <w:rStyle w:val="Subst0"/>
          <w:rFonts w:ascii="Arial" w:hAnsi="Arial" w:cs="Arial"/>
          <w:b w:val="0"/>
          <w:bCs w:val="0"/>
          <w:i w:val="0"/>
          <w:iCs w:val="0"/>
        </w:rPr>
        <w:t>Правовые риски</w:t>
      </w:r>
      <w:r w:rsidR="00656D1E" w:rsidRPr="00630D5E">
        <w:rPr>
          <w:rStyle w:val="Subst0"/>
          <w:rFonts w:ascii="Arial" w:hAnsi="Arial" w:cs="Arial"/>
          <w:b w:val="0"/>
          <w:bCs w:val="0"/>
          <w:i w:val="0"/>
          <w:iCs w:val="0"/>
        </w:rPr>
        <w:t>;</w:t>
      </w:r>
    </w:p>
    <w:p w14:paraId="1BD43DD5" w14:textId="77777777" w:rsidR="00CF7423" w:rsidRPr="00630D5E" w:rsidRDefault="00CF7423" w:rsidP="00E22CBE">
      <w:pPr>
        <w:pStyle w:val="afff2"/>
        <w:numPr>
          <w:ilvl w:val="0"/>
          <w:numId w:val="33"/>
        </w:numPr>
        <w:spacing w:before="60" w:after="60"/>
        <w:ind w:left="0" w:firstLine="567"/>
        <w:jc w:val="both"/>
        <w:rPr>
          <w:rStyle w:val="Subst0"/>
          <w:rFonts w:ascii="Arial" w:hAnsi="Arial" w:cs="Arial"/>
          <w:b w:val="0"/>
          <w:bCs w:val="0"/>
          <w:i w:val="0"/>
          <w:iCs w:val="0"/>
        </w:rPr>
      </w:pPr>
      <w:r w:rsidRPr="00630D5E">
        <w:rPr>
          <w:rStyle w:val="Subst0"/>
          <w:rFonts w:ascii="Arial" w:hAnsi="Arial" w:cs="Arial"/>
          <w:b w:val="0"/>
          <w:bCs w:val="0"/>
          <w:i w:val="0"/>
          <w:iCs w:val="0"/>
        </w:rPr>
        <w:t>Риск потери деловой репутации (</w:t>
      </w:r>
      <w:proofErr w:type="spellStart"/>
      <w:r w:rsidRPr="00630D5E">
        <w:rPr>
          <w:rStyle w:val="Subst0"/>
          <w:rFonts w:ascii="Arial" w:hAnsi="Arial" w:cs="Arial"/>
          <w:b w:val="0"/>
          <w:bCs w:val="0"/>
          <w:i w:val="0"/>
          <w:iCs w:val="0"/>
        </w:rPr>
        <w:t>репутационный</w:t>
      </w:r>
      <w:proofErr w:type="spellEnd"/>
      <w:r w:rsidRPr="00630D5E">
        <w:rPr>
          <w:rStyle w:val="Subst0"/>
          <w:rFonts w:ascii="Arial" w:hAnsi="Arial" w:cs="Arial"/>
          <w:b w:val="0"/>
          <w:bCs w:val="0"/>
          <w:i w:val="0"/>
          <w:iCs w:val="0"/>
        </w:rPr>
        <w:t xml:space="preserve"> риск);</w:t>
      </w:r>
    </w:p>
    <w:p w14:paraId="3854C59C" w14:textId="77777777" w:rsidR="00CF7423" w:rsidRPr="00630D5E" w:rsidRDefault="00CF7423" w:rsidP="00E22CBE">
      <w:pPr>
        <w:pStyle w:val="afff2"/>
        <w:numPr>
          <w:ilvl w:val="0"/>
          <w:numId w:val="33"/>
        </w:numPr>
        <w:spacing w:before="60" w:after="60"/>
        <w:ind w:left="0" w:firstLine="567"/>
        <w:jc w:val="both"/>
        <w:rPr>
          <w:rStyle w:val="Subst0"/>
          <w:rFonts w:ascii="Arial" w:hAnsi="Arial" w:cs="Arial"/>
          <w:b w:val="0"/>
          <w:bCs w:val="0"/>
          <w:i w:val="0"/>
          <w:iCs w:val="0"/>
        </w:rPr>
      </w:pPr>
      <w:r w:rsidRPr="00630D5E">
        <w:rPr>
          <w:rStyle w:val="Subst0"/>
          <w:rFonts w:ascii="Arial" w:hAnsi="Arial" w:cs="Arial"/>
          <w:b w:val="0"/>
          <w:bCs w:val="0"/>
          <w:i w:val="0"/>
          <w:iCs w:val="0"/>
        </w:rPr>
        <w:t>Стратегический риск;</w:t>
      </w:r>
    </w:p>
    <w:p w14:paraId="272DB21D" w14:textId="77777777" w:rsidR="00CF7423" w:rsidRPr="00630D5E" w:rsidRDefault="00CF7423" w:rsidP="00E22CBE">
      <w:pPr>
        <w:pStyle w:val="afff2"/>
        <w:numPr>
          <w:ilvl w:val="0"/>
          <w:numId w:val="33"/>
        </w:numPr>
        <w:spacing w:before="60" w:after="60"/>
        <w:ind w:left="0" w:firstLine="567"/>
        <w:jc w:val="both"/>
        <w:rPr>
          <w:rStyle w:val="Subst0"/>
          <w:rFonts w:ascii="Arial" w:hAnsi="Arial" w:cs="Arial"/>
          <w:b w:val="0"/>
          <w:bCs w:val="0"/>
          <w:i w:val="0"/>
          <w:iCs w:val="0"/>
        </w:rPr>
      </w:pPr>
      <w:r w:rsidRPr="00630D5E">
        <w:rPr>
          <w:rStyle w:val="Subst0"/>
          <w:rFonts w:ascii="Arial" w:hAnsi="Arial" w:cs="Arial"/>
          <w:b w:val="0"/>
          <w:bCs w:val="0"/>
          <w:i w:val="0"/>
          <w:iCs w:val="0"/>
        </w:rPr>
        <w:t>Риски, связанные с деятельностью Общества;</w:t>
      </w:r>
    </w:p>
    <w:p w14:paraId="1F16BE1B" w14:textId="77777777" w:rsidR="00CF7423" w:rsidRPr="00630D5E" w:rsidRDefault="00CF7423" w:rsidP="00E22CBE">
      <w:pPr>
        <w:pStyle w:val="afff2"/>
        <w:numPr>
          <w:ilvl w:val="0"/>
          <w:numId w:val="33"/>
        </w:numPr>
        <w:spacing w:before="60" w:after="60"/>
        <w:ind w:left="0" w:firstLine="567"/>
        <w:jc w:val="both"/>
        <w:rPr>
          <w:rStyle w:val="Subst0"/>
          <w:rFonts w:ascii="Arial" w:hAnsi="Arial" w:cs="Arial"/>
          <w:b w:val="0"/>
          <w:bCs w:val="0"/>
          <w:i w:val="0"/>
          <w:iCs w:val="0"/>
        </w:rPr>
      </w:pPr>
      <w:r w:rsidRPr="00630D5E">
        <w:rPr>
          <w:rStyle w:val="Subst0"/>
          <w:rFonts w:ascii="Arial" w:hAnsi="Arial" w:cs="Arial"/>
          <w:b w:val="0"/>
          <w:bCs w:val="0"/>
          <w:i w:val="0"/>
          <w:iCs w:val="0"/>
        </w:rPr>
        <w:t>Риск информационной безопасности;</w:t>
      </w:r>
    </w:p>
    <w:p w14:paraId="4687D4CB" w14:textId="77777777" w:rsidR="00CF7423" w:rsidRPr="00630D5E" w:rsidRDefault="00CF7423" w:rsidP="00E22CBE">
      <w:pPr>
        <w:pStyle w:val="afff2"/>
        <w:numPr>
          <w:ilvl w:val="0"/>
          <w:numId w:val="33"/>
        </w:numPr>
        <w:spacing w:before="60" w:after="60"/>
        <w:ind w:left="0" w:firstLine="567"/>
        <w:jc w:val="both"/>
        <w:rPr>
          <w:rStyle w:val="Subst0"/>
          <w:rFonts w:ascii="Arial" w:hAnsi="Arial" w:cs="Arial"/>
          <w:b w:val="0"/>
          <w:bCs w:val="0"/>
          <w:i w:val="0"/>
          <w:iCs w:val="0"/>
        </w:rPr>
      </w:pPr>
      <w:r w:rsidRPr="00630D5E">
        <w:rPr>
          <w:rStyle w:val="Subst0"/>
          <w:rFonts w:ascii="Arial" w:hAnsi="Arial" w:cs="Arial"/>
          <w:b w:val="0"/>
          <w:bCs w:val="0"/>
          <w:i w:val="0"/>
          <w:iCs w:val="0"/>
        </w:rPr>
        <w:t>Экологический риск;</w:t>
      </w:r>
    </w:p>
    <w:p w14:paraId="63FB586B" w14:textId="77777777" w:rsidR="00CF7423" w:rsidRPr="00630D5E" w:rsidRDefault="00CF7423" w:rsidP="00E22CBE">
      <w:pPr>
        <w:pStyle w:val="afff2"/>
        <w:numPr>
          <w:ilvl w:val="0"/>
          <w:numId w:val="33"/>
        </w:numPr>
        <w:spacing w:before="60" w:after="60"/>
        <w:ind w:left="0" w:firstLine="567"/>
        <w:jc w:val="both"/>
        <w:rPr>
          <w:rStyle w:val="Subst0"/>
          <w:rFonts w:ascii="Arial" w:hAnsi="Arial" w:cs="Arial"/>
          <w:b w:val="0"/>
          <w:bCs w:val="0"/>
          <w:i w:val="0"/>
          <w:iCs w:val="0"/>
        </w:rPr>
      </w:pPr>
      <w:r w:rsidRPr="00630D5E">
        <w:rPr>
          <w:rStyle w:val="Subst0"/>
          <w:rFonts w:ascii="Arial" w:hAnsi="Arial" w:cs="Arial"/>
          <w:b w:val="0"/>
          <w:bCs w:val="0"/>
          <w:i w:val="0"/>
          <w:iCs w:val="0"/>
        </w:rPr>
        <w:t>Природно-климатический риск;</w:t>
      </w:r>
    </w:p>
    <w:p w14:paraId="3C7BF78F" w14:textId="77777777" w:rsidR="00656D1E" w:rsidRPr="00630D5E" w:rsidRDefault="00656D1E" w:rsidP="00E22CBE">
      <w:pPr>
        <w:pStyle w:val="afff2"/>
        <w:numPr>
          <w:ilvl w:val="0"/>
          <w:numId w:val="33"/>
        </w:numPr>
        <w:spacing w:before="60" w:after="60"/>
        <w:ind w:left="0" w:firstLine="567"/>
        <w:jc w:val="both"/>
        <w:rPr>
          <w:rFonts w:ascii="Arial" w:hAnsi="Arial" w:cs="Arial"/>
        </w:rPr>
      </w:pPr>
      <w:r w:rsidRPr="00630D5E">
        <w:rPr>
          <w:rStyle w:val="Subst0"/>
          <w:rFonts w:ascii="Arial" w:hAnsi="Arial" w:cs="Arial"/>
          <w:b w:val="0"/>
          <w:bCs w:val="0"/>
          <w:i w:val="0"/>
          <w:iCs w:val="0"/>
        </w:rPr>
        <w:t xml:space="preserve">Иные риски, </w:t>
      </w:r>
      <w:r w:rsidR="00CF7423" w:rsidRPr="00630D5E">
        <w:rPr>
          <w:rStyle w:val="Subst0"/>
          <w:rFonts w:ascii="Arial" w:hAnsi="Arial" w:cs="Arial"/>
          <w:b w:val="0"/>
          <w:bCs w:val="0"/>
          <w:i w:val="0"/>
          <w:iCs w:val="0"/>
        </w:rPr>
        <w:t>которые являются существенными для Общества</w:t>
      </w:r>
      <w:r w:rsidRPr="00630D5E">
        <w:rPr>
          <w:rStyle w:val="Subst0"/>
          <w:rFonts w:ascii="Arial" w:hAnsi="Arial" w:cs="Arial"/>
          <w:b w:val="0"/>
          <w:bCs w:val="0"/>
          <w:i w:val="0"/>
          <w:iCs w:val="0"/>
        </w:rPr>
        <w:t>.</w:t>
      </w:r>
    </w:p>
    <w:p w14:paraId="7AD4F7FF" w14:textId="77777777" w:rsidR="00656D1E" w:rsidRPr="00630D5E" w:rsidRDefault="00656D1E"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p>
    <w:p w14:paraId="573AE3AD" w14:textId="77777777" w:rsidR="00656D1E" w:rsidRPr="00630D5E" w:rsidRDefault="003874DF" w:rsidP="00E22CBE">
      <w:pPr>
        <w:suppressAutoHyphens w:val="0"/>
        <w:autoSpaceDE w:val="0"/>
        <w:autoSpaceDN w:val="0"/>
        <w:adjustRightInd w:val="0"/>
        <w:spacing w:before="60" w:after="60"/>
        <w:jc w:val="both"/>
        <w:rPr>
          <w:rStyle w:val="Subst0"/>
          <w:rFonts w:ascii="Arial" w:hAnsi="Arial" w:cs="Arial"/>
          <w:bCs w:val="0"/>
          <w:iCs w:val="0"/>
        </w:rPr>
      </w:pPr>
      <w:r w:rsidRPr="00630D5E">
        <w:rPr>
          <w:rStyle w:val="Subst0"/>
          <w:rFonts w:ascii="Arial" w:hAnsi="Arial" w:cs="Arial"/>
          <w:bCs w:val="0"/>
          <w:iCs w:val="0"/>
        </w:rPr>
        <w:t>2.5</w:t>
      </w:r>
      <w:r w:rsidR="00990118" w:rsidRPr="00630D5E">
        <w:rPr>
          <w:rStyle w:val="Subst0"/>
          <w:rFonts w:ascii="Arial" w:hAnsi="Arial" w:cs="Arial"/>
          <w:bCs w:val="0"/>
          <w:iCs w:val="0"/>
        </w:rPr>
        <w:t xml:space="preserve">.1. </w:t>
      </w:r>
      <w:r w:rsidR="00CF7423" w:rsidRPr="00630D5E">
        <w:rPr>
          <w:rStyle w:val="Subst0"/>
          <w:rFonts w:ascii="Arial" w:hAnsi="Arial" w:cs="Arial"/>
          <w:bCs w:val="0"/>
          <w:iCs w:val="0"/>
        </w:rPr>
        <w:t>Отраслевые риски</w:t>
      </w:r>
    </w:p>
    <w:p w14:paraId="093D4F60"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lastRenderedPageBreak/>
        <w:t>Конкурентоспособность компаний в отрасли минеральных удобрений в основном зависит от себестоимости производства и доставки продуктов на целевые рынки. Преимущество Группы ЕвроХим по себестоимости обусловлено вертикально-интегрированной моделью бизнеса, основанной на наличии собственной сырьевой базы, производственного цикла, контроля над продажами и широкой сетью дистрибуции собственной продукции.</w:t>
      </w:r>
    </w:p>
    <w:p w14:paraId="101ABC17"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Закупка сырья и материалов</w:t>
      </w:r>
    </w:p>
    <w:p w14:paraId="6CAE8A41"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На рынке Российской Федерации: </w:t>
      </w:r>
    </w:p>
    <w:p w14:paraId="7EFADFE3" w14:textId="37ABF9B5"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деятельность Группы оказывает влияние рост цен на газ</w:t>
      </w:r>
      <w:r w:rsidR="005A75FF" w:rsidRPr="00630D5E">
        <w:rPr>
          <w:rStyle w:val="Subst0"/>
          <w:rFonts w:ascii="Arial" w:hAnsi="Arial" w:cs="Arial"/>
          <w:b w:val="0"/>
          <w:bCs w:val="0"/>
          <w:i w:val="0"/>
          <w:iCs w:val="0"/>
        </w:rPr>
        <w:t>.</w:t>
      </w:r>
      <w:r w:rsidRPr="00630D5E">
        <w:rPr>
          <w:rStyle w:val="Subst0"/>
          <w:rFonts w:ascii="Arial" w:hAnsi="Arial" w:cs="Arial"/>
          <w:b w:val="0"/>
          <w:bCs w:val="0"/>
          <w:i w:val="0"/>
          <w:iCs w:val="0"/>
        </w:rPr>
        <w:t xml:space="preserve"> </w:t>
      </w:r>
    </w:p>
    <w:p w14:paraId="796C0677"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Меры по снижению:  </w:t>
      </w:r>
    </w:p>
    <w:p w14:paraId="4040FEF0"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 xml:space="preserve">Вертикальная интеграция; </w:t>
      </w:r>
    </w:p>
    <w:p w14:paraId="188112D5"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 xml:space="preserve">Глубокая модернизация производства аммиака в целях сокращения затрат на газ; </w:t>
      </w:r>
    </w:p>
    <w:p w14:paraId="2ABC4075"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 xml:space="preserve">Запуск производства продукции с более высокой добавленной стоимостью и специализированной продукции премиум-класса. </w:t>
      </w:r>
    </w:p>
    <w:p w14:paraId="1301A27F"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Также существует риск повышения цен на оборудование, материалы и услуги, закупаемые компаниями Группы у российских поставщиков.</w:t>
      </w:r>
    </w:p>
    <w:p w14:paraId="40C39B62"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На рынках за пределами Российской Федерации:  </w:t>
      </w:r>
    </w:p>
    <w:p w14:paraId="2B2CCFC0"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В общем объеме закупок Группы сохраняется доля импортных поставок, поэтому существуют риски, связанные с возможным повышением цен и усложнением логистики. При этом организована и ведётся постоянная работа по повышению информированности о возможных рисках по конкретным закупаемым позициям, а также превентивная работа по минимизации влияния рисков и поиску альтернативных позиций и маршрутов. По мнению Группы ЕвроХим, с учётом текущего уровня зрелости управления, данные риски не окажут существенного негативного влияния на финансовые показатели Группы ЕвроХим, а также на исполнение обязательств </w:t>
      </w:r>
      <w:r w:rsidR="00763088"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w:t>
      </w:r>
    </w:p>
    <w:p w14:paraId="712AC7B9"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Поставки готовой продукции</w:t>
      </w:r>
    </w:p>
    <w:p w14:paraId="113CEF48" w14:textId="77777777" w:rsidR="007528B0" w:rsidRPr="00630D5E" w:rsidRDefault="004B4642"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рынке Российской Федерации:</w:t>
      </w:r>
    </w:p>
    <w:p w14:paraId="69B4665C"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Группа ЕвроХим постоянно отслеживает конкурентоспособность продукции и управляет производственной программой таким образом, чтобы сфокусировать основные ресурсы на наиболее </w:t>
      </w:r>
      <w:proofErr w:type="spellStart"/>
      <w:r w:rsidRPr="00630D5E">
        <w:rPr>
          <w:rStyle w:val="Subst0"/>
          <w:rFonts w:ascii="Arial" w:hAnsi="Arial" w:cs="Arial"/>
          <w:b w:val="0"/>
          <w:bCs w:val="0"/>
          <w:i w:val="0"/>
          <w:iCs w:val="0"/>
        </w:rPr>
        <w:t>высокомаржинальных</w:t>
      </w:r>
      <w:proofErr w:type="spellEnd"/>
      <w:r w:rsidRPr="00630D5E">
        <w:rPr>
          <w:rStyle w:val="Subst0"/>
          <w:rFonts w:ascii="Arial" w:hAnsi="Arial" w:cs="Arial"/>
          <w:b w:val="0"/>
          <w:bCs w:val="0"/>
          <w:i w:val="0"/>
          <w:iCs w:val="0"/>
        </w:rPr>
        <w:t xml:space="preserve"> продуктах, по которым имеет относительно низкую себестоимость и способность сохранить и увеличить данное преимущество. Присутствие во всех трех сегментах рынка минеральных удобрений, по мнению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является значительным преимуществом. Цены на продукцию и сырье в каждом отдельном сегменте рынка могут подвергаться значительным и неравномерным колебаниям, что создает риск резкого снижения денежных потоков в каком-либо из сегментов. Распределение этого риска между тремя рынками, обладающими собственной внутренней динамикой, позволяет сохранять способность привлекать долговой капитал на приемлемых условиях в периоды волатильности, что в свою очередь, дает возможность реализовывать появляющиеся на рынке инвестиционные возможности. </w:t>
      </w:r>
    </w:p>
    <w:p w14:paraId="48C7C305"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Риски внутреннего регулирования включают возможные уменьшения объемов поддержки сельхозпроизводителей, ограничения экспортных субсидий, определение плановых посевных площадей, требования к выращиванию определенных видов культур, а также ограничения на использование минеральных удобрений.</w:t>
      </w:r>
    </w:p>
    <w:p w14:paraId="32916A5D"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Для снижения данного риска Группа планирует продолжать активную работу в направлении разумного снижения издержек: оптимизация затрат и их структуры. Также </w:t>
      </w:r>
      <w:r w:rsidR="004B4642" w:rsidRPr="00630D5E">
        <w:rPr>
          <w:rStyle w:val="Subst0"/>
          <w:rFonts w:ascii="Arial" w:hAnsi="Arial" w:cs="Arial"/>
          <w:b w:val="0"/>
          <w:bCs w:val="0"/>
          <w:i w:val="0"/>
          <w:iCs w:val="0"/>
        </w:rPr>
        <w:t>Общество</w:t>
      </w:r>
      <w:r w:rsidRPr="00630D5E">
        <w:rPr>
          <w:rStyle w:val="Subst0"/>
          <w:rFonts w:ascii="Arial" w:hAnsi="Arial" w:cs="Arial"/>
          <w:b w:val="0"/>
          <w:bCs w:val="0"/>
          <w:i w:val="0"/>
          <w:iCs w:val="0"/>
        </w:rPr>
        <w:t xml:space="preserve"> проводит постоянную глубокую модернизацию производства и анализирует потребности рынков. Все это позволит снизить негативное влияние на его деятельность и исполнить обязательства по ценным бумагам.</w:t>
      </w:r>
    </w:p>
    <w:p w14:paraId="0FAA3992"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 xml:space="preserve">Тип риска: Снижение цен на азотные удобрения. </w:t>
      </w:r>
    </w:p>
    <w:p w14:paraId="106F49F8"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Описание: Новые поставки из регионов с низкой стоимостью газа могут привести к неблагоприятным изменениям в соотношении себестоимости продукции Группы и других производителей. </w:t>
      </w:r>
    </w:p>
    <w:p w14:paraId="18755DDA" w14:textId="77777777" w:rsidR="007528B0" w:rsidRPr="00630D5E" w:rsidRDefault="004B4642"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Меры по снижению:</w:t>
      </w:r>
    </w:p>
    <w:p w14:paraId="699E34DB"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Сокращение затрат, глубокая модернизация и повышение эффе</w:t>
      </w:r>
      <w:r w:rsidR="004B4642" w:rsidRPr="00630D5E">
        <w:rPr>
          <w:rStyle w:val="Subst0"/>
          <w:rFonts w:ascii="Arial" w:hAnsi="Arial" w:cs="Arial"/>
          <w:b w:val="0"/>
          <w:bCs w:val="0"/>
          <w:i w:val="0"/>
          <w:iCs w:val="0"/>
        </w:rPr>
        <w:t>ктивности производства аммиака;</w:t>
      </w:r>
    </w:p>
    <w:p w14:paraId="755EAC64"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Инт</w:t>
      </w:r>
      <w:r w:rsidR="004B4642" w:rsidRPr="00630D5E">
        <w:rPr>
          <w:rStyle w:val="Subst0"/>
          <w:rFonts w:ascii="Arial" w:hAnsi="Arial" w:cs="Arial"/>
          <w:b w:val="0"/>
          <w:bCs w:val="0"/>
          <w:i w:val="0"/>
          <w:iCs w:val="0"/>
        </w:rPr>
        <w:t>еграция газодобывающих активов;</w:t>
      </w:r>
    </w:p>
    <w:p w14:paraId="4C087BAD"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Внедрение инноваций и движение в сторон</w:t>
      </w:r>
      <w:r w:rsidR="004B4642" w:rsidRPr="00630D5E">
        <w:rPr>
          <w:rStyle w:val="Subst0"/>
          <w:rFonts w:ascii="Arial" w:hAnsi="Arial" w:cs="Arial"/>
          <w:b w:val="0"/>
          <w:bCs w:val="0"/>
          <w:i w:val="0"/>
          <w:iCs w:val="0"/>
        </w:rPr>
        <w:t>у специализированной продукции.</w:t>
      </w:r>
    </w:p>
    <w:p w14:paraId="7C7D85B8"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Тип риска: Сниже</w:t>
      </w:r>
      <w:r w:rsidR="004B4642" w:rsidRPr="00630D5E">
        <w:rPr>
          <w:rStyle w:val="Subst0"/>
          <w:rFonts w:ascii="Arial" w:hAnsi="Arial" w:cs="Arial"/>
          <w:b w:val="0"/>
          <w:bCs w:val="0"/>
          <w:iCs w:val="0"/>
        </w:rPr>
        <w:t>ние цен на фосфорные удобрения.</w:t>
      </w:r>
    </w:p>
    <w:p w14:paraId="767FD6EE" w14:textId="77777777" w:rsidR="007528B0" w:rsidRPr="00630D5E" w:rsidRDefault="004B4642"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Описание:</w:t>
      </w:r>
    </w:p>
    <w:p w14:paraId="216568AA"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 xml:space="preserve">Новые поставки из регионов с низкой стоимостью сырья могут привести к неблагоприятным изменениям в соотношении себестоимости продукции Компании и других производителей; </w:t>
      </w:r>
    </w:p>
    <w:p w14:paraId="4A6D1381"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 xml:space="preserve">Частичная зависимость от сторонних поставок фосфатной руды. </w:t>
      </w:r>
    </w:p>
    <w:p w14:paraId="55921C38" w14:textId="77777777" w:rsidR="007528B0" w:rsidRPr="00630D5E" w:rsidRDefault="004B4642"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Меры по снижению:</w:t>
      </w:r>
    </w:p>
    <w:p w14:paraId="615180CF"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lastRenderedPageBreak/>
        <w:t>-</w:t>
      </w:r>
      <w:r w:rsidRPr="00630D5E">
        <w:rPr>
          <w:rStyle w:val="Subst0"/>
          <w:rFonts w:ascii="Arial" w:hAnsi="Arial" w:cs="Arial"/>
          <w:b w:val="0"/>
          <w:bCs w:val="0"/>
          <w:i w:val="0"/>
          <w:iCs w:val="0"/>
        </w:rPr>
        <w:tab/>
        <w:t>Увеличение ресурсной базы фосфатной руды;</w:t>
      </w:r>
    </w:p>
    <w:p w14:paraId="0EC777B1" w14:textId="77777777" w:rsidR="007528B0" w:rsidRPr="00630D5E" w:rsidRDefault="007528B0" w:rsidP="00E22CBE">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 xml:space="preserve">Укрепление позиции Группы на внутренних рынках; </w:t>
      </w:r>
    </w:p>
    <w:p w14:paraId="154789C2" w14:textId="77777777" w:rsidR="007528B0" w:rsidRPr="00630D5E" w:rsidRDefault="007528B0" w:rsidP="004B4642">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Планомерное со</w:t>
      </w:r>
      <w:r w:rsidR="004B4642" w:rsidRPr="00630D5E">
        <w:rPr>
          <w:rStyle w:val="Subst0"/>
          <w:rFonts w:ascii="Arial" w:hAnsi="Arial" w:cs="Arial"/>
          <w:b w:val="0"/>
          <w:bCs w:val="0"/>
          <w:i w:val="0"/>
          <w:iCs w:val="0"/>
        </w:rPr>
        <w:t xml:space="preserve">кращение логистических затрат. </w:t>
      </w:r>
    </w:p>
    <w:p w14:paraId="747CA3C0"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 xml:space="preserve">Тип риска: Снижение цены на железорудный концентрат. </w:t>
      </w:r>
    </w:p>
    <w:p w14:paraId="6CA2F981"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Описание: Снижение цен на железорудный концентрат создает риск для денежного потока Группы. </w:t>
      </w:r>
    </w:p>
    <w:p w14:paraId="434AB456" w14:textId="77777777" w:rsidR="007528B0" w:rsidRPr="00630D5E" w:rsidRDefault="007528B0" w:rsidP="004B4642">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Меры по снижению: Использование механизмов хеджирования ц</w:t>
      </w:r>
      <w:r w:rsidR="004B4642" w:rsidRPr="00630D5E">
        <w:rPr>
          <w:rStyle w:val="Subst0"/>
          <w:rFonts w:ascii="Arial" w:hAnsi="Arial" w:cs="Arial"/>
          <w:b w:val="0"/>
          <w:bCs w:val="0"/>
          <w:i w:val="0"/>
          <w:iCs w:val="0"/>
        </w:rPr>
        <w:t>ен на железорудный концентрат.</w:t>
      </w:r>
    </w:p>
    <w:p w14:paraId="23F5256E"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 xml:space="preserve">Тип риска: Продолжение роста поставок со стороны конкурентов. </w:t>
      </w:r>
    </w:p>
    <w:p w14:paraId="0EA9ACCE"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Описание: Продолжающийся избыток предложения всех типов удобрений и железной руды оказывает давление на цены, опуская их до уровня рентабельности и ниже. </w:t>
      </w:r>
    </w:p>
    <w:p w14:paraId="1E570506" w14:textId="77777777" w:rsidR="007528B0" w:rsidRPr="00630D5E" w:rsidRDefault="004B4642"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Меры по снижению:</w:t>
      </w:r>
    </w:p>
    <w:p w14:paraId="0B6874C6"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 xml:space="preserve">Меры по поддержке конкурентоспособного уровня себестоимости; </w:t>
      </w:r>
    </w:p>
    <w:p w14:paraId="41548F3F"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 xml:space="preserve">Наращивание дифференциации продукции; </w:t>
      </w:r>
    </w:p>
    <w:p w14:paraId="64082A05"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w:t>
      </w:r>
      <w:r w:rsidRPr="00630D5E">
        <w:rPr>
          <w:rStyle w:val="Subst0"/>
          <w:rFonts w:ascii="Arial" w:hAnsi="Arial" w:cs="Arial"/>
          <w:b w:val="0"/>
          <w:bCs w:val="0"/>
          <w:i w:val="0"/>
          <w:iCs w:val="0"/>
        </w:rPr>
        <w:tab/>
        <w:t>Продвижение потребительских сервисов с добавленной стоимостью.</w:t>
      </w:r>
    </w:p>
    <w:p w14:paraId="2840DC42"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рынках за п</w:t>
      </w:r>
      <w:r w:rsidR="004B4642" w:rsidRPr="00630D5E">
        <w:rPr>
          <w:rStyle w:val="Subst0"/>
          <w:rFonts w:ascii="Arial" w:hAnsi="Arial" w:cs="Arial"/>
          <w:b w:val="0"/>
          <w:bCs w:val="0"/>
          <w:i w:val="0"/>
          <w:iCs w:val="0"/>
        </w:rPr>
        <w:t>ределами Российской Федерации:</w:t>
      </w:r>
    </w:p>
    <w:p w14:paraId="5B4E8CAB"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Деловая активность Группы остается конкурентоспособной даже с учётом повышенной напряжённости и нестабильности на рынках. Это связано с эффективным управлением рисками, более выгодным по сравнению с конкурентами положением на кривой затрат, стратегической важностью производимой продукции во всем мире, глобальной сетью и гибкостью реагирования на кризисные ситуации. </w:t>
      </w:r>
    </w:p>
    <w:p w14:paraId="6F775AE7"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Программы стимулирования национальных экономик, включая субсидирование сельского хозяйства, в крупнейших странах-импортерах оказывает положительное влияние на цены на минеральные удобрения.</w:t>
      </w:r>
    </w:p>
    <w:p w14:paraId="50E74781"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Цены на продукцию Группы также изменяются в зависимости от сезонных колебаний спроса и предложения. Помимо этого, спрос определяется такими факторами как рост населения, площади посевных и степень внесения удобрений. Предложение в свою очередь зависит от глобальных запасов удобрений, стоимости сырья, государственных политик и объемов глобальной торговли. Также, неблагоприятные погодные условия могут оказать существенное воздействие как на выращивание сельскохозяйственной продукции, так и на возможность своевременного внесения удобрений. Основными последствиями реализации указанных выше рисков является снижение прибыли Группы ЕвроХим.</w:t>
      </w:r>
    </w:p>
    <w:p w14:paraId="53AEF5CE" w14:textId="77777777" w:rsidR="007528B0"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Группа ЕвроХим участвует в конкурентной борьбе среди целого ряда крупных мировых производителей удобрений, включающих государственные и субсидированные предприятия. Некоторые из компаний-конкурентов обладают преимуществами: значительной ресурсной базой, функциональным расположением вблизи источников сырья, поставщиков и покупателей и долгосрочными торговыми связями с глобальными участниками рынка.</w:t>
      </w:r>
    </w:p>
    <w:p w14:paraId="7A18C6C9" w14:textId="77777777" w:rsidR="00656D1E" w:rsidRPr="00630D5E" w:rsidRDefault="007528B0" w:rsidP="007528B0">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При этом, грамотная работа на рынках сбыта, аналитика и проводимые мероприятия позволяют оценивать уровень указанных рисков как некритичный для деятельности Группы и полагать, что данные риски не окажут существенного влияния на способность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исполнять обязательства по ценным бумагам.</w:t>
      </w:r>
    </w:p>
    <w:p w14:paraId="238EFCE4" w14:textId="77777777" w:rsidR="00656D1E" w:rsidRPr="00630D5E" w:rsidRDefault="00656D1E" w:rsidP="00656D1E">
      <w:pPr>
        <w:suppressAutoHyphens w:val="0"/>
        <w:autoSpaceDE w:val="0"/>
        <w:autoSpaceDN w:val="0"/>
        <w:adjustRightInd w:val="0"/>
        <w:spacing w:before="60" w:after="60"/>
        <w:ind w:firstLine="567"/>
        <w:jc w:val="both"/>
        <w:rPr>
          <w:rStyle w:val="Subst0"/>
          <w:rFonts w:ascii="Arial" w:hAnsi="Arial" w:cs="Arial"/>
          <w:b w:val="0"/>
          <w:bCs w:val="0"/>
          <w:i w:val="0"/>
          <w:iCs w:val="0"/>
        </w:rPr>
      </w:pPr>
    </w:p>
    <w:p w14:paraId="3F8871A6" w14:textId="77777777" w:rsidR="00656D1E" w:rsidRPr="00630D5E" w:rsidRDefault="003874DF" w:rsidP="00990118">
      <w:pPr>
        <w:suppressAutoHyphens w:val="0"/>
        <w:autoSpaceDE w:val="0"/>
        <w:autoSpaceDN w:val="0"/>
        <w:adjustRightInd w:val="0"/>
        <w:spacing w:before="60" w:after="60"/>
        <w:jc w:val="both"/>
        <w:rPr>
          <w:rStyle w:val="Subst0"/>
          <w:rFonts w:ascii="Arial" w:hAnsi="Arial" w:cs="Arial"/>
          <w:b w:val="0"/>
          <w:bCs w:val="0"/>
          <w:i w:val="0"/>
          <w:iCs w:val="0"/>
        </w:rPr>
      </w:pPr>
      <w:r w:rsidRPr="00630D5E">
        <w:rPr>
          <w:rStyle w:val="Subst0"/>
          <w:rFonts w:ascii="Arial" w:hAnsi="Arial" w:cs="Arial"/>
          <w:bCs w:val="0"/>
          <w:iCs w:val="0"/>
        </w:rPr>
        <w:t>2.5</w:t>
      </w:r>
      <w:r w:rsidR="00990118" w:rsidRPr="00630D5E">
        <w:rPr>
          <w:rStyle w:val="Subst0"/>
          <w:rFonts w:ascii="Arial" w:hAnsi="Arial" w:cs="Arial"/>
          <w:bCs w:val="0"/>
          <w:iCs w:val="0"/>
        </w:rPr>
        <w:t xml:space="preserve">.2. </w:t>
      </w:r>
      <w:proofErr w:type="spellStart"/>
      <w:r w:rsidR="00F64834" w:rsidRPr="00630D5E">
        <w:rPr>
          <w:rStyle w:val="Subst0"/>
          <w:rFonts w:ascii="Arial" w:hAnsi="Arial" w:cs="Arial"/>
          <w:bCs w:val="0"/>
          <w:iCs w:val="0"/>
        </w:rPr>
        <w:t>Страновые</w:t>
      </w:r>
      <w:proofErr w:type="spellEnd"/>
      <w:r w:rsidR="00F64834" w:rsidRPr="00630D5E">
        <w:rPr>
          <w:rStyle w:val="Subst0"/>
          <w:rFonts w:ascii="Arial" w:hAnsi="Arial" w:cs="Arial"/>
          <w:bCs w:val="0"/>
          <w:iCs w:val="0"/>
        </w:rPr>
        <w:t xml:space="preserve"> и региональные риски</w:t>
      </w:r>
    </w:p>
    <w:p w14:paraId="707CB755"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Cs w:val="0"/>
        </w:rPr>
      </w:pPr>
      <w:proofErr w:type="spellStart"/>
      <w:r w:rsidRPr="00630D5E">
        <w:rPr>
          <w:rStyle w:val="Subst0"/>
          <w:rFonts w:ascii="Arial" w:hAnsi="Arial" w:cs="Arial"/>
          <w:b w:val="0"/>
          <w:bCs w:val="0"/>
          <w:iCs w:val="0"/>
        </w:rPr>
        <w:t>Страновые</w:t>
      </w:r>
      <w:proofErr w:type="spellEnd"/>
      <w:r w:rsidRPr="00630D5E">
        <w:rPr>
          <w:rStyle w:val="Subst0"/>
          <w:rFonts w:ascii="Arial" w:hAnsi="Arial" w:cs="Arial"/>
          <w:b w:val="0"/>
          <w:bCs w:val="0"/>
          <w:iCs w:val="0"/>
        </w:rPr>
        <w:t xml:space="preserve"> риски: </w:t>
      </w:r>
    </w:p>
    <w:p w14:paraId="7B922366"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Группа осуществляет деятельность в секторе минеральных удобрений и реализует свою продукцию в России, а также в другие страны. Изменение политической ситуации, забастовки, стихийные бедствия в регионах присутствия могут негативно сказаться на бизнесе и, как следствие, </w:t>
      </w:r>
      <w:r w:rsidR="004B4642" w:rsidRPr="00630D5E">
        <w:rPr>
          <w:rStyle w:val="Subst0"/>
          <w:rFonts w:ascii="Arial" w:hAnsi="Arial" w:cs="Arial"/>
          <w:b w:val="0"/>
          <w:bCs w:val="0"/>
          <w:i w:val="0"/>
          <w:iCs w:val="0"/>
        </w:rPr>
        <w:t>на финансовом положении Группы.</w:t>
      </w:r>
    </w:p>
    <w:p w14:paraId="3064F312"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Существенное влияние на российскую экономику также оказывают снижение рыночной конъюнктуры и спады деловой активности в других странах мира.</w:t>
      </w:r>
    </w:p>
    <w:p w14:paraId="2BCDCC7C"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Экономические санкции могут привести к снижению объема зарубежных инвестиций в Россию. Введение экономических санкций в отношении российских граждан и юридических лиц со стороны Европейского Союза, Швейцарии, Соединенных Штатов Америки, Японии, Канады, Австралии и других стран привело к увеличению экономической неопределенности, в том числе большей волатильности на рынках капитала и курса национальной валюты, сокращению объема иностранных и внутренних прямых инвестиций, а также существенному снижению доступности источников долгового финансирования. </w:t>
      </w:r>
    </w:p>
    <w:p w14:paraId="112A8DD0" w14:textId="77777777" w:rsidR="00F64834" w:rsidRPr="00630D5E" w:rsidRDefault="004B4642" w:rsidP="00F64834">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Региональные риски:</w:t>
      </w:r>
    </w:p>
    <w:p w14:paraId="288F1318"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Основные предприятия Группы ЕвроХим и ее дочерние предприятия расположены в Европейской части Российской Федерации в регионах с развитой промышленной и социальной инфраструктурой, </w:t>
      </w:r>
      <w:r w:rsidRPr="00630D5E">
        <w:rPr>
          <w:rStyle w:val="Subst0"/>
          <w:rFonts w:ascii="Arial" w:hAnsi="Arial" w:cs="Arial"/>
          <w:b w:val="0"/>
          <w:bCs w:val="0"/>
          <w:i w:val="0"/>
          <w:iCs w:val="0"/>
        </w:rPr>
        <w:lastRenderedPageBreak/>
        <w:t xml:space="preserve">сравнительной географической близостью друг к другу, к странам Запада и крупным морским портам. Часть дистрибьютерской сети охватывает некоторые страны СНГ, что привносит риски данных государств, однако, объемы возможных потерь в масштабах Группы являются несущественными. </w:t>
      </w:r>
    </w:p>
    <w:p w14:paraId="13DC51D8"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Логистика экспорта товаров из России усложнилась из-за отказа ряда судоходных компаний от доставки в/из портов России, а также отказа ряда европейских портов от перевалки грузов из России. На данный момент компания перенаправила значительную часть текущих перевозок и контролирует ситуацию на ежедневной основе.</w:t>
      </w:r>
    </w:p>
    <w:p w14:paraId="063C81F2"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Группа оценивает политическую и экономическую ситуацию в регионах присутствия как стабильную и прогнозируемую. </w:t>
      </w:r>
    </w:p>
    <w:p w14:paraId="5A51D669"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Учитывая все вышеизложенные обстоятельства, можно сделать вывод об отсутствии специфических региональных рисков.</w:t>
      </w:r>
    </w:p>
    <w:p w14:paraId="109B6E83"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В случае негативного развития ситуации в российской экономике, а также в случае наступления форс-мажорных обстоятельств (военных конфликтов, введения чрезвычайного положения и забастовок, стихийных бедствий в России в целом или в отдельно взятом регионе) или в случае возможного прекращения транспортного сообщения в связи с удаленностью и/или труднодоступностью отдельного региона (нескольких регионов) Группой предусмотрена реализация мер по антикризисному управлению с целью максимального снижения негативного воздействия внешних факторов на бизнес Группы.</w:t>
      </w:r>
    </w:p>
    <w:p w14:paraId="35EB4E70" w14:textId="77777777" w:rsidR="00656D1E"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При этом географические особенности основных регионов присутствия Группы ЕвроХим не подвержены стихийным бедствиям (в </w:t>
      </w:r>
      <w:proofErr w:type="spellStart"/>
      <w:r w:rsidRPr="00630D5E">
        <w:rPr>
          <w:rStyle w:val="Subst0"/>
          <w:rFonts w:ascii="Arial" w:hAnsi="Arial" w:cs="Arial"/>
          <w:b w:val="0"/>
          <w:bCs w:val="0"/>
          <w:i w:val="0"/>
          <w:iCs w:val="0"/>
        </w:rPr>
        <w:t>т.ч</w:t>
      </w:r>
      <w:proofErr w:type="spellEnd"/>
      <w:r w:rsidRPr="00630D5E">
        <w:rPr>
          <w:rStyle w:val="Subst0"/>
          <w:rFonts w:ascii="Arial" w:hAnsi="Arial" w:cs="Arial"/>
          <w:b w:val="0"/>
          <w:bCs w:val="0"/>
          <w:i w:val="0"/>
          <w:iCs w:val="0"/>
        </w:rPr>
        <w:t>. ураганы, наводнения, землетрясения и пр.). Все регионы присутствия Группы имеют высокую транспортную доступность, что сводит риск возможного прекращения транспортного сообщения в связи с удаленностью и/или труднодоступностью региона к минимуму.</w:t>
      </w:r>
    </w:p>
    <w:p w14:paraId="1F2CF708" w14:textId="77777777" w:rsidR="00656D1E" w:rsidRPr="00630D5E" w:rsidRDefault="00656D1E" w:rsidP="00656D1E">
      <w:pPr>
        <w:suppressAutoHyphens w:val="0"/>
        <w:autoSpaceDE w:val="0"/>
        <w:autoSpaceDN w:val="0"/>
        <w:adjustRightInd w:val="0"/>
        <w:spacing w:before="60" w:after="60"/>
        <w:ind w:firstLine="567"/>
        <w:jc w:val="both"/>
        <w:rPr>
          <w:rStyle w:val="Subst0"/>
          <w:rFonts w:ascii="Arial" w:hAnsi="Arial" w:cs="Arial"/>
          <w:b w:val="0"/>
          <w:bCs w:val="0"/>
          <w:i w:val="0"/>
          <w:iCs w:val="0"/>
        </w:rPr>
      </w:pPr>
    </w:p>
    <w:p w14:paraId="1B0DA74E" w14:textId="77777777" w:rsidR="00990118" w:rsidRPr="00630D5E" w:rsidRDefault="00990118" w:rsidP="00990118">
      <w:pPr>
        <w:suppressAutoHyphens w:val="0"/>
        <w:autoSpaceDE w:val="0"/>
        <w:autoSpaceDN w:val="0"/>
        <w:adjustRightInd w:val="0"/>
        <w:spacing w:before="60" w:after="60"/>
        <w:jc w:val="both"/>
        <w:rPr>
          <w:rStyle w:val="Subst0"/>
          <w:rFonts w:ascii="Arial" w:hAnsi="Arial" w:cs="Arial"/>
          <w:bCs w:val="0"/>
          <w:iCs w:val="0"/>
        </w:rPr>
      </w:pPr>
      <w:r w:rsidRPr="00630D5E">
        <w:rPr>
          <w:rStyle w:val="Subst0"/>
          <w:rFonts w:ascii="Arial" w:hAnsi="Arial" w:cs="Arial"/>
          <w:bCs w:val="0"/>
          <w:iCs w:val="0"/>
        </w:rPr>
        <w:t>2.</w:t>
      </w:r>
      <w:r w:rsidR="003874DF" w:rsidRPr="00630D5E">
        <w:rPr>
          <w:rStyle w:val="Subst0"/>
          <w:rFonts w:ascii="Arial" w:hAnsi="Arial" w:cs="Arial"/>
          <w:bCs w:val="0"/>
          <w:iCs w:val="0"/>
        </w:rPr>
        <w:t>5</w:t>
      </w:r>
      <w:r w:rsidRPr="00630D5E">
        <w:rPr>
          <w:rStyle w:val="Subst0"/>
          <w:rFonts w:ascii="Arial" w:hAnsi="Arial" w:cs="Arial"/>
          <w:bCs w:val="0"/>
          <w:iCs w:val="0"/>
        </w:rPr>
        <w:t xml:space="preserve">.3. </w:t>
      </w:r>
      <w:r w:rsidR="00F64834" w:rsidRPr="00630D5E">
        <w:rPr>
          <w:rStyle w:val="Subst0"/>
          <w:rFonts w:ascii="Arial" w:hAnsi="Arial" w:cs="Arial"/>
          <w:bCs w:val="0"/>
          <w:iCs w:val="0"/>
        </w:rPr>
        <w:t>Финансовые риски</w:t>
      </w:r>
    </w:p>
    <w:p w14:paraId="75D8140E"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В ходе своей деятельности Группа подвержена ряду финансовых рисков: валютному, ценовому, кредитному, а также риску изменения процентных ставок и риску ликвидности.</w:t>
      </w:r>
    </w:p>
    <w:p w14:paraId="7D864A2E"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Система управления рисками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направлена на минимизацию потенциального негативного влияния этих рисков на финансовые показатели Группы.</w:t>
      </w:r>
    </w:p>
    <w:p w14:paraId="23D8B289"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Риски изменения процентных ставок</w:t>
      </w:r>
    </w:p>
    <w:p w14:paraId="4B45F3EE"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Портфель заемных средств Группы представлен, в большей части, обязательствами под плавающую ставку, что означает подверженность Группы процентному риску.</w:t>
      </w:r>
    </w:p>
    <w:p w14:paraId="55ABDA36"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В целях управления риском увеличения </w:t>
      </w:r>
      <w:proofErr w:type="spellStart"/>
      <w:r w:rsidRPr="00630D5E">
        <w:rPr>
          <w:rStyle w:val="Subst0"/>
          <w:rFonts w:ascii="Arial" w:hAnsi="Arial" w:cs="Arial"/>
          <w:b w:val="0"/>
          <w:bCs w:val="0"/>
          <w:i w:val="0"/>
          <w:iCs w:val="0"/>
        </w:rPr>
        <w:t>процентых</w:t>
      </w:r>
      <w:proofErr w:type="spellEnd"/>
      <w:r w:rsidRPr="00630D5E">
        <w:rPr>
          <w:rStyle w:val="Subst0"/>
          <w:rFonts w:ascii="Arial" w:hAnsi="Arial" w:cs="Arial"/>
          <w:b w:val="0"/>
          <w:bCs w:val="0"/>
          <w:i w:val="0"/>
          <w:iCs w:val="0"/>
        </w:rPr>
        <w:t xml:space="preserve"> расходов в случае неблагоприятного движения рыночных процентных ставок, Группа ЕвроХим балансирует соотношение заимствований с фиксированной и плавающей ставкой в соответствии с динамикой межбанковских процентных ставок.</w:t>
      </w:r>
    </w:p>
    <w:p w14:paraId="3CDF20E9"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Доходы и денежные потоки от операционной деятельности Группы не зависят от изменений рыночных процентных ставок. Основной процентный риск Группы возникает в связи с долгосрочными и краткосрочными кредитами и займами.</w:t>
      </w:r>
    </w:p>
    <w:p w14:paraId="56FE5592"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Валютные риски</w:t>
      </w:r>
    </w:p>
    <w:p w14:paraId="7625B474"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Выручка Группы, расходы, капитальные вложения и заемные средства номинированы как в иностранной валюте, так и в российских рублях, что означает подверженность Группы валютному риску. Поскольку наибольшая часть экспортной выручки номинирована или, тем или иным путем, привязана к доллару США, значительные изменения курса рубля по отношению к доллару США могут оказать негативное влияние на деятельность Группы ЕвроХим, основная часть расходов которой выражена в рублях. Данный риск носит структурный характер и не может быть полностью устранён. </w:t>
      </w:r>
    </w:p>
    <w:p w14:paraId="1F88ADFE"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Основным показателем, характеризующим подверженность Общества валютному риску, является открытая валютная позиция. Открытая валютная позиция представляет собой количественную оценку несоответствия активов и обязательств по срокам и объёмам, выраженных в определённой валюте.</w:t>
      </w:r>
    </w:p>
    <w:p w14:paraId="5987B9D2"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Задача активного управления валютным риском направлена на управление транзакционной части валютной позиции, т.к. структурная часть в значительной степени подвержена другим видам риска, таким как ценовой или стратегический.</w:t>
      </w:r>
    </w:p>
    <w:p w14:paraId="46F0913E"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В целях управления валютным риском Группа применяет естественное хеджирование через балансировку денежных потоков от основной деятельности, прибегая к операциям с валютными </w:t>
      </w:r>
      <w:proofErr w:type="spellStart"/>
      <w:r w:rsidRPr="00630D5E">
        <w:rPr>
          <w:rStyle w:val="Subst0"/>
          <w:rFonts w:ascii="Arial" w:hAnsi="Arial" w:cs="Arial"/>
          <w:b w:val="0"/>
          <w:bCs w:val="0"/>
          <w:i w:val="0"/>
          <w:iCs w:val="0"/>
        </w:rPr>
        <w:t>деривативами</w:t>
      </w:r>
      <w:proofErr w:type="spellEnd"/>
      <w:r w:rsidRPr="00630D5E">
        <w:rPr>
          <w:rStyle w:val="Subst0"/>
          <w:rFonts w:ascii="Arial" w:hAnsi="Arial" w:cs="Arial"/>
          <w:b w:val="0"/>
          <w:bCs w:val="0"/>
          <w:i w:val="0"/>
          <w:iCs w:val="0"/>
        </w:rPr>
        <w:t xml:space="preserve"> во вторую очередь.</w:t>
      </w:r>
    </w:p>
    <w:p w14:paraId="1600DD34"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Риск ликвидности</w:t>
      </w:r>
    </w:p>
    <w:p w14:paraId="3A32DA06"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Риск ликвидности возникает в связи потенциальной неспособностью Группы расплатиться по своим обязательствам в срок и в полном объёме в силу несбалансированности между требованиями и обязательствами, либо в силу возникновения непредвиденных оттоков денежных средств.</w:t>
      </w:r>
    </w:p>
    <w:p w14:paraId="4BE2F29E"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lastRenderedPageBreak/>
        <w:t xml:space="preserve">Подход Группы к управлению риском ликвидности заключается в ежедневном расчете платежной позиции на краткосрочном горизонте, а также планировании и прогнозировании движения денежных средств на долгосрочном горизонте. Для покрытия непредвиденных отклонений от запланированных величин и/или сроков платежей, Группа поддерживает достаточной объем резерва ликвидности. </w:t>
      </w:r>
    </w:p>
    <w:p w14:paraId="5C827A74"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При этом Группа стремится минимизировать свободные денежные средства, обеспечивая наличие достаточного объема средств в рамках невыбранных юридически обязывающих кредитных линий, доступных всей Группе.</w:t>
      </w:r>
    </w:p>
    <w:p w14:paraId="14A092EE"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Ценовые риски</w:t>
      </w:r>
    </w:p>
    <w:p w14:paraId="6F315F51"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Риск изменения цен на товары возникает из-за колебаний цен при закупке сырья и продаже продукции Группы. Основным сырьем, используемым Группой в производстве удобрений, являются природный газ, энергия, апатит и калий. Группа располагает собственными запасами апатита и калия, которые в большей степени покрывают потребности Группы в данном сырье.</w:t>
      </w:r>
    </w:p>
    <w:p w14:paraId="5422A2BB"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Управление ценовым риском на продукцию Группы осуществляется с помощью прогнозирования будущего рыночного спроса и цен и использования результатов анализа рисков при принятии решений. Экономические преимущества и снижение подверженности риску изменения цен на товары достигаются за счет использования вертикально интегрированной бизнес-модели Группы. Дополнительное преимущество в контексте управления ценовыми рисками обеспечивается благодаря наличию развитой дистрибуторской сети.</w:t>
      </w:r>
    </w:p>
    <w:p w14:paraId="4FC9C6F6"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Кредитный риск</w:t>
      </w:r>
    </w:p>
    <w:p w14:paraId="0AE29BD8"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Кредитный риск возникает в связи с возможным неисполнением обязательств контрагентами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по операциям. Финансовые активы, по которым у компаний Группы возникает потенциальный кредитный риск, представлены дебиторской задолженностью покупателей, авансами поставщикам и подрядчикам, а также денежными средствами и банковскими депозитами. </w:t>
      </w:r>
    </w:p>
    <w:p w14:paraId="32816418"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Мониторинг и контроль за кредитным риском осуществляется на ежедневной основе. Управление кредитным риском Группы осуществляется в соответствие с Кредитной политикой и прочи</w:t>
      </w:r>
      <w:r w:rsidR="004B4642" w:rsidRPr="00630D5E">
        <w:rPr>
          <w:rStyle w:val="Subst0"/>
          <w:rFonts w:ascii="Arial" w:hAnsi="Arial" w:cs="Arial"/>
          <w:b w:val="0"/>
          <w:bCs w:val="0"/>
          <w:i w:val="0"/>
          <w:iCs w:val="0"/>
        </w:rPr>
        <w:t>ми</w:t>
      </w:r>
      <w:r w:rsidRPr="00630D5E">
        <w:rPr>
          <w:rStyle w:val="Subst0"/>
          <w:rFonts w:ascii="Arial" w:hAnsi="Arial" w:cs="Arial"/>
          <w:b w:val="0"/>
          <w:bCs w:val="0"/>
          <w:i w:val="0"/>
          <w:iCs w:val="0"/>
        </w:rPr>
        <w:t xml:space="preserve"> локальными нормативными документами. Анализ кредитного качества каждого покупателя, поставщика или подрядчика проводится до момента заключения договора. </w:t>
      </w:r>
    </w:p>
    <w:p w14:paraId="28E9B028"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В отношении контрагентов, которые не отвечают требованиям по кредитному качеству, взаимоотношения осуществляются только на </w:t>
      </w:r>
      <w:proofErr w:type="spellStart"/>
      <w:r w:rsidRPr="00630D5E">
        <w:rPr>
          <w:rStyle w:val="Subst0"/>
          <w:rFonts w:ascii="Arial" w:hAnsi="Arial" w:cs="Arial"/>
          <w:b w:val="0"/>
          <w:bCs w:val="0"/>
          <w:i w:val="0"/>
          <w:iCs w:val="0"/>
        </w:rPr>
        <w:t>безрисковых</w:t>
      </w:r>
      <w:proofErr w:type="spellEnd"/>
      <w:r w:rsidRPr="00630D5E">
        <w:rPr>
          <w:rStyle w:val="Subst0"/>
          <w:rFonts w:ascii="Arial" w:hAnsi="Arial" w:cs="Arial"/>
          <w:b w:val="0"/>
          <w:bCs w:val="0"/>
          <w:i w:val="0"/>
          <w:iCs w:val="0"/>
        </w:rPr>
        <w:t xml:space="preserve"> условиях: предоплата – для покупателей, </w:t>
      </w:r>
      <w:proofErr w:type="spellStart"/>
      <w:r w:rsidRPr="00630D5E">
        <w:rPr>
          <w:rStyle w:val="Subst0"/>
          <w:rFonts w:ascii="Arial" w:hAnsi="Arial" w:cs="Arial"/>
          <w:b w:val="0"/>
          <w:bCs w:val="0"/>
          <w:i w:val="0"/>
          <w:iCs w:val="0"/>
        </w:rPr>
        <w:t>постоплата</w:t>
      </w:r>
      <w:proofErr w:type="spellEnd"/>
      <w:r w:rsidRPr="00630D5E">
        <w:rPr>
          <w:rStyle w:val="Subst0"/>
          <w:rFonts w:ascii="Arial" w:hAnsi="Arial" w:cs="Arial"/>
          <w:b w:val="0"/>
          <w:bCs w:val="0"/>
          <w:i w:val="0"/>
          <w:iCs w:val="0"/>
        </w:rPr>
        <w:t xml:space="preserve"> – для поставщиков и подрядчиков, либо, применяются инструменты покрытия кредитного риска, такие как аккредитивы или банковские гарантии</w:t>
      </w:r>
      <w:r w:rsidR="004B4642" w:rsidRPr="00630D5E">
        <w:rPr>
          <w:rStyle w:val="Subst0"/>
          <w:rFonts w:ascii="Arial" w:hAnsi="Arial" w:cs="Arial"/>
          <w:b w:val="0"/>
          <w:bCs w:val="0"/>
          <w:i w:val="0"/>
          <w:iCs w:val="0"/>
        </w:rPr>
        <w:t>.</w:t>
      </w:r>
    </w:p>
    <w:p w14:paraId="2817B44B"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С учетом реализации кредитной политики руководство Группы рассматривает кредитный риск как несущественный.</w:t>
      </w:r>
    </w:p>
    <w:p w14:paraId="306C58D8"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Предполагаемые действия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на случай отрицательного влияния изменения процентных ставок, валютного курса, инфляции:</w:t>
      </w:r>
    </w:p>
    <w:p w14:paraId="479927C4"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В случае возникновения одного или нескольких перечисленных выше рисков, </w:t>
      </w:r>
      <w:r w:rsidR="004B4642" w:rsidRPr="00630D5E">
        <w:rPr>
          <w:rStyle w:val="Subst0"/>
          <w:rFonts w:ascii="Arial" w:hAnsi="Arial" w:cs="Arial"/>
          <w:b w:val="0"/>
          <w:bCs w:val="0"/>
          <w:i w:val="0"/>
          <w:iCs w:val="0"/>
        </w:rPr>
        <w:t>Общество</w:t>
      </w:r>
      <w:r w:rsidRPr="00630D5E">
        <w:rPr>
          <w:rStyle w:val="Subst0"/>
          <w:rFonts w:ascii="Arial" w:hAnsi="Arial" w:cs="Arial"/>
          <w:b w:val="0"/>
          <w:bCs w:val="0"/>
          <w:i w:val="0"/>
          <w:iCs w:val="0"/>
        </w:rPr>
        <w:t xml:space="preserve"> предпримет все возможные меры по минимизации негативных последствий. </w:t>
      </w:r>
    </w:p>
    <w:p w14:paraId="5997671D"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Существенная часть затрат Компании, связанных со строительством, выплатой заработной платы и стоимостью энергоресурсов, зависят от уровня инфляции в России. Высокие темпы инфляции в условиях конкуренции могут помешать полностью учитывать увеличение затрат в цене продукции и таким образом, поддержать соответствующий уровень маржи.</w:t>
      </w:r>
    </w:p>
    <w:p w14:paraId="205BA65E" w14:textId="77777777" w:rsidR="00656D1E" w:rsidRPr="00630D5E" w:rsidRDefault="00F64834" w:rsidP="00F64834">
      <w:pPr>
        <w:suppressAutoHyphens w:val="0"/>
        <w:autoSpaceDE w:val="0"/>
        <w:autoSpaceDN w:val="0"/>
        <w:adjustRightInd w:val="0"/>
        <w:spacing w:before="60" w:after="60"/>
        <w:ind w:firstLine="567"/>
        <w:jc w:val="both"/>
        <w:rPr>
          <w:rStyle w:val="Subst0"/>
          <w:rFonts w:ascii="Arial" w:hAnsi="Arial" w:cs="Arial"/>
          <w:bCs w:val="0"/>
          <w:iCs w:val="0"/>
        </w:rPr>
      </w:pPr>
      <w:r w:rsidRPr="00630D5E">
        <w:rPr>
          <w:rStyle w:val="Subst0"/>
          <w:rFonts w:ascii="Arial" w:hAnsi="Arial" w:cs="Arial"/>
          <w:b w:val="0"/>
          <w:bCs w:val="0"/>
          <w:i w:val="0"/>
          <w:iCs w:val="0"/>
        </w:rPr>
        <w:t>При этом, рост инфляции имеет крайне ограниченное воздействие на Группу, в случае, если основным фактором данного роста является ослабление курса рубля. Для уменьшения влияния инфляционного риска проводится постоянная работа по снижению издержек производства, оптимизации управления, а также разработка конкурентной ценовой политики.</w:t>
      </w:r>
    </w:p>
    <w:p w14:paraId="770A2E06" w14:textId="77777777" w:rsidR="00656D1E" w:rsidRPr="00630D5E" w:rsidRDefault="00656D1E" w:rsidP="00656D1E">
      <w:pPr>
        <w:suppressAutoHyphens w:val="0"/>
        <w:autoSpaceDE w:val="0"/>
        <w:autoSpaceDN w:val="0"/>
        <w:adjustRightInd w:val="0"/>
        <w:spacing w:before="60" w:after="60"/>
        <w:ind w:firstLine="567"/>
        <w:jc w:val="both"/>
        <w:rPr>
          <w:rStyle w:val="Subst0"/>
          <w:rFonts w:ascii="Arial" w:hAnsi="Arial" w:cs="Arial"/>
          <w:b w:val="0"/>
          <w:bCs w:val="0"/>
          <w:i w:val="0"/>
          <w:iCs w:val="0"/>
        </w:rPr>
      </w:pPr>
    </w:p>
    <w:p w14:paraId="5C94A021" w14:textId="77777777" w:rsidR="00656D1E" w:rsidRPr="00630D5E" w:rsidRDefault="003874DF" w:rsidP="00882207">
      <w:pPr>
        <w:suppressAutoHyphens w:val="0"/>
        <w:autoSpaceDE w:val="0"/>
        <w:autoSpaceDN w:val="0"/>
        <w:adjustRightInd w:val="0"/>
        <w:spacing w:before="60" w:after="60"/>
        <w:jc w:val="both"/>
        <w:rPr>
          <w:rStyle w:val="Subst0"/>
          <w:rFonts w:ascii="Arial" w:hAnsi="Arial" w:cs="Arial"/>
          <w:bCs w:val="0"/>
        </w:rPr>
      </w:pPr>
      <w:r w:rsidRPr="00630D5E">
        <w:rPr>
          <w:rStyle w:val="Subst0"/>
          <w:rFonts w:ascii="Arial" w:hAnsi="Arial" w:cs="Arial"/>
          <w:bCs w:val="0"/>
        </w:rPr>
        <w:t>2.5</w:t>
      </w:r>
      <w:r w:rsidR="00882207" w:rsidRPr="00630D5E">
        <w:rPr>
          <w:rStyle w:val="Subst0"/>
          <w:rFonts w:ascii="Arial" w:hAnsi="Arial" w:cs="Arial"/>
          <w:bCs w:val="0"/>
        </w:rPr>
        <w:t xml:space="preserve">.4. </w:t>
      </w:r>
      <w:r w:rsidR="00F64834" w:rsidRPr="00630D5E">
        <w:rPr>
          <w:rStyle w:val="Subst0"/>
          <w:rFonts w:ascii="Arial" w:hAnsi="Arial" w:cs="Arial"/>
          <w:bCs w:val="0"/>
        </w:rPr>
        <w:t>Правовые риски</w:t>
      </w:r>
    </w:p>
    <w:p w14:paraId="4CCFE6E2" w14:textId="77777777" w:rsidR="00F64834" w:rsidRPr="00630D5E" w:rsidRDefault="004B4642"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Общество</w:t>
      </w:r>
      <w:r w:rsidR="00F64834" w:rsidRPr="00630D5E">
        <w:rPr>
          <w:rStyle w:val="Subst0"/>
          <w:rFonts w:ascii="Arial" w:hAnsi="Arial" w:cs="Arial"/>
          <w:b w:val="0"/>
          <w:bCs w:val="0"/>
          <w:i w:val="0"/>
          <w:iCs w:val="0"/>
        </w:rPr>
        <w:t xml:space="preserve"> и подконтрольные </w:t>
      </w:r>
      <w:r w:rsidRPr="00630D5E">
        <w:rPr>
          <w:rStyle w:val="Subst0"/>
          <w:rFonts w:ascii="Arial" w:hAnsi="Arial" w:cs="Arial"/>
          <w:b w:val="0"/>
          <w:bCs w:val="0"/>
          <w:i w:val="0"/>
          <w:iCs w:val="0"/>
        </w:rPr>
        <w:t>Обществу</w:t>
      </w:r>
      <w:r w:rsidR="00F64834" w:rsidRPr="00630D5E">
        <w:rPr>
          <w:rStyle w:val="Subst0"/>
          <w:rFonts w:ascii="Arial" w:hAnsi="Arial" w:cs="Arial"/>
          <w:b w:val="0"/>
          <w:bCs w:val="0"/>
          <w:i w:val="0"/>
          <w:iCs w:val="0"/>
        </w:rPr>
        <w:t xml:space="preserve"> организации, имеющие для него существенное значение, строят свою деятельность на четком соответствии валютному законодательству, законодательству о налогах и сборах, таможенному законодательству, требованиям по лицензированию основной деятельности </w:t>
      </w:r>
      <w:r w:rsidRPr="00630D5E">
        <w:rPr>
          <w:rStyle w:val="Subst0"/>
          <w:rFonts w:ascii="Arial" w:hAnsi="Arial" w:cs="Arial"/>
          <w:b w:val="0"/>
          <w:bCs w:val="0"/>
          <w:i w:val="0"/>
          <w:iCs w:val="0"/>
        </w:rPr>
        <w:t>Общества</w:t>
      </w:r>
      <w:r w:rsidR="00F64834" w:rsidRPr="00630D5E">
        <w:rPr>
          <w:rStyle w:val="Subst0"/>
          <w:rFonts w:ascii="Arial" w:hAnsi="Arial" w:cs="Arial"/>
          <w:b w:val="0"/>
          <w:bCs w:val="0"/>
          <w:i w:val="0"/>
          <w:iCs w:val="0"/>
        </w:rPr>
        <w:t xml:space="preserve"> и подконтрольных </w:t>
      </w:r>
      <w:r w:rsidR="00763088" w:rsidRPr="00630D5E">
        <w:rPr>
          <w:rStyle w:val="Subst0"/>
          <w:rFonts w:ascii="Arial" w:hAnsi="Arial" w:cs="Arial"/>
          <w:b w:val="0"/>
          <w:bCs w:val="0"/>
          <w:i w:val="0"/>
          <w:iCs w:val="0"/>
        </w:rPr>
        <w:t>Обществу</w:t>
      </w:r>
      <w:r w:rsidR="00F64834" w:rsidRPr="00630D5E">
        <w:rPr>
          <w:rStyle w:val="Subst0"/>
          <w:rFonts w:ascii="Arial" w:hAnsi="Arial" w:cs="Arial"/>
          <w:b w:val="0"/>
          <w:bCs w:val="0"/>
          <w:i w:val="0"/>
          <w:iCs w:val="0"/>
        </w:rPr>
        <w:t xml:space="preserve">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 отслеживают и своевременно реагируют на изменения в них, а также стремятся к конструктивному диалогу с регулирующими органами в вопросах интерпретации норм законодательства.</w:t>
      </w:r>
    </w:p>
    <w:p w14:paraId="5ED93E39"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Риски, связанные с изменениями валютного законодательства:</w:t>
      </w:r>
    </w:p>
    <w:p w14:paraId="4F34ED8B"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рынке Российской Федерации:</w:t>
      </w:r>
    </w:p>
    <w:p w14:paraId="3C89C95C"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lastRenderedPageBreak/>
        <w:t xml:space="preserve">Изменение валютного регулирования может негативно отразиться на исполнении обязательств по договорам, ранее заключенным с российскими и иностранными контрагентами, предусматривающим необходимость совершения платежей по ним в иностранной валюте и потребовать заключения дополнительных соглашений к соответствующим договорам (контрактам). </w:t>
      </w:r>
    </w:p>
    <w:p w14:paraId="0CFE9C6D"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рынках за пределами Российской Федерации:</w:t>
      </w:r>
    </w:p>
    <w:p w14:paraId="1EC3B873"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Риски изменения валютного законодательства в странах, где Группа осуществляет экспортную деятельность, минимальны, тем не менее, в случаях изменений, Группа ЕвроХим предпримет все действия, направленные на соблюдения новых норм. </w:t>
      </w:r>
    </w:p>
    <w:p w14:paraId="5587C5C1"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Риски, связанные с изменениями законодательства о налогах и сборах:</w:t>
      </w:r>
    </w:p>
    <w:p w14:paraId="54BA5CDF"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рынке Российской Федерации:</w:t>
      </w:r>
    </w:p>
    <w:p w14:paraId="0C89B619"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Руководство Группы считает, что положения налогового законодательства интерпретированы им корректно и налоговая позиция Группы будет подтверждена.</w:t>
      </w:r>
    </w:p>
    <w:p w14:paraId="1A1BA3D1"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Для тех случаев, когда, по мнению руководства, существует высокая вероятность того, что некоторые позиции Группы в отношении налогового законодательства могут оказаться несостоятельными в случае их оспаривания налоговыми органами, Группа создает резервы под соответствующие налоги, штрафы и пени. По итогам последних трех завершенных лет такие резервы не создавались.</w:t>
      </w:r>
    </w:p>
    <w:p w14:paraId="31684E63"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рынках за пределами Российской Федерации:</w:t>
      </w:r>
    </w:p>
    <w:p w14:paraId="0993EE0E"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Деятельность Группы ЕвроХим на внешних рынках может быть подвержена рискам изменения налогового законодательства иностранных государств, а также рискам, связанным с изменением условий ныне действующих соглашений об </w:t>
      </w:r>
      <w:proofErr w:type="spellStart"/>
      <w:r w:rsidRPr="00630D5E">
        <w:rPr>
          <w:rStyle w:val="Subst0"/>
          <w:rFonts w:ascii="Arial" w:hAnsi="Arial" w:cs="Arial"/>
          <w:b w:val="0"/>
          <w:bCs w:val="0"/>
          <w:i w:val="0"/>
          <w:iCs w:val="0"/>
        </w:rPr>
        <w:t>избежании</w:t>
      </w:r>
      <w:proofErr w:type="spellEnd"/>
      <w:r w:rsidRPr="00630D5E">
        <w:rPr>
          <w:rStyle w:val="Subst0"/>
          <w:rFonts w:ascii="Arial" w:hAnsi="Arial" w:cs="Arial"/>
          <w:b w:val="0"/>
          <w:bCs w:val="0"/>
          <w:i w:val="0"/>
          <w:iCs w:val="0"/>
        </w:rPr>
        <w:t xml:space="preserve"> двойного налогообложения, заключенных Российской Федерацией с другими государствами, в том числе, рискам, связанным с прекращением действия таких соглашений.</w:t>
      </w:r>
    </w:p>
    <w:p w14:paraId="0B204A82"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Риски, связанные с изменением налогового законодательства на рынках за пределами Российской Федерации Группа расценивает как минимальные в связи с тем, что </w:t>
      </w:r>
      <w:r w:rsidR="004B4642" w:rsidRPr="00630D5E">
        <w:rPr>
          <w:rStyle w:val="Subst0"/>
          <w:rFonts w:ascii="Arial" w:hAnsi="Arial" w:cs="Arial"/>
          <w:b w:val="0"/>
          <w:bCs w:val="0"/>
          <w:i w:val="0"/>
          <w:iCs w:val="0"/>
        </w:rPr>
        <w:t>Общество</w:t>
      </w:r>
      <w:r w:rsidRPr="00630D5E">
        <w:rPr>
          <w:rStyle w:val="Subst0"/>
          <w:rFonts w:ascii="Arial" w:hAnsi="Arial" w:cs="Arial"/>
          <w:b w:val="0"/>
          <w:bCs w:val="0"/>
          <w:i w:val="0"/>
          <w:iCs w:val="0"/>
        </w:rPr>
        <w:t xml:space="preserve"> является резидентом Российской Федерации, которая, в свою очередь, имеет обширный ряд соглашений об </w:t>
      </w:r>
      <w:proofErr w:type="spellStart"/>
      <w:r w:rsidRPr="00630D5E">
        <w:rPr>
          <w:rStyle w:val="Subst0"/>
          <w:rFonts w:ascii="Arial" w:hAnsi="Arial" w:cs="Arial"/>
          <w:b w:val="0"/>
          <w:bCs w:val="0"/>
          <w:i w:val="0"/>
          <w:iCs w:val="0"/>
        </w:rPr>
        <w:t>избежании</w:t>
      </w:r>
      <w:proofErr w:type="spellEnd"/>
      <w:r w:rsidRPr="00630D5E">
        <w:rPr>
          <w:rStyle w:val="Subst0"/>
          <w:rFonts w:ascii="Arial" w:hAnsi="Arial" w:cs="Arial"/>
          <w:b w:val="0"/>
          <w:bCs w:val="0"/>
          <w:i w:val="0"/>
          <w:iCs w:val="0"/>
        </w:rPr>
        <w:t xml:space="preserve"> двойного налогообложения.</w:t>
      </w:r>
    </w:p>
    <w:p w14:paraId="70D71246"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Cs w:val="0"/>
        </w:rPr>
      </w:pPr>
      <w:r w:rsidRPr="00630D5E">
        <w:rPr>
          <w:rStyle w:val="Subst0"/>
          <w:rFonts w:ascii="Arial" w:hAnsi="Arial" w:cs="Arial"/>
          <w:b w:val="0"/>
          <w:bCs w:val="0"/>
          <w:iCs w:val="0"/>
        </w:rPr>
        <w:t>Риски, связанные с изменениями правил таможенного контроля и таможенных пошлин:</w:t>
      </w:r>
    </w:p>
    <w:p w14:paraId="05E4F85A"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При осуществлении экспорта товаров и услуг Группа может быть подвержена рискам изменения правил таможенного контроля и пошлин на внешних рынках. В этом случае Группа предпримет все меры по предотвращению и контролю за рисками изменения таможенного регулирования.</w:t>
      </w:r>
    </w:p>
    <w:p w14:paraId="3C183DFB"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Cs w:val="0"/>
        </w:rPr>
        <w:t>Риски, связанные с изменением требований по лицензированию основной деятельности</w:t>
      </w:r>
      <w:r w:rsidRPr="00630D5E">
        <w:rPr>
          <w:rStyle w:val="Subst0"/>
          <w:rFonts w:ascii="Arial" w:hAnsi="Arial" w:cs="Arial"/>
          <w:b w:val="0"/>
          <w:bCs w:val="0"/>
          <w:i w:val="0"/>
          <w:iCs w:val="0"/>
        </w:rPr>
        <w:t xml:space="preserve">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(подконтрольных </w:t>
      </w:r>
      <w:r w:rsidR="004B4642" w:rsidRPr="00630D5E">
        <w:rPr>
          <w:rStyle w:val="Subst0"/>
          <w:rFonts w:ascii="Arial" w:hAnsi="Arial" w:cs="Arial"/>
          <w:b w:val="0"/>
          <w:bCs w:val="0"/>
          <w:i w:val="0"/>
          <w:iCs w:val="0"/>
        </w:rPr>
        <w:t>Обществу</w:t>
      </w:r>
      <w:r w:rsidRPr="00630D5E">
        <w:rPr>
          <w:rStyle w:val="Subst0"/>
          <w:rFonts w:ascii="Arial" w:hAnsi="Arial" w:cs="Arial"/>
          <w:b w:val="0"/>
          <w:bCs w:val="0"/>
          <w:i w:val="0"/>
          <w:iCs w:val="0"/>
        </w:rPr>
        <w:t xml:space="preserve">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 </w:t>
      </w:r>
    </w:p>
    <w:p w14:paraId="090EA340"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рынке Российской Федерации:</w:t>
      </w:r>
    </w:p>
    <w:p w14:paraId="1199724B"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Дочерние компании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владеют, среди прочих, действующими лицензиями на разведку и разработку полезных ископаемых в Российской Федерации. В соответствии с условиями указанных лицензий, дочерние компании обязаны соблюдать ряд условий, включая сроки подготовки технической документации, сроки начала строительных работ и начала промышленной добычи. Руководство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считает, что ЕвроХим не имеет существенных рисков в отношении использования данных лицензий дочерними компаниями. </w:t>
      </w:r>
    </w:p>
    <w:p w14:paraId="46C268E2"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рынках за пределами Российской Федерации:</w:t>
      </w:r>
    </w:p>
    <w:p w14:paraId="2B3E8470" w14:textId="77777777" w:rsidR="00F64834" w:rsidRPr="00630D5E" w:rsidRDefault="004B4642"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Общество</w:t>
      </w:r>
      <w:r w:rsidR="00F64834" w:rsidRPr="00630D5E">
        <w:rPr>
          <w:rStyle w:val="Subst0"/>
          <w:rFonts w:ascii="Arial" w:hAnsi="Arial" w:cs="Arial"/>
          <w:b w:val="0"/>
          <w:bCs w:val="0"/>
          <w:i w:val="0"/>
          <w:iCs w:val="0"/>
        </w:rPr>
        <w:t xml:space="preserve"> не имеет лицензий, необходимых для осуществления деятельности на рынках за пределами Российской Федерации, в связи с чем данный риск расценивается как незначительный. При изменении требований по лицензированию в отношении основной деятельности, </w:t>
      </w:r>
      <w:r w:rsidRPr="00630D5E">
        <w:rPr>
          <w:rStyle w:val="Subst0"/>
          <w:rFonts w:ascii="Arial" w:hAnsi="Arial" w:cs="Arial"/>
          <w:b w:val="0"/>
          <w:bCs w:val="0"/>
          <w:i w:val="0"/>
          <w:iCs w:val="0"/>
        </w:rPr>
        <w:t>Общество</w:t>
      </w:r>
      <w:r w:rsidR="00F64834" w:rsidRPr="00630D5E">
        <w:rPr>
          <w:rStyle w:val="Subst0"/>
          <w:rFonts w:ascii="Arial" w:hAnsi="Arial" w:cs="Arial"/>
          <w:b w:val="0"/>
          <w:bCs w:val="0"/>
          <w:i w:val="0"/>
          <w:iCs w:val="0"/>
        </w:rPr>
        <w:t xml:space="preserve"> и подконтрольные </w:t>
      </w:r>
      <w:r w:rsidRPr="00630D5E">
        <w:rPr>
          <w:rStyle w:val="Subst0"/>
          <w:rFonts w:ascii="Arial" w:hAnsi="Arial" w:cs="Arial"/>
          <w:b w:val="0"/>
          <w:bCs w:val="0"/>
          <w:i w:val="0"/>
          <w:iCs w:val="0"/>
        </w:rPr>
        <w:t>Обществу</w:t>
      </w:r>
      <w:r w:rsidR="00F64834" w:rsidRPr="00630D5E">
        <w:rPr>
          <w:rStyle w:val="Subst0"/>
          <w:rFonts w:ascii="Arial" w:hAnsi="Arial" w:cs="Arial"/>
          <w:b w:val="0"/>
          <w:bCs w:val="0"/>
          <w:i w:val="0"/>
          <w:iCs w:val="0"/>
        </w:rPr>
        <w:t xml:space="preserve"> организации, имеющие для него существенное значение, будут действовать в соответствии с новыми требованиями, включая получение необходимых лицензий. </w:t>
      </w:r>
    </w:p>
    <w:p w14:paraId="186B8A77"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Cs w:val="0"/>
        </w:rPr>
        <w:t>Риски, связанные с изменением судебной практики</w:t>
      </w:r>
      <w:r w:rsidRPr="00630D5E">
        <w:rPr>
          <w:rStyle w:val="Subst0"/>
          <w:rFonts w:ascii="Arial" w:hAnsi="Arial" w:cs="Arial"/>
          <w:b w:val="0"/>
          <w:bCs w:val="0"/>
          <w:i w:val="0"/>
          <w:iCs w:val="0"/>
        </w:rPr>
        <w:t xml:space="preserve"> по вопросам, связанным с финансово-хозяйственной деятельностью </w:t>
      </w:r>
      <w:r w:rsidR="00763088" w:rsidRPr="00630D5E">
        <w:rPr>
          <w:rStyle w:val="Subst0"/>
          <w:rFonts w:ascii="Arial" w:hAnsi="Arial" w:cs="Arial"/>
          <w:b w:val="0"/>
          <w:bCs w:val="0"/>
          <w:i w:val="0"/>
          <w:iCs w:val="0"/>
        </w:rPr>
        <w:t>Группы ЕвроХим</w:t>
      </w:r>
      <w:r w:rsidRPr="00630D5E">
        <w:rPr>
          <w:rStyle w:val="Subst0"/>
          <w:rFonts w:ascii="Arial" w:hAnsi="Arial" w:cs="Arial"/>
          <w:b w:val="0"/>
          <w:bCs w:val="0"/>
          <w:i w:val="0"/>
          <w:iCs w:val="0"/>
        </w:rPr>
        <w:t xml:space="preserve">, которые могут негативно сказаться на результатах его (ее) финансово-хозяйственной деятельности, а также на результатах текущих судебных процессов, в которых участвует </w:t>
      </w:r>
      <w:r w:rsidR="004B4642" w:rsidRPr="00630D5E">
        <w:rPr>
          <w:rStyle w:val="Subst0"/>
          <w:rFonts w:ascii="Arial" w:hAnsi="Arial" w:cs="Arial"/>
          <w:b w:val="0"/>
          <w:bCs w:val="0"/>
          <w:i w:val="0"/>
          <w:iCs w:val="0"/>
        </w:rPr>
        <w:t>Общество</w:t>
      </w:r>
      <w:r w:rsidRPr="00630D5E">
        <w:rPr>
          <w:rStyle w:val="Subst0"/>
          <w:rFonts w:ascii="Arial" w:hAnsi="Arial" w:cs="Arial"/>
          <w:b w:val="0"/>
          <w:bCs w:val="0"/>
          <w:i w:val="0"/>
          <w:iCs w:val="0"/>
        </w:rPr>
        <w:t>:</w:t>
      </w:r>
    </w:p>
    <w:p w14:paraId="70ABBF89"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Группа принимает участие (как в качестве истца, так и в качестве ответчика) в нескольких судебных разбирательствах, возникших в ходе обычной финансово-хозяйственной деятельности. По мнению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в настоящее время не существует каких-либо текущих судебных разбирательств или исков, которые могут оказать существенное влияние на результаты деятельности или финансовое положение Группы. </w:t>
      </w:r>
    </w:p>
    <w:p w14:paraId="07DFCF7A"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На рынке Российской Федерации:</w:t>
      </w:r>
    </w:p>
    <w:p w14:paraId="30273398"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lastRenderedPageBreak/>
        <w:t xml:space="preserve">В обозримой перспективе отсутствуют риски, связанные с деятельностью </w:t>
      </w:r>
      <w:r w:rsidR="004B4642"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и подконтрольных </w:t>
      </w:r>
      <w:r w:rsidR="004B4642" w:rsidRPr="00630D5E">
        <w:rPr>
          <w:rStyle w:val="Subst0"/>
          <w:rFonts w:ascii="Arial" w:hAnsi="Arial" w:cs="Arial"/>
          <w:b w:val="0"/>
          <w:bCs w:val="0"/>
          <w:i w:val="0"/>
          <w:iCs w:val="0"/>
        </w:rPr>
        <w:t>Обществу</w:t>
      </w:r>
      <w:r w:rsidRPr="00630D5E">
        <w:rPr>
          <w:rStyle w:val="Subst0"/>
          <w:rFonts w:ascii="Arial" w:hAnsi="Arial" w:cs="Arial"/>
          <w:b w:val="0"/>
          <w:bCs w:val="0"/>
          <w:i w:val="0"/>
          <w:iCs w:val="0"/>
        </w:rPr>
        <w:t xml:space="preserve"> организаций, имеющих для него существенное значение, связанные с текущими судебными процессами, в которых участвует </w:t>
      </w:r>
      <w:r w:rsidR="004B4642" w:rsidRPr="00630D5E">
        <w:rPr>
          <w:rStyle w:val="Subst0"/>
          <w:rFonts w:ascii="Arial" w:hAnsi="Arial" w:cs="Arial"/>
          <w:b w:val="0"/>
          <w:bCs w:val="0"/>
          <w:i w:val="0"/>
          <w:iCs w:val="0"/>
        </w:rPr>
        <w:t>Общество</w:t>
      </w:r>
      <w:r w:rsidRPr="00630D5E">
        <w:rPr>
          <w:rStyle w:val="Subst0"/>
          <w:rFonts w:ascii="Arial" w:hAnsi="Arial" w:cs="Arial"/>
          <w:b w:val="0"/>
          <w:bCs w:val="0"/>
          <w:i w:val="0"/>
          <w:iCs w:val="0"/>
        </w:rPr>
        <w:t xml:space="preserve"> и подконтрольные </w:t>
      </w:r>
      <w:r w:rsidR="004B4642" w:rsidRPr="00630D5E">
        <w:rPr>
          <w:rStyle w:val="Subst0"/>
          <w:rFonts w:ascii="Arial" w:hAnsi="Arial" w:cs="Arial"/>
          <w:b w:val="0"/>
          <w:bCs w:val="0"/>
          <w:i w:val="0"/>
          <w:iCs w:val="0"/>
        </w:rPr>
        <w:t>Обществу</w:t>
      </w:r>
      <w:r w:rsidRPr="00630D5E">
        <w:rPr>
          <w:rStyle w:val="Subst0"/>
          <w:rFonts w:ascii="Arial" w:hAnsi="Arial" w:cs="Arial"/>
          <w:b w:val="0"/>
          <w:bCs w:val="0"/>
          <w:i w:val="0"/>
          <w:iCs w:val="0"/>
        </w:rPr>
        <w:t xml:space="preserve"> организации, имеющие для него существенное значение.</w:t>
      </w:r>
    </w:p>
    <w:p w14:paraId="6AF31181" w14:textId="77777777" w:rsidR="00656D1E" w:rsidRPr="00630D5E" w:rsidRDefault="00656D1E" w:rsidP="00656D1E">
      <w:pPr>
        <w:suppressAutoHyphens w:val="0"/>
        <w:autoSpaceDE w:val="0"/>
        <w:autoSpaceDN w:val="0"/>
        <w:adjustRightInd w:val="0"/>
        <w:spacing w:before="60" w:after="60"/>
        <w:ind w:firstLine="567"/>
        <w:jc w:val="both"/>
        <w:rPr>
          <w:rStyle w:val="Subst0"/>
          <w:rFonts w:ascii="Arial" w:hAnsi="Arial" w:cs="Arial"/>
          <w:b w:val="0"/>
          <w:bCs w:val="0"/>
          <w:i w:val="0"/>
          <w:iCs w:val="0"/>
        </w:rPr>
      </w:pPr>
    </w:p>
    <w:p w14:paraId="09F3600D" w14:textId="77777777" w:rsidR="00656D1E" w:rsidRPr="00630D5E" w:rsidRDefault="003874DF" w:rsidP="00882207">
      <w:pPr>
        <w:suppressAutoHyphens w:val="0"/>
        <w:autoSpaceDE w:val="0"/>
        <w:autoSpaceDN w:val="0"/>
        <w:adjustRightInd w:val="0"/>
        <w:spacing w:before="60" w:after="60"/>
        <w:jc w:val="both"/>
        <w:rPr>
          <w:rStyle w:val="Subst0"/>
          <w:rFonts w:ascii="Arial" w:hAnsi="Arial" w:cs="Arial"/>
          <w:bCs w:val="0"/>
          <w:iCs w:val="0"/>
        </w:rPr>
      </w:pPr>
      <w:r w:rsidRPr="00630D5E">
        <w:rPr>
          <w:rStyle w:val="Subst0"/>
          <w:rFonts w:ascii="Arial" w:hAnsi="Arial" w:cs="Arial"/>
          <w:bCs w:val="0"/>
          <w:iCs w:val="0"/>
        </w:rPr>
        <w:t>2.5</w:t>
      </w:r>
      <w:r w:rsidR="00882207" w:rsidRPr="00630D5E">
        <w:rPr>
          <w:rStyle w:val="Subst0"/>
          <w:rFonts w:ascii="Arial" w:hAnsi="Arial" w:cs="Arial"/>
          <w:bCs w:val="0"/>
          <w:iCs w:val="0"/>
        </w:rPr>
        <w:t xml:space="preserve">.5. </w:t>
      </w:r>
      <w:r w:rsidR="00F64834" w:rsidRPr="00630D5E">
        <w:rPr>
          <w:rStyle w:val="Subst0"/>
          <w:rFonts w:ascii="Arial" w:hAnsi="Arial" w:cs="Arial"/>
          <w:bCs w:val="0"/>
          <w:iCs w:val="0"/>
        </w:rPr>
        <w:t>Риск потери деловой репутации (</w:t>
      </w:r>
      <w:proofErr w:type="spellStart"/>
      <w:r w:rsidR="00F64834" w:rsidRPr="00630D5E">
        <w:rPr>
          <w:rStyle w:val="Subst0"/>
          <w:rFonts w:ascii="Arial" w:hAnsi="Arial" w:cs="Arial"/>
          <w:bCs w:val="0"/>
          <w:iCs w:val="0"/>
        </w:rPr>
        <w:t>репутационный</w:t>
      </w:r>
      <w:proofErr w:type="spellEnd"/>
      <w:r w:rsidR="00F64834" w:rsidRPr="00630D5E">
        <w:rPr>
          <w:rStyle w:val="Subst0"/>
          <w:rFonts w:ascii="Arial" w:hAnsi="Arial" w:cs="Arial"/>
          <w:bCs w:val="0"/>
          <w:iCs w:val="0"/>
        </w:rPr>
        <w:t xml:space="preserve"> риск)</w:t>
      </w:r>
    </w:p>
    <w:p w14:paraId="58B892A3"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Репутация является одним из важнейших нематериальных активов и важным конкурентным преимуществом Группы.</w:t>
      </w:r>
    </w:p>
    <w:p w14:paraId="3BDE4EBB"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Группа осуществляет непрерывный мониторинг и контроль всех видов рисков, имеющих потенциальные </w:t>
      </w:r>
      <w:proofErr w:type="spellStart"/>
      <w:r w:rsidRPr="00630D5E">
        <w:rPr>
          <w:rStyle w:val="Subst0"/>
          <w:rFonts w:ascii="Arial" w:hAnsi="Arial" w:cs="Arial"/>
          <w:b w:val="0"/>
          <w:bCs w:val="0"/>
          <w:i w:val="0"/>
          <w:iCs w:val="0"/>
        </w:rPr>
        <w:t>репутационные</w:t>
      </w:r>
      <w:proofErr w:type="spellEnd"/>
      <w:r w:rsidRPr="00630D5E">
        <w:rPr>
          <w:rStyle w:val="Subst0"/>
          <w:rFonts w:ascii="Arial" w:hAnsi="Arial" w:cs="Arial"/>
          <w:b w:val="0"/>
          <w:bCs w:val="0"/>
          <w:i w:val="0"/>
          <w:iCs w:val="0"/>
        </w:rPr>
        <w:t xml:space="preserve"> последствия и снижает их путем рационального и </w:t>
      </w:r>
      <w:proofErr w:type="spellStart"/>
      <w:r w:rsidRPr="00630D5E">
        <w:rPr>
          <w:rStyle w:val="Subst0"/>
          <w:rFonts w:ascii="Arial" w:hAnsi="Arial" w:cs="Arial"/>
          <w:b w:val="0"/>
          <w:bCs w:val="0"/>
          <w:i w:val="0"/>
          <w:iCs w:val="0"/>
        </w:rPr>
        <w:t>проактивного</w:t>
      </w:r>
      <w:proofErr w:type="spellEnd"/>
      <w:r w:rsidRPr="00630D5E">
        <w:rPr>
          <w:rStyle w:val="Subst0"/>
          <w:rFonts w:ascii="Arial" w:hAnsi="Arial" w:cs="Arial"/>
          <w:b w:val="0"/>
          <w:bCs w:val="0"/>
          <w:i w:val="0"/>
          <w:iCs w:val="0"/>
        </w:rPr>
        <w:t xml:space="preserve"> управления.</w:t>
      </w:r>
    </w:p>
    <w:p w14:paraId="5A7F3BC4"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В Группе проводится количественная и качественная оценка операционных рисков для целей адекватного управления, расчета резервов и определения параметров страхования. Основные операционные риски включают: прерывание бизнеса, ущерб материальным активам, рост расхода ресурсов, снижение качества продукции, ущерб окружающей среде, ущерб здоровью и </w:t>
      </w:r>
      <w:proofErr w:type="gramStart"/>
      <w:r w:rsidRPr="00630D5E">
        <w:rPr>
          <w:rStyle w:val="Subst0"/>
          <w:rFonts w:ascii="Arial" w:hAnsi="Arial" w:cs="Arial"/>
          <w:b w:val="0"/>
          <w:bCs w:val="0"/>
          <w:i w:val="0"/>
          <w:iCs w:val="0"/>
        </w:rPr>
        <w:t>жизни сотрудников</w:t>
      </w:r>
      <w:proofErr w:type="gramEnd"/>
      <w:r w:rsidRPr="00630D5E">
        <w:rPr>
          <w:rStyle w:val="Subst0"/>
          <w:rFonts w:ascii="Arial" w:hAnsi="Arial" w:cs="Arial"/>
          <w:b w:val="0"/>
          <w:bCs w:val="0"/>
          <w:i w:val="0"/>
          <w:iCs w:val="0"/>
        </w:rPr>
        <w:t xml:space="preserve"> и прочие риски. Решения в Группе ЕвроХим принимаются с учетом оценки рисков и оценки критичности возможных последствий для бизнеса. </w:t>
      </w:r>
    </w:p>
    <w:p w14:paraId="5E24B441" w14:textId="77777777" w:rsidR="00F64834"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Также подразделения Группы по работе с общественностью, органами государственной власти и инвесторами руководствуются единой информационной политикой, основанной на своевременном, точном и полном раскрытии данных.</w:t>
      </w:r>
    </w:p>
    <w:p w14:paraId="41240A97" w14:textId="77777777" w:rsidR="00636179" w:rsidRPr="00630D5E" w:rsidRDefault="00F64834" w:rsidP="00F64834">
      <w:pPr>
        <w:suppressAutoHyphens w:val="0"/>
        <w:autoSpaceDE w:val="0"/>
        <w:autoSpaceDN w:val="0"/>
        <w:adjustRightInd w:val="0"/>
        <w:spacing w:before="60" w:after="60"/>
        <w:ind w:firstLine="567"/>
        <w:jc w:val="both"/>
        <w:rPr>
          <w:rStyle w:val="Subst0"/>
          <w:rFonts w:ascii="Arial" w:hAnsi="Arial" w:cs="Arial"/>
          <w:b w:val="0"/>
          <w:bCs w:val="0"/>
          <w:i w:val="0"/>
          <w:iCs w:val="0"/>
        </w:rPr>
      </w:pPr>
      <w:r w:rsidRPr="00630D5E">
        <w:rPr>
          <w:rStyle w:val="Subst0"/>
          <w:rFonts w:ascii="Arial" w:hAnsi="Arial" w:cs="Arial"/>
          <w:b w:val="0"/>
          <w:bCs w:val="0"/>
          <w:i w:val="0"/>
          <w:iCs w:val="0"/>
        </w:rPr>
        <w:t xml:space="preserve">В целях дальнейшего совершенствования методов управления </w:t>
      </w:r>
      <w:proofErr w:type="spellStart"/>
      <w:r w:rsidRPr="00630D5E">
        <w:rPr>
          <w:rStyle w:val="Subst0"/>
          <w:rFonts w:ascii="Arial" w:hAnsi="Arial" w:cs="Arial"/>
          <w:b w:val="0"/>
          <w:bCs w:val="0"/>
          <w:i w:val="0"/>
          <w:iCs w:val="0"/>
        </w:rPr>
        <w:t>репутационными</w:t>
      </w:r>
      <w:proofErr w:type="spellEnd"/>
      <w:r w:rsidRPr="00630D5E">
        <w:rPr>
          <w:rStyle w:val="Subst0"/>
          <w:rFonts w:ascii="Arial" w:hAnsi="Arial" w:cs="Arial"/>
          <w:b w:val="0"/>
          <w:bCs w:val="0"/>
          <w:i w:val="0"/>
          <w:iCs w:val="0"/>
        </w:rPr>
        <w:t xml:space="preserve"> рисками Группа дополнила их системой кризисных коммуникаций, цель которой состоит в предотвращении и снижении </w:t>
      </w:r>
      <w:proofErr w:type="spellStart"/>
      <w:r w:rsidRPr="00630D5E">
        <w:rPr>
          <w:rStyle w:val="Subst0"/>
          <w:rFonts w:ascii="Arial" w:hAnsi="Arial" w:cs="Arial"/>
          <w:b w:val="0"/>
          <w:bCs w:val="0"/>
          <w:i w:val="0"/>
          <w:iCs w:val="0"/>
        </w:rPr>
        <w:t>репутационного</w:t>
      </w:r>
      <w:proofErr w:type="spellEnd"/>
      <w:r w:rsidRPr="00630D5E">
        <w:rPr>
          <w:rStyle w:val="Subst0"/>
          <w:rFonts w:ascii="Arial" w:hAnsi="Arial" w:cs="Arial"/>
          <w:b w:val="0"/>
          <w:bCs w:val="0"/>
          <w:i w:val="0"/>
          <w:iCs w:val="0"/>
        </w:rPr>
        <w:t xml:space="preserve"> ущерба в кризисной ситуации путем принятия открытых, своевременных и прозрачных мер по ее устранению.</w:t>
      </w:r>
    </w:p>
    <w:p w14:paraId="1EB708B1"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bCs w:val="0"/>
          <w:i w:val="0"/>
          <w:iCs w:val="0"/>
        </w:rPr>
      </w:pPr>
    </w:p>
    <w:p w14:paraId="6ED52CDD"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Cs w:val="0"/>
          <w:iCs w:val="0"/>
        </w:rPr>
      </w:pPr>
      <w:r w:rsidRPr="00630D5E">
        <w:rPr>
          <w:rStyle w:val="Subst0"/>
          <w:rFonts w:ascii="Arial" w:hAnsi="Arial" w:cs="Arial"/>
          <w:bCs w:val="0"/>
          <w:iCs w:val="0"/>
        </w:rPr>
        <w:t>2.5.6. Стратегический риск</w:t>
      </w:r>
    </w:p>
    <w:p w14:paraId="03270DD4"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xml:space="preserve">Стратегические риски возникают непосредственно в связи с выбранной стратегией развития и формируют угрозу для её реализации. Это может не только негативно сказаться на финансовых результатах, но и поставить под угрозу дальнейшее существование бизнеса Группы. </w:t>
      </w:r>
    </w:p>
    <w:p w14:paraId="0C4A3517"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Также существует риск возникновения убытков в результате ошибок, допущенных при определении стратегии деятельности и развития Группы.</w:t>
      </w:r>
    </w:p>
    <w:p w14:paraId="15E37A3E" w14:textId="77777777" w:rsidR="00F64834" w:rsidRPr="00630D5E" w:rsidRDefault="00F64834" w:rsidP="00F64834">
      <w:pPr>
        <w:suppressAutoHyphens w:val="0"/>
        <w:autoSpaceDE w:val="0"/>
        <w:autoSpaceDN w:val="0"/>
        <w:adjustRightInd w:val="0"/>
        <w:spacing w:before="60" w:after="60"/>
        <w:jc w:val="both"/>
        <w:rPr>
          <w:rFonts w:ascii="Arial" w:hAnsi="Arial" w:cs="Arial"/>
          <w:i/>
        </w:rPr>
      </w:pPr>
      <w:r w:rsidRPr="00630D5E">
        <w:rPr>
          <w:rFonts w:ascii="Arial" w:hAnsi="Arial" w:cs="Arial"/>
          <w:i/>
        </w:rPr>
        <w:t xml:space="preserve">Тип риска: </w:t>
      </w:r>
      <w:proofErr w:type="spellStart"/>
      <w:r w:rsidRPr="00630D5E">
        <w:rPr>
          <w:rFonts w:ascii="Arial" w:hAnsi="Arial" w:cs="Arial"/>
          <w:i/>
        </w:rPr>
        <w:t>Недостижение</w:t>
      </w:r>
      <w:proofErr w:type="spellEnd"/>
      <w:r w:rsidRPr="00630D5E">
        <w:rPr>
          <w:rFonts w:ascii="Arial" w:hAnsi="Arial" w:cs="Arial"/>
          <w:i/>
        </w:rPr>
        <w:t xml:space="preserve"> целей, сроков и бюджетов проектов. </w:t>
      </w:r>
    </w:p>
    <w:p w14:paraId="52D5608C"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Описание:</w:t>
      </w:r>
    </w:p>
    <w:p w14:paraId="5EE5C91D"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Срыв сроков и превышение бюджетов по причинам, связанным с управлением проектами различным техническим причинам.</w:t>
      </w:r>
    </w:p>
    <w:p w14:paraId="3061556C"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Меры по снижению:</w:t>
      </w:r>
    </w:p>
    <w:p w14:paraId="2116DBB0"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xml:space="preserve">- Контроль, проверка и согласование проектной и строительной документации на всех стадиях проектов; </w:t>
      </w:r>
    </w:p>
    <w:p w14:paraId="04F6C569"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Операционный контроль сроков и бюджетов проектов;</w:t>
      </w:r>
    </w:p>
    <w:p w14:paraId="09FFF1CA"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Страхование строительно-монтажных рисков и рисков сдвига запуска проектов;</w:t>
      </w:r>
    </w:p>
    <w:p w14:paraId="3AEB7F0A"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Тщательный о</w:t>
      </w:r>
      <w:r w:rsidR="00337878" w:rsidRPr="00630D5E">
        <w:rPr>
          <w:rFonts w:ascii="Arial" w:hAnsi="Arial" w:cs="Arial"/>
        </w:rPr>
        <w:t>тбор подрядчиков и поставщиков;</w:t>
      </w:r>
    </w:p>
    <w:p w14:paraId="7775865C"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Внедрение стандартов охраны труда, промышленной безопасности и охраны окружающей среды на всех проектах.</w:t>
      </w:r>
    </w:p>
    <w:p w14:paraId="72B06E8E" w14:textId="77777777" w:rsidR="00F64834" w:rsidRPr="00630D5E" w:rsidRDefault="00F64834" w:rsidP="00F64834">
      <w:pPr>
        <w:suppressAutoHyphens w:val="0"/>
        <w:autoSpaceDE w:val="0"/>
        <w:autoSpaceDN w:val="0"/>
        <w:adjustRightInd w:val="0"/>
        <w:spacing w:before="60" w:after="60"/>
        <w:jc w:val="both"/>
        <w:rPr>
          <w:rFonts w:ascii="Arial" w:hAnsi="Arial" w:cs="Arial"/>
          <w:i/>
        </w:rPr>
      </w:pPr>
      <w:r w:rsidRPr="00630D5E">
        <w:rPr>
          <w:rFonts w:ascii="Arial" w:hAnsi="Arial" w:cs="Arial"/>
          <w:i/>
        </w:rPr>
        <w:t xml:space="preserve">Тип риска: Логистические и закупочные ограничивающие факторы / Рост цен на логистические услуги. </w:t>
      </w:r>
    </w:p>
    <w:p w14:paraId="758E3698"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Опис</w:t>
      </w:r>
      <w:r w:rsidR="00337878" w:rsidRPr="00630D5E">
        <w:rPr>
          <w:rFonts w:ascii="Arial" w:hAnsi="Arial" w:cs="Arial"/>
        </w:rPr>
        <w:t>ание:</w:t>
      </w:r>
    </w:p>
    <w:p w14:paraId="6BD14C8B"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Ограниченные в</w:t>
      </w:r>
      <w:r w:rsidR="00337878" w:rsidRPr="00630D5E">
        <w:rPr>
          <w:rFonts w:ascii="Arial" w:hAnsi="Arial" w:cs="Arial"/>
        </w:rPr>
        <w:t>озможности перевалки удобрений;</w:t>
      </w:r>
    </w:p>
    <w:p w14:paraId="57725CEB"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Рост затрат на жел</w:t>
      </w:r>
      <w:r w:rsidR="00337878" w:rsidRPr="00630D5E">
        <w:rPr>
          <w:rFonts w:ascii="Arial" w:hAnsi="Arial" w:cs="Arial"/>
        </w:rPr>
        <w:t>езнодорожные и портовые услуги;</w:t>
      </w:r>
    </w:p>
    <w:p w14:paraId="596376EA"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Ограниченные складские мо</w:t>
      </w:r>
      <w:r w:rsidR="00337878" w:rsidRPr="00630D5E">
        <w:rPr>
          <w:rFonts w:ascii="Arial" w:hAnsi="Arial" w:cs="Arial"/>
        </w:rPr>
        <w:t>щности портовой инфраструктуры;</w:t>
      </w:r>
    </w:p>
    <w:p w14:paraId="57D5DD27"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Ограниченные возможности собственных перевозок наземным и морским транспортом; - Новые проекты / добывающ</w:t>
      </w:r>
      <w:r w:rsidR="00337878" w:rsidRPr="00630D5E">
        <w:rPr>
          <w:rFonts w:ascii="Arial" w:hAnsi="Arial" w:cs="Arial"/>
        </w:rPr>
        <w:t>ие и производственные мощности.</w:t>
      </w:r>
    </w:p>
    <w:p w14:paraId="4291FB75"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Меры по снижению:</w:t>
      </w:r>
    </w:p>
    <w:p w14:paraId="75688C9F"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Строительство и эксплуатация собственных портовых терминалов, пере</w:t>
      </w:r>
      <w:r w:rsidR="00337878" w:rsidRPr="00630D5E">
        <w:rPr>
          <w:rFonts w:ascii="Arial" w:hAnsi="Arial" w:cs="Arial"/>
        </w:rPr>
        <w:t>валочных и складских мощностей;</w:t>
      </w:r>
    </w:p>
    <w:p w14:paraId="46E796CA"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Приобрете</w:t>
      </w:r>
      <w:r w:rsidR="00337878" w:rsidRPr="00630D5E">
        <w:rPr>
          <w:rFonts w:ascii="Arial" w:hAnsi="Arial" w:cs="Arial"/>
        </w:rPr>
        <w:t>ние подвижного состава и судов;</w:t>
      </w:r>
    </w:p>
    <w:p w14:paraId="3D9093EE"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Тщательная проработка вопросов логистики в рамках план</w:t>
      </w:r>
      <w:r w:rsidR="00337878" w:rsidRPr="00630D5E">
        <w:rPr>
          <w:rFonts w:ascii="Arial" w:hAnsi="Arial" w:cs="Arial"/>
        </w:rPr>
        <w:t>ирования инвестиций и проектов;</w:t>
      </w:r>
    </w:p>
    <w:p w14:paraId="6E87F56A"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Автоматизац</w:t>
      </w:r>
      <w:r w:rsidR="00337878" w:rsidRPr="00630D5E">
        <w:rPr>
          <w:rFonts w:ascii="Arial" w:hAnsi="Arial" w:cs="Arial"/>
        </w:rPr>
        <w:t>ия модели организации поставок;</w:t>
      </w:r>
    </w:p>
    <w:p w14:paraId="70DEC92F"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lastRenderedPageBreak/>
        <w:t>- Постоянный монитори</w:t>
      </w:r>
      <w:r w:rsidR="00337878" w:rsidRPr="00630D5E">
        <w:rPr>
          <w:rFonts w:ascii="Arial" w:hAnsi="Arial" w:cs="Arial"/>
        </w:rPr>
        <w:t>нг рынка сырья и оборудования.</w:t>
      </w:r>
    </w:p>
    <w:p w14:paraId="2DD8FCA6" w14:textId="77777777" w:rsidR="00F64834" w:rsidRPr="00630D5E" w:rsidRDefault="00F64834" w:rsidP="00F64834">
      <w:pPr>
        <w:suppressAutoHyphens w:val="0"/>
        <w:autoSpaceDE w:val="0"/>
        <w:autoSpaceDN w:val="0"/>
        <w:adjustRightInd w:val="0"/>
        <w:spacing w:before="60" w:after="60"/>
        <w:jc w:val="both"/>
        <w:rPr>
          <w:rFonts w:ascii="Arial" w:hAnsi="Arial" w:cs="Arial"/>
          <w:i/>
        </w:rPr>
      </w:pPr>
      <w:r w:rsidRPr="00630D5E">
        <w:rPr>
          <w:rFonts w:ascii="Arial" w:hAnsi="Arial" w:cs="Arial"/>
          <w:i/>
        </w:rPr>
        <w:t>Тип риска: Риски в области инт</w:t>
      </w:r>
      <w:r w:rsidR="00337878" w:rsidRPr="00630D5E">
        <w:rPr>
          <w:rFonts w:ascii="Arial" w:hAnsi="Arial" w:cs="Arial"/>
          <w:i/>
        </w:rPr>
        <w:t>еграции приобретенных компаний.</w:t>
      </w:r>
    </w:p>
    <w:p w14:paraId="7861276C"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Опис</w:t>
      </w:r>
      <w:r w:rsidR="00337878" w:rsidRPr="00630D5E">
        <w:rPr>
          <w:rFonts w:ascii="Arial" w:hAnsi="Arial" w:cs="Arial"/>
        </w:rPr>
        <w:t>ание:</w:t>
      </w:r>
    </w:p>
    <w:p w14:paraId="42324023"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Быстрый рост путем при</w:t>
      </w:r>
      <w:r w:rsidR="00337878" w:rsidRPr="00630D5E">
        <w:rPr>
          <w:rFonts w:ascii="Arial" w:hAnsi="Arial" w:cs="Arial"/>
        </w:rPr>
        <w:t>обретения действующих компаний;</w:t>
      </w:r>
    </w:p>
    <w:p w14:paraId="1CD359C1"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Отличия в корпоративной культу</w:t>
      </w:r>
      <w:r w:rsidR="00337878" w:rsidRPr="00630D5E">
        <w:rPr>
          <w:rFonts w:ascii="Arial" w:hAnsi="Arial" w:cs="Arial"/>
        </w:rPr>
        <w:t>ре, бизнес-процессах, ИТ и т.д.</w:t>
      </w:r>
    </w:p>
    <w:p w14:paraId="73270F30"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Меры по снижению:</w:t>
      </w:r>
    </w:p>
    <w:p w14:paraId="3C7E889E"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Всесторонняя тща</w:t>
      </w:r>
      <w:r w:rsidR="00337878" w:rsidRPr="00630D5E">
        <w:rPr>
          <w:rFonts w:ascii="Arial" w:hAnsi="Arial" w:cs="Arial"/>
        </w:rPr>
        <w:t>тельная оценка (</w:t>
      </w:r>
      <w:proofErr w:type="spellStart"/>
      <w:r w:rsidR="00337878" w:rsidRPr="00630D5E">
        <w:rPr>
          <w:rFonts w:ascii="Arial" w:hAnsi="Arial" w:cs="Arial"/>
        </w:rPr>
        <w:t>due</w:t>
      </w:r>
      <w:proofErr w:type="spellEnd"/>
      <w:r w:rsidR="00337878" w:rsidRPr="00630D5E">
        <w:rPr>
          <w:rFonts w:ascii="Arial" w:hAnsi="Arial" w:cs="Arial"/>
        </w:rPr>
        <w:t xml:space="preserve"> </w:t>
      </w:r>
      <w:proofErr w:type="spellStart"/>
      <w:r w:rsidR="00337878" w:rsidRPr="00630D5E">
        <w:rPr>
          <w:rFonts w:ascii="Arial" w:hAnsi="Arial" w:cs="Arial"/>
        </w:rPr>
        <w:t>diligence</w:t>
      </w:r>
      <w:proofErr w:type="spellEnd"/>
      <w:r w:rsidR="00337878" w:rsidRPr="00630D5E">
        <w:rPr>
          <w:rFonts w:ascii="Arial" w:hAnsi="Arial" w:cs="Arial"/>
        </w:rPr>
        <w:t>);</w:t>
      </w:r>
    </w:p>
    <w:p w14:paraId="5D4BE9B1"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xml:space="preserve">- </w:t>
      </w:r>
      <w:r w:rsidR="00337878" w:rsidRPr="00630D5E">
        <w:rPr>
          <w:rFonts w:ascii="Arial" w:hAnsi="Arial" w:cs="Arial"/>
        </w:rPr>
        <w:t>Детальные интеграционные планы;</w:t>
      </w:r>
    </w:p>
    <w:p w14:paraId="44511267"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Формирование интеграционных рабочих групп с участием ключевых ответств</w:t>
      </w:r>
      <w:r w:rsidR="00337878" w:rsidRPr="00630D5E">
        <w:rPr>
          <w:rFonts w:ascii="Arial" w:hAnsi="Arial" w:cs="Arial"/>
        </w:rPr>
        <w:t>енных сотрудников обеих сторон;</w:t>
      </w:r>
    </w:p>
    <w:p w14:paraId="753BD0DB"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Мотивационные планы для сотрудников на перио</w:t>
      </w:r>
      <w:r w:rsidR="00337878" w:rsidRPr="00630D5E">
        <w:rPr>
          <w:rFonts w:ascii="Arial" w:hAnsi="Arial" w:cs="Arial"/>
        </w:rPr>
        <w:t>д внедрения планов интеграции.</w:t>
      </w:r>
    </w:p>
    <w:p w14:paraId="12C860CA" w14:textId="77777777" w:rsidR="00F64834" w:rsidRPr="00630D5E" w:rsidRDefault="00F64834" w:rsidP="00F64834">
      <w:pPr>
        <w:suppressAutoHyphens w:val="0"/>
        <w:autoSpaceDE w:val="0"/>
        <w:autoSpaceDN w:val="0"/>
        <w:adjustRightInd w:val="0"/>
        <w:spacing w:before="60" w:after="60"/>
        <w:jc w:val="both"/>
        <w:rPr>
          <w:rFonts w:ascii="Arial" w:hAnsi="Arial" w:cs="Arial"/>
          <w:i/>
        </w:rPr>
      </w:pPr>
      <w:r w:rsidRPr="00630D5E">
        <w:rPr>
          <w:rFonts w:ascii="Arial" w:hAnsi="Arial" w:cs="Arial"/>
          <w:i/>
        </w:rPr>
        <w:t>Тип риска: Риски потери источников внешнего финансирования.</w:t>
      </w:r>
    </w:p>
    <w:p w14:paraId="2C35E958"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 xml:space="preserve"> Описание:</w:t>
      </w:r>
    </w:p>
    <w:p w14:paraId="2B45A525"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Сложности со своевременной оплатой ввиду недостатка ликвидности / невозможн</w:t>
      </w:r>
      <w:r w:rsidR="00337878" w:rsidRPr="00630D5E">
        <w:rPr>
          <w:rFonts w:ascii="Arial" w:hAnsi="Arial" w:cs="Arial"/>
        </w:rPr>
        <w:t>ости привлечь заемные средства.</w:t>
      </w:r>
    </w:p>
    <w:p w14:paraId="29DD3D8E"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Меры по снижению:</w:t>
      </w:r>
    </w:p>
    <w:p w14:paraId="278F4482"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Поддержание высокого уровня ликвидности путем планирования денежных потоков и обеспечения доступа к в</w:t>
      </w:r>
      <w:r w:rsidR="00337878" w:rsidRPr="00630D5E">
        <w:rPr>
          <w:rFonts w:ascii="Arial" w:hAnsi="Arial" w:cs="Arial"/>
        </w:rPr>
        <w:t>озобновляемым кредитным линиям;</w:t>
      </w:r>
    </w:p>
    <w:p w14:paraId="3E43F37D"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Поддержание</w:t>
      </w:r>
      <w:r w:rsidR="00337878" w:rsidRPr="00630D5E">
        <w:rPr>
          <w:rFonts w:ascii="Arial" w:hAnsi="Arial" w:cs="Arial"/>
        </w:rPr>
        <w:t xml:space="preserve"> высокого кредитного рейтинга.</w:t>
      </w:r>
    </w:p>
    <w:p w14:paraId="4FE0C818" w14:textId="77777777" w:rsidR="00F64834" w:rsidRPr="00630D5E" w:rsidRDefault="00337878" w:rsidP="00F64834">
      <w:pPr>
        <w:suppressAutoHyphens w:val="0"/>
        <w:autoSpaceDE w:val="0"/>
        <w:autoSpaceDN w:val="0"/>
        <w:adjustRightInd w:val="0"/>
        <w:spacing w:before="60" w:after="60"/>
        <w:jc w:val="both"/>
        <w:rPr>
          <w:rFonts w:ascii="Arial" w:hAnsi="Arial" w:cs="Arial"/>
          <w:i/>
        </w:rPr>
      </w:pPr>
      <w:r w:rsidRPr="00630D5E">
        <w:rPr>
          <w:rFonts w:ascii="Arial" w:hAnsi="Arial" w:cs="Arial"/>
          <w:i/>
        </w:rPr>
        <w:t>Тип риска: Валютные риски.</w:t>
      </w:r>
    </w:p>
    <w:p w14:paraId="7D6917B5"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Описание:</w:t>
      </w:r>
    </w:p>
    <w:p w14:paraId="43BF7689"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xml:space="preserve">- Подверженность структуры денежных потоков </w:t>
      </w:r>
      <w:r w:rsidR="00337878" w:rsidRPr="00630D5E">
        <w:rPr>
          <w:rFonts w:ascii="Arial" w:hAnsi="Arial" w:cs="Arial"/>
        </w:rPr>
        <w:t>влиянию колебаний курсов валют.</w:t>
      </w:r>
    </w:p>
    <w:p w14:paraId="2333424F"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Меры по снижению:</w:t>
      </w:r>
    </w:p>
    <w:p w14:paraId="008390B1"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Мониторинг колебаний курсов валют, имеющих высокий уровень риска, максимально во</w:t>
      </w:r>
      <w:r w:rsidR="00337878" w:rsidRPr="00630D5E">
        <w:rPr>
          <w:rFonts w:ascii="Arial" w:hAnsi="Arial" w:cs="Arial"/>
        </w:rPr>
        <w:t>зможное хеджирование;</w:t>
      </w:r>
    </w:p>
    <w:p w14:paraId="52528E6C"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Привлечение заемных средств в валюте, соответствующей валют</w:t>
      </w:r>
      <w:r w:rsidR="00337878" w:rsidRPr="00630D5E">
        <w:rPr>
          <w:rFonts w:ascii="Arial" w:hAnsi="Arial" w:cs="Arial"/>
        </w:rPr>
        <w:t>е поступлений денежных средств.</w:t>
      </w:r>
    </w:p>
    <w:p w14:paraId="442EA0F3"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Тип риска: Кредитное плечо</w:t>
      </w:r>
      <w:r w:rsidR="00337878" w:rsidRPr="00630D5E">
        <w:rPr>
          <w:rFonts w:ascii="Arial" w:hAnsi="Arial" w:cs="Arial"/>
        </w:rPr>
        <w:t xml:space="preserve"> </w:t>
      </w:r>
      <w:r w:rsidRPr="00630D5E">
        <w:rPr>
          <w:rFonts w:ascii="Arial" w:hAnsi="Arial" w:cs="Arial"/>
        </w:rPr>
        <w:t>/ ковенанты.</w:t>
      </w:r>
    </w:p>
    <w:p w14:paraId="4BE155CE"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 xml:space="preserve"> Описание:</w:t>
      </w:r>
    </w:p>
    <w:p w14:paraId="1EA59D46"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Волатиль</w:t>
      </w:r>
      <w:r w:rsidR="00337878" w:rsidRPr="00630D5E">
        <w:rPr>
          <w:rFonts w:ascii="Arial" w:hAnsi="Arial" w:cs="Arial"/>
        </w:rPr>
        <w:t>ность будущих денежных потоков;</w:t>
      </w:r>
    </w:p>
    <w:p w14:paraId="528F4D50"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Ог</w:t>
      </w:r>
      <w:r w:rsidR="00337878" w:rsidRPr="00630D5E">
        <w:rPr>
          <w:rFonts w:ascii="Arial" w:hAnsi="Arial" w:cs="Arial"/>
        </w:rPr>
        <w:t>раниченная гибкость ковенантов.</w:t>
      </w:r>
    </w:p>
    <w:p w14:paraId="5E95C975" w14:textId="77777777" w:rsidR="00F64834" w:rsidRPr="00630D5E" w:rsidRDefault="00337878" w:rsidP="00F64834">
      <w:pPr>
        <w:suppressAutoHyphens w:val="0"/>
        <w:autoSpaceDE w:val="0"/>
        <w:autoSpaceDN w:val="0"/>
        <w:adjustRightInd w:val="0"/>
        <w:spacing w:before="60" w:after="60"/>
        <w:jc w:val="both"/>
        <w:rPr>
          <w:rFonts w:ascii="Arial" w:hAnsi="Arial" w:cs="Arial"/>
        </w:rPr>
      </w:pPr>
      <w:r w:rsidRPr="00630D5E">
        <w:rPr>
          <w:rFonts w:ascii="Arial" w:hAnsi="Arial" w:cs="Arial"/>
        </w:rPr>
        <w:t>Меры по снижению:</w:t>
      </w:r>
    </w:p>
    <w:p w14:paraId="335E6DB7" w14:textId="77777777" w:rsidR="00F64834" w:rsidRPr="00630D5E" w:rsidRDefault="00F64834" w:rsidP="00F64834">
      <w:pPr>
        <w:suppressAutoHyphens w:val="0"/>
        <w:autoSpaceDE w:val="0"/>
        <w:autoSpaceDN w:val="0"/>
        <w:adjustRightInd w:val="0"/>
        <w:spacing w:before="60" w:after="60"/>
        <w:jc w:val="both"/>
        <w:rPr>
          <w:rFonts w:ascii="Arial" w:hAnsi="Arial" w:cs="Arial"/>
        </w:rPr>
      </w:pPr>
      <w:r w:rsidRPr="00630D5E">
        <w:rPr>
          <w:rFonts w:ascii="Arial" w:hAnsi="Arial" w:cs="Arial"/>
        </w:rPr>
        <w:t>- Поддержание высокого уровня высоколиквидных активов.</w:t>
      </w:r>
    </w:p>
    <w:p w14:paraId="48A3C1A6" w14:textId="77777777" w:rsidR="00F64834" w:rsidRPr="00630D5E" w:rsidRDefault="00F64834" w:rsidP="00F64834">
      <w:pPr>
        <w:suppressAutoHyphens w:val="0"/>
        <w:autoSpaceDE w:val="0"/>
        <w:autoSpaceDN w:val="0"/>
        <w:adjustRightInd w:val="0"/>
        <w:spacing w:before="60" w:after="60"/>
        <w:jc w:val="both"/>
        <w:rPr>
          <w:rFonts w:ascii="Arial" w:hAnsi="Arial" w:cs="Arial"/>
        </w:rPr>
      </w:pPr>
    </w:p>
    <w:p w14:paraId="4D48D1AC"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rPr>
      </w:pPr>
      <w:r w:rsidRPr="00630D5E">
        <w:rPr>
          <w:rStyle w:val="Subst0"/>
          <w:rFonts w:ascii="Arial" w:hAnsi="Arial" w:cs="Arial"/>
        </w:rPr>
        <w:t xml:space="preserve">2.5.7. Риски, связанные с деятельностью </w:t>
      </w:r>
      <w:r w:rsidR="00337878" w:rsidRPr="00630D5E">
        <w:rPr>
          <w:rStyle w:val="Subst0"/>
          <w:rFonts w:ascii="Arial" w:hAnsi="Arial" w:cs="Arial"/>
        </w:rPr>
        <w:t>Группы ЕвроХим</w:t>
      </w:r>
    </w:p>
    <w:p w14:paraId="7DA0A18D"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rPr>
        <w:t xml:space="preserve">Риски, связанные с отсутствием возможности продлить действие лицензий </w:t>
      </w:r>
      <w:r w:rsidR="00337878" w:rsidRPr="00630D5E">
        <w:rPr>
          <w:rStyle w:val="Subst0"/>
          <w:rFonts w:ascii="Arial" w:hAnsi="Arial" w:cs="Arial"/>
          <w:b w:val="0"/>
        </w:rPr>
        <w:t>Общества</w:t>
      </w:r>
      <w:r w:rsidRPr="00630D5E">
        <w:rPr>
          <w:rStyle w:val="Subst0"/>
          <w:rFonts w:ascii="Arial" w:hAnsi="Arial" w:cs="Arial"/>
          <w:b w:val="0"/>
          <w:i w:val="0"/>
        </w:rPr>
        <w:t xml:space="preserve"> (подконтрольных </w:t>
      </w:r>
      <w:r w:rsidR="00337878" w:rsidRPr="00630D5E">
        <w:rPr>
          <w:rStyle w:val="Subst0"/>
          <w:rFonts w:ascii="Arial" w:hAnsi="Arial" w:cs="Arial"/>
          <w:b w:val="0"/>
          <w:i w:val="0"/>
        </w:rPr>
        <w:t>Обществу</w:t>
      </w:r>
      <w:r w:rsidRPr="00630D5E">
        <w:rPr>
          <w:rStyle w:val="Subst0"/>
          <w:rFonts w:ascii="Arial" w:hAnsi="Arial" w:cs="Arial"/>
          <w:b w:val="0"/>
          <w:i w:val="0"/>
        </w:rPr>
        <w:t xml:space="preserve"> организаций, имеющих для него существенное значение) на ведение определенного вида деятельности либо на использование объектов, нахождение которых в обороте ограничено (включая природные ресурсы): </w:t>
      </w:r>
    </w:p>
    <w:p w14:paraId="166297E9"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Дочерние предприятия </w:t>
      </w:r>
      <w:r w:rsidR="00337878" w:rsidRPr="00630D5E">
        <w:rPr>
          <w:rStyle w:val="Subst0"/>
          <w:rFonts w:ascii="Arial" w:hAnsi="Arial" w:cs="Arial"/>
          <w:b w:val="0"/>
          <w:i w:val="0"/>
        </w:rPr>
        <w:t>Общества</w:t>
      </w:r>
      <w:r w:rsidRPr="00630D5E">
        <w:rPr>
          <w:rStyle w:val="Subst0"/>
          <w:rFonts w:ascii="Arial" w:hAnsi="Arial" w:cs="Arial"/>
          <w:b w:val="0"/>
          <w:i w:val="0"/>
        </w:rPr>
        <w:t xml:space="preserve"> обладают лицензиями на разработку месторождений полезных ископаемых. Руководство </w:t>
      </w:r>
      <w:r w:rsidR="00337878" w:rsidRPr="00630D5E">
        <w:rPr>
          <w:rStyle w:val="Subst0"/>
          <w:rFonts w:ascii="Arial" w:hAnsi="Arial" w:cs="Arial"/>
          <w:b w:val="0"/>
          <w:i w:val="0"/>
        </w:rPr>
        <w:t>Общества</w:t>
      </w:r>
      <w:r w:rsidRPr="00630D5E">
        <w:rPr>
          <w:rStyle w:val="Subst0"/>
          <w:rFonts w:ascii="Arial" w:hAnsi="Arial" w:cs="Arial"/>
          <w:b w:val="0"/>
          <w:i w:val="0"/>
        </w:rPr>
        <w:t xml:space="preserve"> считает, что ЕвроХим не имеет существенных рисков в отношении продления данных лицензий.</w:t>
      </w:r>
    </w:p>
    <w:p w14:paraId="5F6A7885"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rPr>
        <w:t xml:space="preserve">Риски, связанные с возможной ответственностью </w:t>
      </w:r>
      <w:r w:rsidR="00337878" w:rsidRPr="00630D5E">
        <w:rPr>
          <w:rStyle w:val="Subst0"/>
          <w:rFonts w:ascii="Arial" w:hAnsi="Arial" w:cs="Arial"/>
          <w:b w:val="0"/>
        </w:rPr>
        <w:t>Общества</w:t>
      </w:r>
      <w:r w:rsidRPr="00630D5E">
        <w:rPr>
          <w:rStyle w:val="Subst0"/>
          <w:rFonts w:ascii="Arial" w:hAnsi="Arial" w:cs="Arial"/>
          <w:b w:val="0"/>
          <w:i w:val="0"/>
        </w:rPr>
        <w:t xml:space="preserve"> (подконтрольных </w:t>
      </w:r>
      <w:r w:rsidR="00337878" w:rsidRPr="00630D5E">
        <w:rPr>
          <w:rStyle w:val="Subst0"/>
          <w:rFonts w:ascii="Arial" w:hAnsi="Arial" w:cs="Arial"/>
          <w:b w:val="0"/>
          <w:i w:val="0"/>
        </w:rPr>
        <w:t>Обществу</w:t>
      </w:r>
      <w:r w:rsidRPr="00630D5E">
        <w:rPr>
          <w:rStyle w:val="Subst0"/>
          <w:rFonts w:ascii="Arial" w:hAnsi="Arial" w:cs="Arial"/>
          <w:b w:val="0"/>
          <w:i w:val="0"/>
        </w:rPr>
        <w:t xml:space="preserve"> организаций, имеющих для него существенное значение) по обязательствам третьих лиц, в том числе подконтрольных </w:t>
      </w:r>
      <w:r w:rsidR="00337878" w:rsidRPr="00630D5E">
        <w:rPr>
          <w:rStyle w:val="Subst0"/>
          <w:rFonts w:ascii="Arial" w:hAnsi="Arial" w:cs="Arial"/>
          <w:b w:val="0"/>
          <w:i w:val="0"/>
        </w:rPr>
        <w:t>Обществу</w:t>
      </w:r>
      <w:r w:rsidRPr="00630D5E">
        <w:rPr>
          <w:rStyle w:val="Subst0"/>
          <w:rFonts w:ascii="Arial" w:hAnsi="Arial" w:cs="Arial"/>
          <w:b w:val="0"/>
          <w:i w:val="0"/>
        </w:rPr>
        <w:t>:</w:t>
      </w:r>
    </w:p>
    <w:p w14:paraId="129E6CF9"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У </w:t>
      </w:r>
      <w:r w:rsidR="00337878" w:rsidRPr="00630D5E">
        <w:rPr>
          <w:rStyle w:val="Subst0"/>
          <w:rFonts w:ascii="Arial" w:hAnsi="Arial" w:cs="Arial"/>
          <w:b w:val="0"/>
          <w:i w:val="0"/>
        </w:rPr>
        <w:t>Общества</w:t>
      </w:r>
      <w:r w:rsidRPr="00630D5E">
        <w:rPr>
          <w:rStyle w:val="Subst0"/>
          <w:rFonts w:ascii="Arial" w:hAnsi="Arial" w:cs="Arial"/>
          <w:b w:val="0"/>
          <w:i w:val="0"/>
        </w:rPr>
        <w:t xml:space="preserve"> существует риск ответственности по обязательствам подконтрольных обществ, имеющих для него существенное значение.</w:t>
      </w:r>
    </w:p>
    <w:p w14:paraId="62C73A16"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В отношении займов, выданных компаниям Группы, риск потерь оценивается как минимальный, поскольку данные компании находятся под общим контролем «</w:t>
      </w:r>
      <w:proofErr w:type="spellStart"/>
      <w:r w:rsidRPr="00630D5E">
        <w:rPr>
          <w:rStyle w:val="Subst0"/>
          <w:rFonts w:ascii="Arial" w:hAnsi="Arial" w:cs="Arial"/>
          <w:b w:val="0"/>
          <w:i w:val="0"/>
        </w:rPr>
        <w:t>EuroChem</w:t>
      </w:r>
      <w:proofErr w:type="spellEnd"/>
      <w:r w:rsidRPr="00630D5E">
        <w:rPr>
          <w:rStyle w:val="Subst0"/>
          <w:rFonts w:ascii="Arial" w:hAnsi="Arial" w:cs="Arial"/>
          <w:b w:val="0"/>
          <w:i w:val="0"/>
        </w:rPr>
        <w:t xml:space="preserve"> </w:t>
      </w:r>
      <w:proofErr w:type="spellStart"/>
      <w:r w:rsidRPr="00630D5E">
        <w:rPr>
          <w:rStyle w:val="Subst0"/>
          <w:rFonts w:ascii="Arial" w:hAnsi="Arial" w:cs="Arial"/>
          <w:b w:val="0"/>
          <w:i w:val="0"/>
        </w:rPr>
        <w:t>Group</w:t>
      </w:r>
      <w:proofErr w:type="spellEnd"/>
      <w:r w:rsidRPr="00630D5E">
        <w:rPr>
          <w:rStyle w:val="Subst0"/>
          <w:rFonts w:ascii="Arial" w:hAnsi="Arial" w:cs="Arial"/>
          <w:b w:val="0"/>
          <w:i w:val="0"/>
        </w:rPr>
        <w:t xml:space="preserve"> AG», являющейся материнской компанией Группы и гарантирующей их возврат.</w:t>
      </w:r>
    </w:p>
    <w:p w14:paraId="100C4F96"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rPr>
        <w:t>Риски, связанные с возможностью потери потребителей</w:t>
      </w:r>
      <w:r w:rsidRPr="00630D5E">
        <w:rPr>
          <w:rStyle w:val="Subst0"/>
          <w:rFonts w:ascii="Arial" w:hAnsi="Arial" w:cs="Arial"/>
          <w:b w:val="0"/>
          <w:i w:val="0"/>
        </w:rPr>
        <w:t xml:space="preserve">, на оборот с которыми приходится не менее чем 10 процентов общей выручки от продажи товаров (работ, услуг) </w:t>
      </w:r>
      <w:r w:rsidR="00337878" w:rsidRPr="00630D5E">
        <w:rPr>
          <w:rStyle w:val="Subst0"/>
          <w:rFonts w:ascii="Arial" w:hAnsi="Arial" w:cs="Arial"/>
          <w:b w:val="0"/>
          <w:i w:val="0"/>
        </w:rPr>
        <w:t>Общества</w:t>
      </w:r>
      <w:r w:rsidRPr="00630D5E">
        <w:rPr>
          <w:rStyle w:val="Subst0"/>
          <w:rFonts w:ascii="Arial" w:hAnsi="Arial" w:cs="Arial"/>
          <w:b w:val="0"/>
          <w:i w:val="0"/>
        </w:rPr>
        <w:t xml:space="preserve"> (</w:t>
      </w:r>
      <w:r w:rsidR="00337878" w:rsidRPr="00630D5E">
        <w:rPr>
          <w:rStyle w:val="Subst0"/>
          <w:rFonts w:ascii="Arial" w:hAnsi="Arial" w:cs="Arial"/>
          <w:b w:val="0"/>
          <w:i w:val="0"/>
        </w:rPr>
        <w:t>Группы ЕвроХим</w:t>
      </w:r>
      <w:r w:rsidRPr="00630D5E">
        <w:rPr>
          <w:rStyle w:val="Subst0"/>
          <w:rFonts w:ascii="Arial" w:hAnsi="Arial" w:cs="Arial"/>
          <w:b w:val="0"/>
          <w:i w:val="0"/>
        </w:rPr>
        <w:t>):</w:t>
      </w:r>
    </w:p>
    <w:p w14:paraId="4355EF0E"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lastRenderedPageBreak/>
        <w:t>Группа ЕвроХим прилагает возможные усилия для диверсификации клиентского портфеля. Тем не менее, взаимодействие с ключевыми покупателями строятся на долгосрочной взаимовыгодной основе, что снижает риски их ухода к конкурентам.</w:t>
      </w:r>
    </w:p>
    <w:p w14:paraId="52C0C374"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p>
    <w:p w14:paraId="48170B09"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rPr>
      </w:pPr>
      <w:r w:rsidRPr="00630D5E">
        <w:rPr>
          <w:rStyle w:val="Subst0"/>
          <w:rFonts w:ascii="Arial" w:hAnsi="Arial" w:cs="Arial"/>
        </w:rPr>
        <w:t>2.5.8. Риск информационной безопасности</w:t>
      </w:r>
    </w:p>
    <w:p w14:paraId="370F4691" w14:textId="77777777" w:rsidR="00F64834" w:rsidRPr="00630D5E" w:rsidRDefault="00337878"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Общество</w:t>
      </w:r>
      <w:r w:rsidR="00F64834" w:rsidRPr="00630D5E">
        <w:rPr>
          <w:rStyle w:val="Subst0"/>
          <w:rFonts w:ascii="Arial" w:hAnsi="Arial" w:cs="Arial"/>
          <w:b w:val="0"/>
          <w:i w:val="0"/>
        </w:rPr>
        <w:t xml:space="preserve"> осознаёт и контролирует активы, которые подлежат усиленной защите. В их число входит как информация (персональные данные, инсайдерская информация, коммерческая тайна, пр.), так и </w:t>
      </w:r>
      <w:proofErr w:type="gramStart"/>
      <w:r w:rsidR="00F64834" w:rsidRPr="00630D5E">
        <w:rPr>
          <w:rStyle w:val="Subst0"/>
          <w:rFonts w:ascii="Arial" w:hAnsi="Arial" w:cs="Arial"/>
          <w:b w:val="0"/>
          <w:i w:val="0"/>
        </w:rPr>
        <w:t>инфраструктура</w:t>
      </w:r>
      <w:proofErr w:type="gramEnd"/>
      <w:r w:rsidR="00F64834" w:rsidRPr="00630D5E">
        <w:rPr>
          <w:rStyle w:val="Subst0"/>
          <w:rFonts w:ascii="Arial" w:hAnsi="Arial" w:cs="Arial"/>
          <w:b w:val="0"/>
          <w:i w:val="0"/>
        </w:rPr>
        <w:t xml:space="preserve"> и программно-технические комплексы.</w:t>
      </w:r>
    </w:p>
    <w:p w14:paraId="6012EA89" w14:textId="77777777" w:rsidR="00F64834" w:rsidRPr="00630D5E" w:rsidRDefault="00337878"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Общество</w:t>
      </w:r>
      <w:r w:rsidR="00F64834" w:rsidRPr="00630D5E">
        <w:rPr>
          <w:rStyle w:val="Subst0"/>
          <w:rFonts w:ascii="Arial" w:hAnsi="Arial" w:cs="Arial"/>
          <w:b w:val="0"/>
          <w:i w:val="0"/>
        </w:rPr>
        <w:t xml:space="preserve"> уделяет существенное внимание информационной безопасности и контролирует следующие виды рисков:</w:t>
      </w:r>
    </w:p>
    <w:p w14:paraId="50BC7D02"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Несанкционированный доступ к информации;</w:t>
      </w:r>
    </w:p>
    <w:p w14:paraId="6A149D80"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Утечка конфиденциальной информации;</w:t>
      </w:r>
    </w:p>
    <w:p w14:paraId="33EB274B"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 Целенаправленные </w:t>
      </w:r>
      <w:proofErr w:type="spellStart"/>
      <w:r w:rsidRPr="00630D5E">
        <w:rPr>
          <w:rStyle w:val="Subst0"/>
          <w:rFonts w:ascii="Arial" w:hAnsi="Arial" w:cs="Arial"/>
          <w:b w:val="0"/>
          <w:i w:val="0"/>
        </w:rPr>
        <w:t>кибер</w:t>
      </w:r>
      <w:proofErr w:type="spellEnd"/>
      <w:r w:rsidRPr="00630D5E">
        <w:rPr>
          <w:rStyle w:val="Subst0"/>
          <w:rFonts w:ascii="Arial" w:hAnsi="Arial" w:cs="Arial"/>
          <w:b w:val="0"/>
          <w:i w:val="0"/>
        </w:rPr>
        <w:t>-атаки с мотивом влияния на бизнес-процессы;</w:t>
      </w:r>
    </w:p>
    <w:p w14:paraId="5F4F4262"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Потеря достоверности и полноты сохраняемой и обрабатываемой информации в локальном сетевом периметре;</w:t>
      </w:r>
    </w:p>
    <w:p w14:paraId="7EB29725"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Риск нарушений, связанных с несоблюдением требований законодательства в вопросах информационной безопасности.</w:t>
      </w:r>
    </w:p>
    <w:p w14:paraId="245D55B6"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Для их минимизации </w:t>
      </w:r>
      <w:r w:rsidR="00763088" w:rsidRPr="00630D5E">
        <w:rPr>
          <w:rStyle w:val="Subst0"/>
          <w:rFonts w:ascii="Arial" w:hAnsi="Arial" w:cs="Arial"/>
          <w:b w:val="0"/>
          <w:i w:val="0"/>
        </w:rPr>
        <w:t>Общества</w:t>
      </w:r>
      <w:r w:rsidRPr="00630D5E">
        <w:rPr>
          <w:rStyle w:val="Subst0"/>
          <w:rFonts w:ascii="Arial" w:hAnsi="Arial" w:cs="Arial"/>
          <w:b w:val="0"/>
          <w:i w:val="0"/>
        </w:rPr>
        <w:t xml:space="preserve"> предпринимает следующие действия:</w:t>
      </w:r>
    </w:p>
    <w:p w14:paraId="2BADF6EB"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Исключение использования нелицензионного программного обеспечения;</w:t>
      </w:r>
    </w:p>
    <w:p w14:paraId="4BE65A01"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Применение актуальных средств защиты информации;</w:t>
      </w:r>
    </w:p>
    <w:p w14:paraId="5F17C0E3"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Поддержание в актуальном состоянии антивирусных решений, а также баз и программных модулей антивирусного ПО;</w:t>
      </w:r>
    </w:p>
    <w:p w14:paraId="2D4FAD37"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Проведение плановых и оперативных антивирусных проверок;</w:t>
      </w:r>
    </w:p>
    <w:p w14:paraId="64B4EE45"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Контроль соблюдения политик информационной безопасности и других локальных нормативных актов</w:t>
      </w:r>
      <w:r w:rsidR="00337878" w:rsidRPr="00630D5E">
        <w:rPr>
          <w:rStyle w:val="Subst0"/>
          <w:rFonts w:ascii="Arial" w:hAnsi="Arial" w:cs="Arial"/>
          <w:b w:val="0"/>
          <w:i w:val="0"/>
        </w:rPr>
        <w:t>,</w:t>
      </w:r>
      <w:r w:rsidRPr="00630D5E">
        <w:rPr>
          <w:rStyle w:val="Subst0"/>
          <w:rFonts w:ascii="Arial" w:hAnsi="Arial" w:cs="Arial"/>
          <w:b w:val="0"/>
          <w:i w:val="0"/>
        </w:rPr>
        <w:t xml:space="preserve"> регламентирующих требования информационной безопасности;</w:t>
      </w:r>
    </w:p>
    <w:p w14:paraId="0C25BE5D"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Защита автоматизированных систем управления технологическими процессами;</w:t>
      </w:r>
    </w:p>
    <w:p w14:paraId="1F049B7A"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Организация цикла менеджмента инцидентов ИБ;</w:t>
      </w:r>
    </w:p>
    <w:p w14:paraId="0ECD58D0"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Защита каналов связи, а также ограничение и контроль сетевой активности;</w:t>
      </w:r>
    </w:p>
    <w:p w14:paraId="76D4CD98"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 Внедрение современных методик и технологий противодействия </w:t>
      </w:r>
      <w:proofErr w:type="spellStart"/>
      <w:r w:rsidRPr="00630D5E">
        <w:rPr>
          <w:rStyle w:val="Subst0"/>
          <w:rFonts w:ascii="Arial" w:hAnsi="Arial" w:cs="Arial"/>
          <w:b w:val="0"/>
          <w:i w:val="0"/>
        </w:rPr>
        <w:t>кибер</w:t>
      </w:r>
      <w:proofErr w:type="spellEnd"/>
      <w:r w:rsidRPr="00630D5E">
        <w:rPr>
          <w:rStyle w:val="Subst0"/>
          <w:rFonts w:ascii="Arial" w:hAnsi="Arial" w:cs="Arial"/>
          <w:b w:val="0"/>
          <w:i w:val="0"/>
        </w:rPr>
        <w:t>-атакам;</w:t>
      </w:r>
    </w:p>
    <w:p w14:paraId="5CE03C99"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Управление доступностью ИТ-систем из корпоративного периметра и сети Интернет;</w:t>
      </w:r>
    </w:p>
    <w:p w14:paraId="2181A781"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Организация обучение и повышение информированности персонала о рисках информационной безопасности и принципах их управления.</w:t>
      </w:r>
    </w:p>
    <w:p w14:paraId="0603C540"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p>
    <w:p w14:paraId="59B2E35E"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rPr>
      </w:pPr>
      <w:r w:rsidRPr="00630D5E">
        <w:rPr>
          <w:rStyle w:val="Subst0"/>
          <w:rFonts w:ascii="Arial" w:hAnsi="Arial" w:cs="Arial"/>
        </w:rPr>
        <w:t>2.5.9. Экологический риск</w:t>
      </w:r>
    </w:p>
    <w:p w14:paraId="3EC9730D"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Риск ужесточения требований природоохранного законодательства и правоприменительной практики: в настоящее время в России ужесточается природоохранное законодательство и продолжается пересмотр позиции государственных органов Российской Федерации относительно его обеспечения. Группа проводит регулярную оценку своих обязательств в области охраны окружающей среды. По мере выявления обязательств они незамедлительно </w:t>
      </w:r>
      <w:r w:rsidR="00337878" w:rsidRPr="00630D5E">
        <w:rPr>
          <w:rStyle w:val="Subst0"/>
          <w:rFonts w:ascii="Arial" w:hAnsi="Arial" w:cs="Arial"/>
          <w:b w:val="0"/>
          <w:i w:val="0"/>
        </w:rPr>
        <w:t>отражаются в отчетности Группы.</w:t>
      </w:r>
    </w:p>
    <w:p w14:paraId="514F94C3"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Группа ответственно подходит к выявлению всех разновидностей экологических рисков и фокусируется на минимизации воз</w:t>
      </w:r>
      <w:r w:rsidR="00337878" w:rsidRPr="00630D5E">
        <w:rPr>
          <w:rStyle w:val="Subst0"/>
          <w:rFonts w:ascii="Arial" w:hAnsi="Arial" w:cs="Arial"/>
          <w:b w:val="0"/>
          <w:i w:val="0"/>
        </w:rPr>
        <w:t>действия на окружающую среду.</w:t>
      </w:r>
    </w:p>
    <w:p w14:paraId="750ACAEA" w14:textId="77777777" w:rsidR="00F64834" w:rsidRPr="00630D5E" w:rsidRDefault="00337878"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Меры по снижению:</w:t>
      </w:r>
    </w:p>
    <w:p w14:paraId="3A175730"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 Выполнение плановых мероприятий по модернизации и обеспечению безопасности </w:t>
      </w:r>
      <w:r w:rsidR="00337878" w:rsidRPr="00630D5E">
        <w:rPr>
          <w:rStyle w:val="Subst0"/>
          <w:rFonts w:ascii="Arial" w:hAnsi="Arial" w:cs="Arial"/>
          <w:b w:val="0"/>
          <w:i w:val="0"/>
        </w:rPr>
        <w:t>производства и инфраструктуры;</w:t>
      </w:r>
    </w:p>
    <w:p w14:paraId="2C78A0BC"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Своевременное получение разрешительной природоохранной документации;</w:t>
      </w:r>
    </w:p>
    <w:p w14:paraId="2ABB0D09"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Взаимодействие с общественностью и ины</w:t>
      </w:r>
      <w:r w:rsidR="00337878" w:rsidRPr="00630D5E">
        <w:rPr>
          <w:rStyle w:val="Subst0"/>
          <w:rFonts w:ascii="Arial" w:hAnsi="Arial" w:cs="Arial"/>
          <w:b w:val="0"/>
          <w:i w:val="0"/>
        </w:rPr>
        <w:t>ми заинтересованными сторонами.</w:t>
      </w:r>
    </w:p>
    <w:p w14:paraId="64EFE9B5"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По мнению </w:t>
      </w:r>
      <w:r w:rsidR="00337878" w:rsidRPr="00630D5E">
        <w:rPr>
          <w:rStyle w:val="Subst0"/>
          <w:rFonts w:ascii="Arial" w:hAnsi="Arial" w:cs="Arial"/>
          <w:b w:val="0"/>
          <w:i w:val="0"/>
        </w:rPr>
        <w:t>Общества</w:t>
      </w:r>
      <w:r w:rsidRPr="00630D5E">
        <w:rPr>
          <w:rStyle w:val="Subst0"/>
          <w:rFonts w:ascii="Arial" w:hAnsi="Arial" w:cs="Arial"/>
          <w:b w:val="0"/>
          <w:i w:val="0"/>
        </w:rPr>
        <w:t xml:space="preserve">, риски, связанные с негативным воздействием деятельности </w:t>
      </w:r>
      <w:r w:rsidR="00337878" w:rsidRPr="00630D5E">
        <w:rPr>
          <w:rStyle w:val="Subst0"/>
          <w:rFonts w:ascii="Arial" w:hAnsi="Arial" w:cs="Arial"/>
          <w:b w:val="0"/>
          <w:i w:val="0"/>
        </w:rPr>
        <w:t>Общества</w:t>
      </w:r>
      <w:r w:rsidRPr="00630D5E">
        <w:rPr>
          <w:rStyle w:val="Subst0"/>
          <w:rFonts w:ascii="Arial" w:hAnsi="Arial" w:cs="Arial"/>
          <w:b w:val="0"/>
          <w:i w:val="0"/>
        </w:rPr>
        <w:t xml:space="preserve"> и подконтрольных </w:t>
      </w:r>
      <w:r w:rsidR="00337878" w:rsidRPr="00630D5E">
        <w:rPr>
          <w:rStyle w:val="Subst0"/>
          <w:rFonts w:ascii="Arial" w:hAnsi="Arial" w:cs="Arial"/>
          <w:b w:val="0"/>
          <w:i w:val="0"/>
        </w:rPr>
        <w:t>Обществу</w:t>
      </w:r>
      <w:r w:rsidRPr="00630D5E">
        <w:rPr>
          <w:rStyle w:val="Subst0"/>
          <w:rFonts w:ascii="Arial" w:hAnsi="Arial" w:cs="Arial"/>
          <w:b w:val="0"/>
          <w:i w:val="0"/>
        </w:rPr>
        <w:t xml:space="preserve"> организаций, имеющих для него существенное значение, на окружающую среду находятся на незначительном и управляемом уровне.</w:t>
      </w:r>
    </w:p>
    <w:p w14:paraId="62E5C3FB"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b w:val="0"/>
          <w:i w:val="0"/>
        </w:rPr>
      </w:pPr>
    </w:p>
    <w:p w14:paraId="239C5E5C" w14:textId="77777777" w:rsidR="00F64834" w:rsidRPr="00630D5E" w:rsidRDefault="00F64834" w:rsidP="00F64834">
      <w:pPr>
        <w:suppressAutoHyphens w:val="0"/>
        <w:autoSpaceDE w:val="0"/>
        <w:autoSpaceDN w:val="0"/>
        <w:adjustRightInd w:val="0"/>
        <w:spacing w:before="60" w:after="60"/>
        <w:jc w:val="both"/>
        <w:rPr>
          <w:rStyle w:val="Subst0"/>
          <w:rFonts w:ascii="Arial" w:hAnsi="Arial" w:cs="Arial"/>
        </w:rPr>
      </w:pPr>
      <w:r w:rsidRPr="00630D5E">
        <w:rPr>
          <w:rStyle w:val="Subst0"/>
          <w:rFonts w:ascii="Arial" w:hAnsi="Arial" w:cs="Arial"/>
        </w:rPr>
        <w:t>2.5.10. Природно-климатический риск</w:t>
      </w:r>
    </w:p>
    <w:p w14:paraId="40DCB1A9"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Регионы, в которых </w:t>
      </w:r>
      <w:r w:rsidR="00337878" w:rsidRPr="00630D5E">
        <w:rPr>
          <w:rStyle w:val="Subst0"/>
          <w:rFonts w:ascii="Arial" w:hAnsi="Arial" w:cs="Arial"/>
          <w:b w:val="0"/>
          <w:i w:val="0"/>
        </w:rPr>
        <w:t>Общество</w:t>
      </w:r>
      <w:r w:rsidRPr="00630D5E">
        <w:rPr>
          <w:rStyle w:val="Subst0"/>
          <w:rFonts w:ascii="Arial" w:hAnsi="Arial" w:cs="Arial"/>
          <w:b w:val="0"/>
          <w:i w:val="0"/>
        </w:rPr>
        <w:t xml:space="preserve"> и подконтрольные </w:t>
      </w:r>
      <w:r w:rsidR="00337878" w:rsidRPr="00630D5E">
        <w:rPr>
          <w:rStyle w:val="Subst0"/>
          <w:rFonts w:ascii="Arial" w:hAnsi="Arial" w:cs="Arial"/>
          <w:b w:val="0"/>
          <w:i w:val="0"/>
        </w:rPr>
        <w:t>Обществу</w:t>
      </w:r>
      <w:r w:rsidRPr="00630D5E">
        <w:rPr>
          <w:rStyle w:val="Subst0"/>
          <w:rFonts w:ascii="Arial" w:hAnsi="Arial" w:cs="Arial"/>
          <w:b w:val="0"/>
          <w:i w:val="0"/>
        </w:rPr>
        <w:t xml:space="preserve"> организации, имеющие для него существенное значение, осуществляют производственно-хозяйственную деятельность, обладают развитой инфраструктурой, удовлетворительным транспортным сообщением и не являются удаленными </w:t>
      </w:r>
      <w:r w:rsidRPr="00630D5E">
        <w:rPr>
          <w:rStyle w:val="Subst0"/>
          <w:rFonts w:ascii="Arial" w:hAnsi="Arial" w:cs="Arial"/>
          <w:b w:val="0"/>
          <w:i w:val="0"/>
        </w:rPr>
        <w:lastRenderedPageBreak/>
        <w:t>или труднодоступными. Риски, связанные с воздействием стихийных сил природы, в том числе землетрясений, наводнений, бурь являются незначительными. При этом в целях повышения устойчивости бизнес-модели Компания уделяет значительное внимание анализу влияния климатических рисков на производственную цепочку и персонал.</w:t>
      </w:r>
    </w:p>
    <w:p w14:paraId="6D9869BF"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Во всех компаниях </w:t>
      </w:r>
      <w:r w:rsidR="00337878" w:rsidRPr="00630D5E">
        <w:rPr>
          <w:rStyle w:val="Subst0"/>
          <w:rFonts w:ascii="Arial" w:hAnsi="Arial" w:cs="Arial"/>
          <w:b w:val="0"/>
          <w:i w:val="0"/>
        </w:rPr>
        <w:t>Группы ЕвроХим</w:t>
      </w:r>
      <w:r w:rsidRPr="00630D5E">
        <w:rPr>
          <w:rStyle w:val="Subst0"/>
          <w:rFonts w:ascii="Arial" w:hAnsi="Arial" w:cs="Arial"/>
          <w:b w:val="0"/>
          <w:i w:val="0"/>
        </w:rPr>
        <w:t xml:space="preserve"> разработаны и функционируют </w:t>
      </w:r>
      <w:proofErr w:type="spellStart"/>
      <w:r w:rsidRPr="00630D5E">
        <w:rPr>
          <w:rStyle w:val="Subst0"/>
          <w:rFonts w:ascii="Arial" w:hAnsi="Arial" w:cs="Arial"/>
          <w:b w:val="0"/>
          <w:i w:val="0"/>
        </w:rPr>
        <w:t>ПЛАСы</w:t>
      </w:r>
      <w:proofErr w:type="spellEnd"/>
      <w:r w:rsidRPr="00630D5E">
        <w:rPr>
          <w:rStyle w:val="Subst0"/>
          <w:rFonts w:ascii="Arial" w:hAnsi="Arial" w:cs="Arial"/>
          <w:b w:val="0"/>
          <w:i w:val="0"/>
        </w:rPr>
        <w:t>, в которых рассмотрены и учтены все возможные аварийные ситуации, в том числе связанные со стихийными силами природы (землетрясения, наводнения, бури, эпидемии и др.). В соответствии с данными документами определён порядок действий персонала и процесс обеспечения их безопасности.</w:t>
      </w:r>
    </w:p>
    <w:p w14:paraId="0B1DBDED"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p>
    <w:p w14:paraId="0F0BD231"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rPr>
      </w:pPr>
      <w:r w:rsidRPr="00630D5E">
        <w:rPr>
          <w:rStyle w:val="Subst0"/>
          <w:rFonts w:ascii="Arial" w:hAnsi="Arial" w:cs="Arial"/>
        </w:rPr>
        <w:t xml:space="preserve">2.5.11. Иные риски, которые являются существенными для </w:t>
      </w:r>
      <w:r w:rsidR="00337878" w:rsidRPr="00630D5E">
        <w:rPr>
          <w:rStyle w:val="Subst0"/>
          <w:rFonts w:ascii="Arial" w:hAnsi="Arial" w:cs="Arial"/>
        </w:rPr>
        <w:t>Группы ЕвроХим</w:t>
      </w:r>
    </w:p>
    <w:p w14:paraId="538B51E7"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Тип риска: Производств</w:t>
      </w:r>
      <w:r w:rsidR="00337878" w:rsidRPr="00630D5E">
        <w:rPr>
          <w:rStyle w:val="Subst0"/>
          <w:rFonts w:ascii="Arial" w:hAnsi="Arial" w:cs="Arial"/>
          <w:b w:val="0"/>
          <w:i w:val="0"/>
        </w:rPr>
        <w:t>енный травматизм и аварийность.</w:t>
      </w:r>
    </w:p>
    <w:p w14:paraId="22D1FC49" w14:textId="77777777" w:rsidR="004B4642" w:rsidRPr="00630D5E" w:rsidRDefault="00337878"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Описание:</w:t>
      </w:r>
    </w:p>
    <w:p w14:paraId="6CC84F8A"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Значительное количество опасных производственных объектов, опасных производственных факторов</w:t>
      </w:r>
      <w:r w:rsidR="00337878" w:rsidRPr="00630D5E">
        <w:rPr>
          <w:rStyle w:val="Subst0"/>
          <w:rFonts w:ascii="Arial" w:hAnsi="Arial" w:cs="Arial"/>
          <w:b w:val="0"/>
          <w:i w:val="0"/>
        </w:rPr>
        <w:t xml:space="preserve"> и работ повышенной опасности;</w:t>
      </w:r>
    </w:p>
    <w:p w14:paraId="5BA044DC"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Значительное количество объектов строительства, реконструкции и т.п., выполняемых с прив</w:t>
      </w:r>
      <w:r w:rsidR="00337878" w:rsidRPr="00630D5E">
        <w:rPr>
          <w:rStyle w:val="Subst0"/>
          <w:rFonts w:ascii="Arial" w:hAnsi="Arial" w:cs="Arial"/>
          <w:b w:val="0"/>
          <w:i w:val="0"/>
        </w:rPr>
        <w:t>лечением подрядных организаций;</w:t>
      </w:r>
    </w:p>
    <w:p w14:paraId="2E7EA322"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 Хранение и транспортировка </w:t>
      </w:r>
      <w:r w:rsidR="00337878" w:rsidRPr="00630D5E">
        <w:rPr>
          <w:rStyle w:val="Subst0"/>
          <w:rFonts w:ascii="Arial" w:hAnsi="Arial" w:cs="Arial"/>
          <w:b w:val="0"/>
          <w:i w:val="0"/>
        </w:rPr>
        <w:t>потенциально опасной продукции.</w:t>
      </w:r>
    </w:p>
    <w:p w14:paraId="4B4528D1" w14:textId="77777777" w:rsidR="004B4642" w:rsidRPr="00630D5E" w:rsidRDefault="00337878"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Меры по снижению:</w:t>
      </w:r>
    </w:p>
    <w:p w14:paraId="373BAF1F"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Контроль соблюдения требований охраны тру</w:t>
      </w:r>
      <w:r w:rsidR="00337878" w:rsidRPr="00630D5E">
        <w:rPr>
          <w:rStyle w:val="Subst0"/>
          <w:rFonts w:ascii="Arial" w:hAnsi="Arial" w:cs="Arial"/>
          <w:b w:val="0"/>
          <w:i w:val="0"/>
        </w:rPr>
        <w:t>да и промышленной безопасности;</w:t>
      </w:r>
    </w:p>
    <w:p w14:paraId="07B9FFE6"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Обеспечение соблюдения требований безопасности работ, выполняемых порядными организациями;</w:t>
      </w:r>
    </w:p>
    <w:p w14:paraId="059AC08C"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Диагностика состояния оборудования и инфраструктуры;</w:t>
      </w:r>
    </w:p>
    <w:p w14:paraId="1CD971DC"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Контроль качества используемых запчастей и комплектующих;</w:t>
      </w:r>
    </w:p>
    <w:p w14:paraId="5CF1C4D6"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 Применение </w:t>
      </w:r>
      <w:proofErr w:type="spellStart"/>
      <w:r w:rsidRPr="00630D5E">
        <w:rPr>
          <w:rStyle w:val="Subst0"/>
          <w:rFonts w:ascii="Arial" w:hAnsi="Arial" w:cs="Arial"/>
          <w:b w:val="0"/>
          <w:i w:val="0"/>
        </w:rPr>
        <w:t>надёжностно</w:t>
      </w:r>
      <w:proofErr w:type="spellEnd"/>
      <w:r w:rsidRPr="00630D5E">
        <w:rPr>
          <w:rStyle w:val="Subst0"/>
          <w:rFonts w:ascii="Arial" w:hAnsi="Arial" w:cs="Arial"/>
          <w:b w:val="0"/>
          <w:i w:val="0"/>
        </w:rPr>
        <w:t>-ориентированного подхода к управ</w:t>
      </w:r>
      <w:r w:rsidR="00337878" w:rsidRPr="00630D5E">
        <w:rPr>
          <w:rStyle w:val="Subst0"/>
          <w:rFonts w:ascii="Arial" w:hAnsi="Arial" w:cs="Arial"/>
          <w:b w:val="0"/>
          <w:i w:val="0"/>
        </w:rPr>
        <w:t>лению состоянием активов;</w:t>
      </w:r>
    </w:p>
    <w:p w14:paraId="42191D42"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Комплексное страхование здоровья работников, опасных производственных объектов и грузов.</w:t>
      </w:r>
    </w:p>
    <w:p w14:paraId="58844CCF" w14:textId="77777777" w:rsidR="004B4642" w:rsidRPr="00630D5E" w:rsidRDefault="004B4642" w:rsidP="004B4642">
      <w:pPr>
        <w:suppressAutoHyphens w:val="0"/>
        <w:autoSpaceDE w:val="0"/>
        <w:autoSpaceDN w:val="0"/>
        <w:adjustRightInd w:val="0"/>
        <w:spacing w:before="60" w:after="60"/>
        <w:jc w:val="both"/>
        <w:rPr>
          <w:rStyle w:val="Subst0"/>
          <w:rFonts w:ascii="Arial" w:hAnsi="Arial" w:cs="Arial"/>
          <w:b w:val="0"/>
          <w:i w:val="0"/>
        </w:rPr>
      </w:pPr>
      <w:r w:rsidRPr="00630D5E">
        <w:rPr>
          <w:rStyle w:val="Subst0"/>
          <w:rFonts w:ascii="Arial" w:hAnsi="Arial" w:cs="Arial"/>
          <w:b w:val="0"/>
          <w:i w:val="0"/>
        </w:rPr>
        <w:t xml:space="preserve">- Обеспечение организуемых работ современными и безопасными средствами (средства индивидуальной защиты, специальная одежда, инструмент, средства </w:t>
      </w:r>
      <w:proofErr w:type="spellStart"/>
      <w:r w:rsidRPr="00630D5E">
        <w:rPr>
          <w:rStyle w:val="Subst0"/>
          <w:rFonts w:ascii="Arial" w:hAnsi="Arial" w:cs="Arial"/>
          <w:b w:val="0"/>
          <w:i w:val="0"/>
        </w:rPr>
        <w:t>подмащивания</w:t>
      </w:r>
      <w:proofErr w:type="spellEnd"/>
      <w:r w:rsidRPr="00630D5E">
        <w:rPr>
          <w:rStyle w:val="Subst0"/>
          <w:rFonts w:ascii="Arial" w:hAnsi="Arial" w:cs="Arial"/>
          <w:b w:val="0"/>
          <w:i w:val="0"/>
        </w:rPr>
        <w:t xml:space="preserve"> и т.д.).</w:t>
      </w:r>
    </w:p>
    <w:p w14:paraId="66838740" w14:textId="77777777" w:rsidR="00CD3735" w:rsidRPr="00630D5E" w:rsidRDefault="00CD3735" w:rsidP="00793824">
      <w:pPr>
        <w:spacing w:before="360" w:after="240"/>
        <w:ind w:firstLine="567"/>
        <w:jc w:val="center"/>
        <w:rPr>
          <w:rFonts w:ascii="Arial" w:hAnsi="Arial" w:cs="Arial"/>
          <w:b/>
          <w:caps/>
          <w:color w:val="000064"/>
          <w:spacing w:val="-10"/>
        </w:rPr>
      </w:pPr>
      <w:r w:rsidRPr="00630D5E">
        <w:rPr>
          <w:rFonts w:ascii="Arial" w:hAnsi="Arial" w:cs="Arial"/>
          <w:b/>
          <w:caps/>
          <w:color w:val="000064"/>
        </w:rPr>
        <w:t xml:space="preserve">3. </w:t>
      </w:r>
      <w:r w:rsidRPr="00630D5E">
        <w:rPr>
          <w:rFonts w:ascii="Arial" w:hAnsi="Arial" w:cs="Arial"/>
          <w:b/>
          <w:caps/>
          <w:color w:val="000064"/>
          <w:spacing w:val="-10"/>
        </w:rPr>
        <w:t>Корпоративное управление</w:t>
      </w:r>
    </w:p>
    <w:p w14:paraId="5EE88B39" w14:textId="77777777" w:rsidR="00CD3735" w:rsidRPr="00630D5E" w:rsidRDefault="00CD3735" w:rsidP="00D422AD">
      <w:pPr>
        <w:suppressAutoHyphens w:val="0"/>
        <w:spacing w:before="360" w:after="120"/>
        <w:jc w:val="both"/>
        <w:rPr>
          <w:rFonts w:ascii="Arial" w:hAnsi="Arial" w:cs="Arial"/>
          <w:b/>
          <w:bCs/>
          <w:i/>
          <w:iCs/>
          <w:color w:val="000064"/>
        </w:rPr>
      </w:pPr>
      <w:r w:rsidRPr="00630D5E">
        <w:rPr>
          <w:rFonts w:ascii="Arial" w:hAnsi="Arial" w:cs="Arial"/>
          <w:b/>
          <w:bCs/>
          <w:i/>
          <w:iCs/>
          <w:color w:val="000064"/>
        </w:rPr>
        <w:t>3.1. Принципы и документы</w:t>
      </w:r>
    </w:p>
    <w:p w14:paraId="1A31F5E8" w14:textId="77777777" w:rsidR="007F5361" w:rsidRPr="00630D5E" w:rsidRDefault="00CD3735" w:rsidP="00C11BC4">
      <w:pPr>
        <w:spacing w:before="60"/>
        <w:ind w:firstLine="567"/>
        <w:jc w:val="both"/>
        <w:rPr>
          <w:rFonts w:ascii="Arial" w:hAnsi="Arial" w:cs="Arial"/>
          <w:color w:val="000000"/>
        </w:rPr>
      </w:pPr>
      <w:r w:rsidRPr="00630D5E">
        <w:rPr>
          <w:rFonts w:ascii="Arial" w:hAnsi="Arial" w:cs="Arial"/>
          <w:color w:val="000000"/>
        </w:rPr>
        <w:t>Одним из основных факторов повышения эффективности деятельности и ин</w:t>
      </w:r>
      <w:r w:rsidR="005C07D3" w:rsidRPr="00630D5E">
        <w:rPr>
          <w:rFonts w:ascii="Arial" w:hAnsi="Arial" w:cs="Arial"/>
          <w:color w:val="000000"/>
        </w:rPr>
        <w:t xml:space="preserve">вестиционной привлекательности </w:t>
      </w:r>
      <w:r w:rsidRPr="00630D5E">
        <w:rPr>
          <w:rFonts w:ascii="Arial" w:hAnsi="Arial" w:cs="Arial"/>
          <w:color w:val="000000"/>
        </w:rPr>
        <w:t>АО «</w:t>
      </w:r>
      <w:r w:rsidR="00936571" w:rsidRPr="00630D5E">
        <w:rPr>
          <w:rFonts w:ascii="Arial" w:hAnsi="Arial" w:cs="Arial"/>
          <w:color w:val="000000"/>
        </w:rPr>
        <w:t>МХК «ЕвроХим</w:t>
      </w:r>
      <w:r w:rsidRPr="00630D5E">
        <w:rPr>
          <w:rFonts w:ascii="Arial" w:hAnsi="Arial" w:cs="Arial"/>
          <w:color w:val="000000"/>
        </w:rPr>
        <w:t xml:space="preserve">», а также достижения взаимопонимания между всеми заинтересованными в деятельности </w:t>
      </w:r>
      <w:r w:rsidR="00936571" w:rsidRPr="00630D5E">
        <w:rPr>
          <w:rFonts w:ascii="Arial" w:hAnsi="Arial" w:cs="Arial"/>
          <w:color w:val="000000"/>
        </w:rPr>
        <w:t>Общества</w:t>
      </w:r>
      <w:r w:rsidRPr="00630D5E">
        <w:rPr>
          <w:rFonts w:ascii="Arial" w:hAnsi="Arial" w:cs="Arial"/>
          <w:color w:val="000000"/>
        </w:rPr>
        <w:t xml:space="preserve"> лицами является постоянное совершенствование уровня корпоративного управления.</w:t>
      </w:r>
    </w:p>
    <w:p w14:paraId="09B383DA" w14:textId="77777777" w:rsidR="00CD3735" w:rsidRPr="00630D5E" w:rsidRDefault="00CD3735" w:rsidP="00C11BC4">
      <w:pPr>
        <w:spacing w:before="60"/>
        <w:ind w:firstLine="567"/>
        <w:jc w:val="both"/>
        <w:rPr>
          <w:rFonts w:ascii="Arial" w:hAnsi="Arial" w:cs="Arial"/>
          <w:color w:val="000000"/>
        </w:rPr>
      </w:pPr>
      <w:r w:rsidRPr="00630D5E">
        <w:rPr>
          <w:rFonts w:ascii="Arial" w:hAnsi="Arial" w:cs="Arial"/>
          <w:color w:val="000000"/>
        </w:rPr>
        <w:t>Корпоративное</w:t>
      </w:r>
      <w:r w:rsidRPr="00630D5E">
        <w:rPr>
          <w:rFonts w:ascii="Arial" w:hAnsi="Arial" w:cs="Arial"/>
          <w:b/>
          <w:bCs/>
          <w:color w:val="000000"/>
        </w:rPr>
        <w:t xml:space="preserve"> </w:t>
      </w:r>
      <w:r w:rsidRPr="00630D5E">
        <w:rPr>
          <w:rFonts w:ascii="Arial" w:hAnsi="Arial" w:cs="Arial"/>
          <w:color w:val="000000"/>
        </w:rPr>
        <w:t>управление представляет собой систему взаимодействия между акционерами, их представительством – Советом директоров и менеджментом Общества, работниками Компании, а также инвесторами и органами государственной власти, и призвано обеспечить баланс интересов участвующих сторон в процессе реализации основных целей деятельности Общества.</w:t>
      </w:r>
    </w:p>
    <w:p w14:paraId="46D5E902" w14:textId="77777777" w:rsidR="00CD3735" w:rsidRPr="00630D5E" w:rsidRDefault="005C07D3" w:rsidP="00C11BC4">
      <w:pPr>
        <w:spacing w:before="60"/>
        <w:ind w:firstLine="567"/>
        <w:jc w:val="both"/>
        <w:rPr>
          <w:rFonts w:ascii="Arial" w:hAnsi="Arial" w:cs="Arial"/>
          <w:color w:val="000000"/>
        </w:rPr>
      </w:pPr>
      <w:r w:rsidRPr="00630D5E">
        <w:rPr>
          <w:rFonts w:ascii="Arial" w:hAnsi="Arial" w:cs="Arial"/>
          <w:color w:val="000000"/>
        </w:rPr>
        <w:t xml:space="preserve">Корпоративное управление в </w:t>
      </w:r>
      <w:r w:rsidR="00936571" w:rsidRPr="00630D5E">
        <w:rPr>
          <w:rFonts w:ascii="Arial" w:hAnsi="Arial" w:cs="Arial"/>
          <w:color w:val="000000"/>
        </w:rPr>
        <w:t>АО «МХК «ЕвроХим»</w:t>
      </w:r>
      <w:r w:rsidR="00CD3735" w:rsidRPr="00630D5E">
        <w:rPr>
          <w:rFonts w:ascii="Arial" w:hAnsi="Arial" w:cs="Arial"/>
          <w:color w:val="000000"/>
        </w:rPr>
        <w:t xml:space="preserve"> направлено не только </w:t>
      </w:r>
      <w:r w:rsidR="00882207" w:rsidRPr="00630D5E">
        <w:rPr>
          <w:rFonts w:ascii="Arial" w:hAnsi="Arial" w:cs="Arial"/>
          <w:color w:val="000000"/>
        </w:rPr>
        <w:t xml:space="preserve">на </w:t>
      </w:r>
      <w:r w:rsidR="00CD3735" w:rsidRPr="00630D5E">
        <w:rPr>
          <w:rFonts w:ascii="Arial" w:hAnsi="Arial" w:cs="Arial"/>
          <w:color w:val="000000"/>
        </w:rPr>
        <w:t>контроль и снижение рисков, поддержание устойчивого роста финансовых показателей компании и успешное осуществление своей деятельности</w:t>
      </w:r>
      <w:r w:rsidR="003900BB" w:rsidRPr="00630D5E">
        <w:rPr>
          <w:rFonts w:ascii="Arial" w:hAnsi="Arial" w:cs="Arial"/>
          <w:color w:val="000000"/>
        </w:rPr>
        <w:t>, но и</w:t>
      </w:r>
      <w:r w:rsidR="00882207" w:rsidRPr="00630D5E">
        <w:rPr>
          <w:rFonts w:ascii="Arial" w:hAnsi="Arial" w:cs="Arial"/>
          <w:color w:val="000000"/>
        </w:rPr>
        <w:t xml:space="preserve"> на формирование положительного образа Общества в глазах его сотрудников, контрагентов и инвесторов</w:t>
      </w:r>
      <w:r w:rsidR="003900BB" w:rsidRPr="00630D5E">
        <w:rPr>
          <w:rFonts w:ascii="Arial" w:hAnsi="Arial" w:cs="Arial"/>
          <w:color w:val="000000"/>
        </w:rPr>
        <w:t>.</w:t>
      </w:r>
    </w:p>
    <w:p w14:paraId="1758CF04" w14:textId="77777777" w:rsidR="00CD3735" w:rsidRPr="00630D5E" w:rsidRDefault="00CD3735" w:rsidP="00C11BC4">
      <w:pPr>
        <w:spacing w:before="60"/>
        <w:ind w:firstLine="567"/>
        <w:jc w:val="both"/>
        <w:rPr>
          <w:rFonts w:ascii="Arial" w:hAnsi="Arial" w:cs="Arial"/>
          <w:color w:val="000000"/>
        </w:rPr>
      </w:pPr>
      <w:r w:rsidRPr="00630D5E">
        <w:rPr>
          <w:rFonts w:ascii="Arial" w:hAnsi="Arial" w:cs="Arial"/>
          <w:color w:val="000000"/>
        </w:rPr>
        <w:t>Основными принци</w:t>
      </w:r>
      <w:r w:rsidR="005C07D3" w:rsidRPr="00630D5E">
        <w:rPr>
          <w:rFonts w:ascii="Arial" w:hAnsi="Arial" w:cs="Arial"/>
          <w:color w:val="000000"/>
        </w:rPr>
        <w:t xml:space="preserve">пами корпоративного управления </w:t>
      </w:r>
      <w:r w:rsidRPr="00630D5E">
        <w:rPr>
          <w:rFonts w:ascii="Arial" w:hAnsi="Arial" w:cs="Arial"/>
          <w:color w:val="000000"/>
        </w:rPr>
        <w:t>АО «</w:t>
      </w:r>
      <w:r w:rsidR="00936571" w:rsidRPr="00630D5E">
        <w:rPr>
          <w:rFonts w:ascii="Arial" w:hAnsi="Arial" w:cs="Arial"/>
          <w:color w:val="000000"/>
        </w:rPr>
        <w:t>МХК ЕвроХим</w:t>
      </w:r>
      <w:r w:rsidRPr="00630D5E">
        <w:rPr>
          <w:rFonts w:ascii="Arial" w:hAnsi="Arial" w:cs="Arial"/>
          <w:color w:val="000000"/>
        </w:rPr>
        <w:t>» считает: соблюдение требований законодательства РФ, положений Устава и внутренних документов Общества; защиту прав акционеров и инвесторов; прозрачность и информационную открытость; контроль и оценку качества управления бизнесом.</w:t>
      </w:r>
    </w:p>
    <w:p w14:paraId="450A8566" w14:textId="77777777" w:rsidR="00CD3735" w:rsidRPr="00630D5E" w:rsidRDefault="00CD3735" w:rsidP="00C11BC4">
      <w:pPr>
        <w:spacing w:before="60"/>
        <w:ind w:firstLine="567"/>
        <w:jc w:val="both"/>
        <w:rPr>
          <w:rFonts w:ascii="Arial" w:hAnsi="Arial" w:cs="Arial"/>
          <w:color w:val="000000"/>
        </w:rPr>
      </w:pPr>
      <w:r w:rsidRPr="00630D5E">
        <w:rPr>
          <w:rFonts w:ascii="Arial" w:hAnsi="Arial" w:cs="Arial"/>
          <w:color w:val="000000"/>
        </w:rPr>
        <w:t xml:space="preserve">Отношения, возникающие и существующие в процессе корпоративного управления </w:t>
      </w:r>
      <w:r w:rsidR="003900BB" w:rsidRPr="00630D5E">
        <w:rPr>
          <w:rFonts w:ascii="Arial" w:hAnsi="Arial" w:cs="Arial"/>
          <w:color w:val="000000"/>
        </w:rPr>
        <w:t>Общества</w:t>
      </w:r>
      <w:r w:rsidRPr="00630D5E">
        <w:rPr>
          <w:rFonts w:ascii="Arial" w:hAnsi="Arial" w:cs="Arial"/>
          <w:color w:val="000000"/>
        </w:rPr>
        <w:t>, регулируются как требованиями действующего законодательства РФ, так и положениями учредительных (Устава) и внутренних документов Общества. В числе основных внутренних документов, ут</w:t>
      </w:r>
      <w:r w:rsidR="005C07D3" w:rsidRPr="00630D5E">
        <w:rPr>
          <w:rFonts w:ascii="Arial" w:hAnsi="Arial" w:cs="Arial"/>
          <w:color w:val="000000"/>
        </w:rPr>
        <w:t xml:space="preserve">вержденных органами управления </w:t>
      </w:r>
      <w:r w:rsidR="00936571" w:rsidRPr="00630D5E">
        <w:rPr>
          <w:rFonts w:ascii="Arial" w:hAnsi="Arial" w:cs="Arial"/>
          <w:color w:val="000000"/>
        </w:rPr>
        <w:t xml:space="preserve">АО «МХК «ЕвроХим» </w:t>
      </w:r>
      <w:r w:rsidRPr="00630D5E">
        <w:rPr>
          <w:rFonts w:ascii="Arial" w:hAnsi="Arial" w:cs="Arial"/>
          <w:color w:val="000000"/>
        </w:rPr>
        <w:t>и закрепляющих права и обязанности акционеров, органов управления и контроля Общества, а также порядок реализации этих прав и выполнения обязанностей всеми участниками корпоративных отношений:</w:t>
      </w:r>
    </w:p>
    <w:p w14:paraId="3FAC75B1" w14:textId="77777777" w:rsidR="00CD3735" w:rsidRPr="00630D5E" w:rsidRDefault="00CD3735" w:rsidP="00437F24">
      <w:pPr>
        <w:ind w:firstLine="567"/>
        <w:jc w:val="both"/>
        <w:rPr>
          <w:rFonts w:ascii="Arial" w:hAnsi="Arial" w:cs="Arial"/>
          <w:color w:val="000000"/>
        </w:rPr>
      </w:pPr>
      <w:r w:rsidRPr="00630D5E">
        <w:rPr>
          <w:rFonts w:ascii="Arial" w:hAnsi="Arial" w:cs="Arial"/>
          <w:color w:val="000000"/>
        </w:rPr>
        <w:t xml:space="preserve">- Положение о </w:t>
      </w:r>
      <w:r w:rsidR="00A52AB9" w:rsidRPr="00630D5E">
        <w:rPr>
          <w:rFonts w:ascii="Arial" w:hAnsi="Arial" w:cs="Arial"/>
          <w:color w:val="000000"/>
        </w:rPr>
        <w:t>Совете директоров</w:t>
      </w:r>
      <w:r w:rsidRPr="00630D5E">
        <w:rPr>
          <w:rFonts w:ascii="Arial" w:hAnsi="Arial" w:cs="Arial"/>
          <w:color w:val="000000"/>
        </w:rPr>
        <w:t>;</w:t>
      </w:r>
    </w:p>
    <w:p w14:paraId="562BE6C2" w14:textId="77777777" w:rsidR="00CD3735" w:rsidRPr="00630D5E" w:rsidRDefault="00CD3735" w:rsidP="00437F24">
      <w:pPr>
        <w:ind w:firstLine="567"/>
        <w:jc w:val="both"/>
        <w:rPr>
          <w:rFonts w:ascii="Arial" w:hAnsi="Arial" w:cs="Arial"/>
          <w:color w:val="000000"/>
        </w:rPr>
      </w:pPr>
      <w:r w:rsidRPr="00630D5E">
        <w:rPr>
          <w:rFonts w:ascii="Arial" w:hAnsi="Arial" w:cs="Arial"/>
          <w:color w:val="000000"/>
        </w:rPr>
        <w:t>- Положение</w:t>
      </w:r>
      <w:r w:rsidR="00930260" w:rsidRPr="00630D5E">
        <w:rPr>
          <w:rFonts w:ascii="Arial" w:hAnsi="Arial" w:cs="Arial"/>
          <w:color w:val="000000"/>
        </w:rPr>
        <w:t xml:space="preserve"> о</w:t>
      </w:r>
      <w:r w:rsidRPr="00630D5E">
        <w:rPr>
          <w:rFonts w:ascii="Arial" w:hAnsi="Arial" w:cs="Arial"/>
          <w:color w:val="000000"/>
        </w:rPr>
        <w:t xml:space="preserve"> </w:t>
      </w:r>
      <w:r w:rsidR="00A52AB9" w:rsidRPr="00630D5E">
        <w:rPr>
          <w:rFonts w:ascii="Arial" w:hAnsi="Arial" w:cs="Arial"/>
          <w:color w:val="000000"/>
        </w:rPr>
        <w:t>Генеральном директоре</w:t>
      </w:r>
      <w:r w:rsidRPr="00630D5E">
        <w:rPr>
          <w:rFonts w:ascii="Arial" w:hAnsi="Arial" w:cs="Arial"/>
          <w:color w:val="000000"/>
        </w:rPr>
        <w:t>;</w:t>
      </w:r>
    </w:p>
    <w:p w14:paraId="6D408A0C" w14:textId="77777777" w:rsidR="00CD3735" w:rsidRPr="00630D5E" w:rsidRDefault="00CD3735" w:rsidP="00437F24">
      <w:pPr>
        <w:ind w:firstLine="567"/>
        <w:jc w:val="both"/>
        <w:rPr>
          <w:rFonts w:ascii="Arial" w:hAnsi="Arial" w:cs="Arial"/>
          <w:color w:val="000000"/>
        </w:rPr>
      </w:pPr>
      <w:r w:rsidRPr="00630D5E">
        <w:rPr>
          <w:rFonts w:ascii="Arial" w:hAnsi="Arial" w:cs="Arial"/>
          <w:color w:val="000000"/>
        </w:rPr>
        <w:t xml:space="preserve">- </w:t>
      </w:r>
      <w:r w:rsidR="00A52AB9" w:rsidRPr="00630D5E">
        <w:rPr>
          <w:rFonts w:ascii="Arial" w:hAnsi="Arial" w:cs="Arial"/>
          <w:color w:val="000000"/>
        </w:rPr>
        <w:t>Правила внутреннего контроля</w:t>
      </w:r>
      <w:r w:rsidRPr="00630D5E">
        <w:rPr>
          <w:rFonts w:ascii="Arial" w:hAnsi="Arial" w:cs="Arial"/>
          <w:color w:val="000000"/>
        </w:rPr>
        <w:t>.</w:t>
      </w:r>
    </w:p>
    <w:p w14:paraId="5FFCEBF0" w14:textId="77777777" w:rsidR="00CD3735" w:rsidRPr="00630D5E" w:rsidRDefault="00CD3735" w:rsidP="00793824">
      <w:pPr>
        <w:spacing w:before="240" w:after="120"/>
        <w:rPr>
          <w:rFonts w:ascii="Arial" w:hAnsi="Arial" w:cs="Arial"/>
          <w:b/>
          <w:bCs/>
          <w:i/>
          <w:iCs/>
          <w:color w:val="000064"/>
        </w:rPr>
      </w:pPr>
      <w:r w:rsidRPr="00630D5E">
        <w:rPr>
          <w:rFonts w:ascii="Arial" w:hAnsi="Arial" w:cs="Arial"/>
          <w:b/>
          <w:bCs/>
          <w:i/>
          <w:iCs/>
          <w:color w:val="000064"/>
        </w:rPr>
        <w:lastRenderedPageBreak/>
        <w:t>3.2. Органы управления и контроля</w:t>
      </w:r>
    </w:p>
    <w:p w14:paraId="04F44084" w14:textId="77777777" w:rsidR="00CD3735" w:rsidRPr="00630D5E" w:rsidRDefault="00CD3735" w:rsidP="00D422AD">
      <w:pPr>
        <w:spacing w:before="240" w:after="120"/>
        <w:rPr>
          <w:rFonts w:ascii="Arial" w:hAnsi="Arial" w:cs="Arial"/>
          <w:b/>
          <w:bCs/>
          <w:i/>
          <w:iCs/>
          <w:color w:val="000064"/>
        </w:rPr>
      </w:pPr>
      <w:r w:rsidRPr="00630D5E">
        <w:rPr>
          <w:rFonts w:ascii="Arial" w:hAnsi="Arial" w:cs="Arial"/>
          <w:b/>
          <w:bCs/>
          <w:i/>
          <w:iCs/>
          <w:color w:val="000064"/>
        </w:rPr>
        <w:t>3.2.1. Общее собрание акционеров</w:t>
      </w:r>
    </w:p>
    <w:p w14:paraId="295BB1C4" w14:textId="77777777" w:rsidR="00CD3735" w:rsidRPr="00630D5E" w:rsidRDefault="00CD3735" w:rsidP="00C11BC4">
      <w:pPr>
        <w:widowControl w:val="0"/>
        <w:tabs>
          <w:tab w:val="left" w:pos="1134"/>
        </w:tabs>
        <w:suppressAutoHyphens w:val="0"/>
        <w:spacing w:before="60"/>
        <w:ind w:firstLine="567"/>
        <w:jc w:val="both"/>
        <w:rPr>
          <w:rFonts w:ascii="Arial" w:hAnsi="Arial" w:cs="Arial"/>
          <w:snapToGrid w:val="0"/>
        </w:rPr>
      </w:pPr>
      <w:r w:rsidRPr="00630D5E">
        <w:rPr>
          <w:rFonts w:ascii="Arial" w:hAnsi="Arial" w:cs="Arial"/>
          <w:snapToGrid w:val="0"/>
        </w:rPr>
        <w:t>Общее собрание акционеров является высшим органом управления Общества.</w:t>
      </w:r>
    </w:p>
    <w:p w14:paraId="3DBF6D51" w14:textId="77777777" w:rsidR="00CD3735" w:rsidRPr="00630D5E" w:rsidRDefault="00CD3735" w:rsidP="00C11BC4">
      <w:pPr>
        <w:widowControl w:val="0"/>
        <w:tabs>
          <w:tab w:val="left" w:pos="1134"/>
        </w:tabs>
        <w:suppressAutoHyphens w:val="0"/>
        <w:spacing w:before="60"/>
        <w:ind w:firstLine="567"/>
        <w:jc w:val="both"/>
        <w:rPr>
          <w:rFonts w:ascii="Arial" w:hAnsi="Arial" w:cs="Arial"/>
        </w:rPr>
      </w:pPr>
      <w:r w:rsidRPr="00630D5E">
        <w:rPr>
          <w:rFonts w:ascii="Arial" w:hAnsi="Arial" w:cs="Arial"/>
        </w:rPr>
        <w:t xml:space="preserve">Порядок созыва, подготовки, проведения и подведения итогов Собрания определяется </w:t>
      </w:r>
      <w:r w:rsidR="00293F80" w:rsidRPr="00630D5E">
        <w:rPr>
          <w:rFonts w:ascii="Arial" w:hAnsi="Arial" w:cs="Arial"/>
        </w:rPr>
        <w:t xml:space="preserve">Федеральным законом «Об акционерных обществах» №208-ФЗ от 26.12.1995 </w:t>
      </w:r>
      <w:r w:rsidRPr="00630D5E">
        <w:rPr>
          <w:rFonts w:ascii="Arial" w:hAnsi="Arial" w:cs="Arial"/>
        </w:rPr>
        <w:t>и Уставом</w:t>
      </w:r>
      <w:r w:rsidR="002A7522" w:rsidRPr="00630D5E">
        <w:rPr>
          <w:rFonts w:ascii="Arial" w:hAnsi="Arial" w:cs="Arial"/>
        </w:rPr>
        <w:t xml:space="preserve"> Общества</w:t>
      </w:r>
      <w:r w:rsidR="00293F80" w:rsidRPr="00630D5E">
        <w:rPr>
          <w:rFonts w:ascii="Arial" w:hAnsi="Arial" w:cs="Arial"/>
        </w:rPr>
        <w:t>.</w:t>
      </w:r>
    </w:p>
    <w:p w14:paraId="73D19058" w14:textId="77777777" w:rsidR="00D6106C" w:rsidRPr="00630D5E" w:rsidRDefault="00D6106C" w:rsidP="00C11BC4">
      <w:pPr>
        <w:widowControl w:val="0"/>
        <w:tabs>
          <w:tab w:val="left" w:pos="1134"/>
        </w:tabs>
        <w:suppressAutoHyphens w:val="0"/>
        <w:spacing w:before="60"/>
        <w:ind w:firstLine="567"/>
        <w:jc w:val="both"/>
        <w:rPr>
          <w:rFonts w:ascii="Arial" w:hAnsi="Arial" w:cs="Arial"/>
          <w:snapToGrid w:val="0"/>
        </w:rPr>
      </w:pPr>
      <w:r w:rsidRPr="00630D5E">
        <w:rPr>
          <w:rFonts w:ascii="Arial" w:hAnsi="Arial" w:cs="Arial"/>
          <w:snapToGrid w:val="0"/>
        </w:rPr>
        <w:t xml:space="preserve">В связи с тем, что </w:t>
      </w:r>
      <w:r w:rsidR="00352F0E" w:rsidRPr="00630D5E">
        <w:rPr>
          <w:rFonts w:ascii="Arial" w:hAnsi="Arial" w:cs="Arial"/>
          <w:snapToGrid w:val="0"/>
        </w:rPr>
        <w:t xml:space="preserve">в отчетном периоде </w:t>
      </w:r>
      <w:r w:rsidRPr="00630D5E">
        <w:rPr>
          <w:rFonts w:ascii="Arial" w:hAnsi="Arial" w:cs="Arial"/>
          <w:snapToGrid w:val="0"/>
        </w:rPr>
        <w:t>все голосующие акции Общества принадлеж</w:t>
      </w:r>
      <w:r w:rsidR="00352F0E" w:rsidRPr="00630D5E">
        <w:rPr>
          <w:rFonts w:ascii="Arial" w:hAnsi="Arial" w:cs="Arial"/>
          <w:snapToGrid w:val="0"/>
        </w:rPr>
        <w:t>али</w:t>
      </w:r>
      <w:r w:rsidRPr="00630D5E">
        <w:rPr>
          <w:rFonts w:ascii="Arial" w:hAnsi="Arial" w:cs="Arial"/>
          <w:snapToGrid w:val="0"/>
        </w:rPr>
        <w:t xml:space="preserve"> одному лицу, </w:t>
      </w:r>
      <w:r w:rsidR="00352F0E" w:rsidRPr="00630D5E">
        <w:rPr>
          <w:rFonts w:ascii="Arial" w:hAnsi="Arial" w:cs="Arial"/>
          <w:snapToGrid w:val="0"/>
        </w:rPr>
        <w:t>в</w:t>
      </w:r>
      <w:r w:rsidRPr="00630D5E">
        <w:rPr>
          <w:rFonts w:ascii="Arial" w:hAnsi="Arial" w:cs="Arial"/>
          <w:snapToGrid w:val="0"/>
        </w:rPr>
        <w:t>се решения принимались единственным голосующим акционером единолично.</w:t>
      </w:r>
    </w:p>
    <w:p w14:paraId="499B6A97" w14:textId="77777777" w:rsidR="00CD3735" w:rsidRPr="00630D5E" w:rsidRDefault="00CD3735" w:rsidP="00D422AD">
      <w:pPr>
        <w:spacing w:before="120" w:after="120"/>
        <w:ind w:firstLine="567"/>
        <w:jc w:val="both"/>
        <w:rPr>
          <w:rFonts w:ascii="Arial" w:hAnsi="Arial" w:cs="Arial"/>
          <w:b/>
          <w:bCs/>
          <w:i/>
          <w:iCs/>
        </w:rPr>
      </w:pPr>
      <w:r w:rsidRPr="00630D5E">
        <w:rPr>
          <w:rFonts w:ascii="Arial" w:hAnsi="Arial" w:cs="Arial"/>
          <w:b/>
          <w:bCs/>
          <w:i/>
          <w:iCs/>
        </w:rPr>
        <w:t xml:space="preserve">Перечень основных решений, принятых </w:t>
      </w:r>
      <w:r w:rsidR="00B3130E" w:rsidRPr="00630D5E">
        <w:rPr>
          <w:rFonts w:ascii="Arial" w:hAnsi="Arial" w:cs="Arial"/>
          <w:b/>
          <w:bCs/>
          <w:i/>
          <w:iCs/>
        </w:rPr>
        <w:t xml:space="preserve">единственным голосующим акционером </w:t>
      </w:r>
      <w:r w:rsidRPr="00630D5E">
        <w:rPr>
          <w:rFonts w:ascii="Arial" w:hAnsi="Arial" w:cs="Arial"/>
          <w:b/>
          <w:bCs/>
          <w:i/>
          <w:iCs/>
        </w:rPr>
        <w:t>в отчетном периоде:</w:t>
      </w:r>
    </w:p>
    <w:p w14:paraId="6A550EFA" w14:textId="77777777" w:rsidR="00CD3735" w:rsidRPr="00630D5E" w:rsidRDefault="005C07D3" w:rsidP="00437F24">
      <w:pPr>
        <w:pStyle w:val="ae"/>
        <w:spacing w:after="0"/>
        <w:ind w:left="0" w:firstLine="567"/>
        <w:jc w:val="both"/>
        <w:rPr>
          <w:rFonts w:ascii="Arial" w:hAnsi="Arial" w:cs="Arial"/>
        </w:rPr>
      </w:pPr>
      <w:r w:rsidRPr="00630D5E">
        <w:rPr>
          <w:rFonts w:ascii="Arial" w:hAnsi="Arial" w:cs="Arial"/>
        </w:rPr>
        <w:t xml:space="preserve">- Утвержден годовой отчет </w:t>
      </w:r>
      <w:r w:rsidR="00CD3735" w:rsidRPr="00630D5E">
        <w:rPr>
          <w:rFonts w:ascii="Arial" w:hAnsi="Arial" w:cs="Arial"/>
        </w:rPr>
        <w:t>АО «</w:t>
      </w:r>
      <w:r w:rsidR="00FE3BF1" w:rsidRPr="00630D5E">
        <w:rPr>
          <w:rFonts w:ascii="Arial" w:hAnsi="Arial" w:cs="Arial"/>
        </w:rPr>
        <w:t>МХК «ЕвроХим</w:t>
      </w:r>
      <w:r w:rsidR="00CD3735" w:rsidRPr="00630D5E">
        <w:rPr>
          <w:rFonts w:ascii="Arial" w:hAnsi="Arial" w:cs="Arial"/>
        </w:rPr>
        <w:t>», годовая бухгалтерская</w:t>
      </w:r>
      <w:r w:rsidR="00FE3BF1" w:rsidRPr="00630D5E">
        <w:rPr>
          <w:rFonts w:ascii="Arial" w:hAnsi="Arial" w:cs="Arial"/>
        </w:rPr>
        <w:t xml:space="preserve"> </w:t>
      </w:r>
      <w:r w:rsidR="00CD3735" w:rsidRPr="00630D5E">
        <w:rPr>
          <w:rFonts w:ascii="Arial" w:hAnsi="Arial" w:cs="Arial"/>
        </w:rPr>
        <w:t xml:space="preserve">отчетность </w:t>
      </w:r>
      <w:r w:rsidR="00C21074" w:rsidRPr="00630D5E">
        <w:rPr>
          <w:rFonts w:ascii="Arial" w:hAnsi="Arial" w:cs="Arial"/>
        </w:rPr>
        <w:t xml:space="preserve">и годовая консолидированная финансовая отчетность </w:t>
      </w:r>
      <w:r w:rsidR="00CD3735" w:rsidRPr="00630D5E">
        <w:rPr>
          <w:rFonts w:ascii="Arial" w:hAnsi="Arial" w:cs="Arial"/>
        </w:rPr>
        <w:t xml:space="preserve">Общества </w:t>
      </w:r>
      <w:r w:rsidR="00FE3BF1" w:rsidRPr="00630D5E">
        <w:rPr>
          <w:rFonts w:ascii="Arial" w:hAnsi="Arial" w:cs="Arial"/>
        </w:rPr>
        <w:t>за</w:t>
      </w:r>
      <w:r w:rsidR="00A52563" w:rsidRPr="00630D5E">
        <w:rPr>
          <w:rFonts w:ascii="Arial" w:hAnsi="Arial" w:cs="Arial"/>
        </w:rPr>
        <w:t> </w:t>
      </w:r>
      <w:r w:rsidR="004C612B" w:rsidRPr="00630D5E">
        <w:rPr>
          <w:rFonts w:ascii="Arial" w:hAnsi="Arial" w:cs="Arial"/>
        </w:rPr>
        <w:t>202</w:t>
      </w:r>
      <w:r w:rsidR="009C23A7" w:rsidRPr="00630D5E">
        <w:rPr>
          <w:rFonts w:ascii="Arial" w:hAnsi="Arial" w:cs="Arial"/>
        </w:rPr>
        <w:t>2</w:t>
      </w:r>
      <w:r w:rsidR="00CD3735" w:rsidRPr="00630D5E">
        <w:rPr>
          <w:rFonts w:ascii="Arial" w:hAnsi="Arial" w:cs="Arial"/>
        </w:rPr>
        <w:t xml:space="preserve"> год.</w:t>
      </w:r>
    </w:p>
    <w:p w14:paraId="5C2C6AC7" w14:textId="77777777" w:rsidR="002A60D7" w:rsidRPr="00630D5E" w:rsidRDefault="002A60D7" w:rsidP="00437F24">
      <w:pPr>
        <w:pStyle w:val="prilozhenie"/>
        <w:ind w:firstLine="567"/>
        <w:rPr>
          <w:rFonts w:ascii="Arial" w:hAnsi="Arial" w:cs="Arial"/>
          <w:sz w:val="20"/>
          <w:szCs w:val="20"/>
        </w:rPr>
      </w:pPr>
      <w:r w:rsidRPr="00630D5E">
        <w:rPr>
          <w:rFonts w:ascii="Arial" w:hAnsi="Arial" w:cs="Arial"/>
          <w:sz w:val="20"/>
          <w:szCs w:val="20"/>
        </w:rPr>
        <w:t xml:space="preserve">- Решением от </w:t>
      </w:r>
      <w:r w:rsidR="009C23A7" w:rsidRPr="00630D5E">
        <w:rPr>
          <w:rFonts w:ascii="Arial" w:hAnsi="Arial" w:cs="Arial"/>
          <w:sz w:val="20"/>
          <w:szCs w:val="20"/>
        </w:rPr>
        <w:t>19</w:t>
      </w:r>
      <w:r w:rsidRPr="00630D5E">
        <w:rPr>
          <w:rFonts w:ascii="Arial" w:hAnsi="Arial" w:cs="Arial"/>
          <w:sz w:val="20"/>
          <w:szCs w:val="20"/>
        </w:rPr>
        <w:t> </w:t>
      </w:r>
      <w:r w:rsidR="009C23A7" w:rsidRPr="00630D5E">
        <w:rPr>
          <w:rFonts w:ascii="Arial" w:hAnsi="Arial" w:cs="Arial"/>
          <w:sz w:val="20"/>
          <w:szCs w:val="20"/>
        </w:rPr>
        <w:t>января</w:t>
      </w:r>
      <w:r w:rsidRPr="00630D5E">
        <w:rPr>
          <w:rFonts w:ascii="Arial" w:hAnsi="Arial" w:cs="Arial"/>
          <w:sz w:val="20"/>
          <w:szCs w:val="20"/>
        </w:rPr>
        <w:t> 202</w:t>
      </w:r>
      <w:r w:rsidR="009C23A7" w:rsidRPr="00630D5E">
        <w:rPr>
          <w:rFonts w:ascii="Arial" w:hAnsi="Arial" w:cs="Arial"/>
          <w:sz w:val="20"/>
          <w:szCs w:val="20"/>
        </w:rPr>
        <w:t>3</w:t>
      </w:r>
      <w:r w:rsidRPr="00630D5E">
        <w:rPr>
          <w:rFonts w:ascii="Arial" w:hAnsi="Arial" w:cs="Arial"/>
          <w:sz w:val="20"/>
          <w:szCs w:val="20"/>
        </w:rPr>
        <w:t xml:space="preserve"> г. </w:t>
      </w:r>
      <w:r w:rsidR="009C23A7" w:rsidRPr="00630D5E">
        <w:rPr>
          <w:rFonts w:ascii="Arial" w:hAnsi="Arial" w:cs="Arial"/>
          <w:sz w:val="20"/>
          <w:szCs w:val="20"/>
        </w:rPr>
        <w:t>утвержден внутренний документ Общества - Политика противодействия коррупции</w:t>
      </w:r>
      <w:r w:rsidRPr="00630D5E" w:rsidDel="00E926A9">
        <w:rPr>
          <w:rFonts w:ascii="Arial" w:hAnsi="Arial" w:cs="Arial"/>
          <w:sz w:val="20"/>
          <w:szCs w:val="20"/>
        </w:rPr>
        <w:t>.</w:t>
      </w:r>
    </w:p>
    <w:p w14:paraId="2F094BF4" w14:textId="77777777" w:rsidR="002A60D7" w:rsidRPr="00630D5E" w:rsidRDefault="00CD3735" w:rsidP="00437F24">
      <w:pPr>
        <w:pStyle w:val="prilozhenie"/>
        <w:ind w:firstLine="567"/>
        <w:rPr>
          <w:rFonts w:ascii="Arial" w:hAnsi="Arial" w:cs="Arial"/>
          <w:sz w:val="20"/>
          <w:szCs w:val="20"/>
        </w:rPr>
      </w:pPr>
      <w:r w:rsidRPr="00630D5E">
        <w:rPr>
          <w:rFonts w:ascii="Arial" w:hAnsi="Arial" w:cs="Arial"/>
          <w:sz w:val="20"/>
          <w:szCs w:val="20"/>
        </w:rPr>
        <w:t xml:space="preserve">- </w:t>
      </w:r>
      <w:r w:rsidR="002A60D7" w:rsidRPr="00630D5E">
        <w:rPr>
          <w:rFonts w:ascii="Arial" w:hAnsi="Arial" w:cs="Arial"/>
          <w:sz w:val="20"/>
          <w:szCs w:val="20"/>
        </w:rPr>
        <w:t>Решением от 1</w:t>
      </w:r>
      <w:r w:rsidR="009C23A7" w:rsidRPr="00630D5E">
        <w:rPr>
          <w:rFonts w:ascii="Arial" w:hAnsi="Arial" w:cs="Arial"/>
          <w:sz w:val="20"/>
          <w:szCs w:val="20"/>
        </w:rPr>
        <w:t>6</w:t>
      </w:r>
      <w:r w:rsidR="002A60D7" w:rsidRPr="00630D5E">
        <w:rPr>
          <w:rFonts w:ascii="Arial" w:hAnsi="Arial" w:cs="Arial"/>
          <w:sz w:val="20"/>
          <w:szCs w:val="20"/>
        </w:rPr>
        <w:t> </w:t>
      </w:r>
      <w:r w:rsidR="009C23A7" w:rsidRPr="00630D5E">
        <w:rPr>
          <w:rFonts w:ascii="Arial" w:hAnsi="Arial" w:cs="Arial"/>
          <w:sz w:val="20"/>
          <w:szCs w:val="20"/>
        </w:rPr>
        <w:t>февраля</w:t>
      </w:r>
      <w:r w:rsidR="002A60D7" w:rsidRPr="00630D5E">
        <w:rPr>
          <w:rFonts w:ascii="Arial" w:hAnsi="Arial" w:cs="Arial"/>
          <w:sz w:val="20"/>
          <w:szCs w:val="20"/>
        </w:rPr>
        <w:t> 202</w:t>
      </w:r>
      <w:r w:rsidR="009C23A7" w:rsidRPr="00630D5E">
        <w:rPr>
          <w:rFonts w:ascii="Arial" w:hAnsi="Arial" w:cs="Arial"/>
          <w:sz w:val="20"/>
          <w:szCs w:val="20"/>
        </w:rPr>
        <w:t>3</w:t>
      </w:r>
      <w:r w:rsidR="002A60D7" w:rsidRPr="00630D5E">
        <w:rPr>
          <w:rFonts w:ascii="Arial" w:hAnsi="Arial" w:cs="Arial"/>
          <w:sz w:val="20"/>
          <w:szCs w:val="20"/>
        </w:rPr>
        <w:t xml:space="preserve"> г. </w:t>
      </w:r>
      <w:r w:rsidR="009C23A7" w:rsidRPr="00630D5E">
        <w:rPr>
          <w:rFonts w:ascii="Arial" w:hAnsi="Arial" w:cs="Arial"/>
          <w:sz w:val="20"/>
          <w:szCs w:val="20"/>
        </w:rPr>
        <w:t>утверждён внутренний документ Общества – Политика о работе внутренних коллегиальных органов</w:t>
      </w:r>
      <w:r w:rsidR="004C612B" w:rsidRPr="00630D5E" w:rsidDel="00E926A9">
        <w:rPr>
          <w:rFonts w:ascii="Arial" w:hAnsi="Arial" w:cs="Arial"/>
          <w:sz w:val="20"/>
          <w:szCs w:val="20"/>
        </w:rPr>
        <w:t>.</w:t>
      </w:r>
    </w:p>
    <w:p w14:paraId="12B3AC8E" w14:textId="0A14D257" w:rsidR="002A7C4F" w:rsidRPr="00630D5E" w:rsidRDefault="002A60D7" w:rsidP="00A52563">
      <w:pPr>
        <w:pStyle w:val="prilozhenie"/>
        <w:ind w:firstLine="567"/>
        <w:rPr>
          <w:rFonts w:ascii="Arial" w:hAnsi="Arial" w:cs="Arial"/>
          <w:sz w:val="20"/>
          <w:szCs w:val="20"/>
        </w:rPr>
      </w:pPr>
      <w:r w:rsidRPr="00630D5E">
        <w:rPr>
          <w:rFonts w:ascii="Arial" w:hAnsi="Arial" w:cs="Arial"/>
          <w:sz w:val="20"/>
          <w:szCs w:val="20"/>
        </w:rPr>
        <w:t>- Решением от 2</w:t>
      </w:r>
      <w:r w:rsidR="009C23A7" w:rsidRPr="00630D5E">
        <w:rPr>
          <w:rFonts w:ascii="Arial" w:hAnsi="Arial" w:cs="Arial"/>
          <w:sz w:val="20"/>
          <w:szCs w:val="20"/>
        </w:rPr>
        <w:t>0</w:t>
      </w:r>
      <w:r w:rsidRPr="00630D5E">
        <w:rPr>
          <w:rFonts w:ascii="Arial" w:hAnsi="Arial" w:cs="Arial"/>
          <w:sz w:val="20"/>
          <w:szCs w:val="20"/>
        </w:rPr>
        <w:t> марта 202</w:t>
      </w:r>
      <w:r w:rsidR="009C23A7" w:rsidRPr="00630D5E">
        <w:rPr>
          <w:rFonts w:ascii="Arial" w:hAnsi="Arial" w:cs="Arial"/>
          <w:sz w:val="20"/>
          <w:szCs w:val="20"/>
        </w:rPr>
        <w:t>3</w:t>
      </w:r>
      <w:r w:rsidRPr="00630D5E">
        <w:rPr>
          <w:rFonts w:ascii="Arial" w:hAnsi="Arial" w:cs="Arial"/>
          <w:sz w:val="20"/>
          <w:szCs w:val="20"/>
        </w:rPr>
        <w:t xml:space="preserve"> г. избран Совет директоров </w:t>
      </w:r>
      <w:r w:rsidRPr="009A5572">
        <w:rPr>
          <w:rFonts w:ascii="Arial" w:hAnsi="Arial" w:cs="Arial"/>
          <w:sz w:val="20"/>
          <w:szCs w:val="20"/>
        </w:rPr>
        <w:t>Общества</w:t>
      </w:r>
      <w:r w:rsidRPr="009A5572" w:rsidDel="00E926A9">
        <w:rPr>
          <w:rFonts w:ascii="Arial" w:hAnsi="Arial" w:cs="Arial"/>
          <w:sz w:val="20"/>
          <w:szCs w:val="20"/>
        </w:rPr>
        <w:t>.</w:t>
      </w:r>
    </w:p>
    <w:p w14:paraId="11EF800E" w14:textId="77777777" w:rsidR="002A60D7" w:rsidRPr="00630D5E" w:rsidRDefault="00056A00">
      <w:pPr>
        <w:pStyle w:val="prilozhenie"/>
        <w:ind w:firstLine="567"/>
        <w:rPr>
          <w:rFonts w:ascii="Arial" w:hAnsi="Arial" w:cs="Arial"/>
          <w:sz w:val="20"/>
          <w:szCs w:val="20"/>
        </w:rPr>
      </w:pPr>
      <w:r w:rsidRPr="00630D5E">
        <w:rPr>
          <w:rFonts w:ascii="Arial" w:hAnsi="Arial" w:cs="Arial"/>
          <w:sz w:val="20"/>
          <w:szCs w:val="20"/>
        </w:rPr>
        <w:t xml:space="preserve">- </w:t>
      </w:r>
      <w:r w:rsidR="002A60D7" w:rsidRPr="00630D5E">
        <w:rPr>
          <w:rFonts w:ascii="Arial" w:hAnsi="Arial" w:cs="Arial"/>
          <w:sz w:val="20"/>
          <w:szCs w:val="20"/>
        </w:rPr>
        <w:t xml:space="preserve">Решением от </w:t>
      </w:r>
      <w:r w:rsidR="009C23A7" w:rsidRPr="00630D5E">
        <w:rPr>
          <w:rFonts w:ascii="Arial" w:hAnsi="Arial" w:cs="Arial"/>
          <w:sz w:val="20"/>
          <w:szCs w:val="20"/>
        </w:rPr>
        <w:t>26</w:t>
      </w:r>
      <w:r w:rsidR="002A60D7" w:rsidRPr="00630D5E">
        <w:rPr>
          <w:rFonts w:ascii="Arial" w:hAnsi="Arial" w:cs="Arial"/>
          <w:sz w:val="20"/>
          <w:szCs w:val="20"/>
        </w:rPr>
        <w:t> </w:t>
      </w:r>
      <w:r w:rsidR="009C23A7" w:rsidRPr="00630D5E">
        <w:rPr>
          <w:rFonts w:ascii="Arial" w:hAnsi="Arial" w:cs="Arial"/>
          <w:sz w:val="20"/>
          <w:szCs w:val="20"/>
        </w:rPr>
        <w:t>апреля</w:t>
      </w:r>
      <w:r w:rsidR="002A60D7" w:rsidRPr="00630D5E">
        <w:rPr>
          <w:rFonts w:ascii="Arial" w:hAnsi="Arial" w:cs="Arial"/>
          <w:sz w:val="20"/>
          <w:szCs w:val="20"/>
        </w:rPr>
        <w:t> 202</w:t>
      </w:r>
      <w:r w:rsidR="009C23A7" w:rsidRPr="00630D5E">
        <w:rPr>
          <w:rFonts w:ascii="Arial" w:hAnsi="Arial" w:cs="Arial"/>
          <w:sz w:val="20"/>
          <w:szCs w:val="20"/>
        </w:rPr>
        <w:t>3</w:t>
      </w:r>
      <w:r w:rsidR="002A60D7" w:rsidRPr="00630D5E">
        <w:rPr>
          <w:rFonts w:ascii="Arial" w:hAnsi="Arial" w:cs="Arial"/>
          <w:sz w:val="20"/>
          <w:szCs w:val="20"/>
        </w:rPr>
        <w:t xml:space="preserve"> г. </w:t>
      </w:r>
      <w:r w:rsidR="009C23A7" w:rsidRPr="00630D5E">
        <w:rPr>
          <w:rFonts w:ascii="Arial" w:hAnsi="Arial" w:cs="Arial"/>
          <w:sz w:val="20"/>
          <w:szCs w:val="20"/>
        </w:rPr>
        <w:t>отменены внутренние документы Общества – Политика в области регулирования конфликтов интересов и Положение о порядке сбора, обработке, хранении и использовании деклараций о конфликте интересов</w:t>
      </w:r>
      <w:r w:rsidR="008743B1" w:rsidRPr="00630D5E">
        <w:rPr>
          <w:rFonts w:ascii="Arial" w:hAnsi="Arial" w:cs="Arial"/>
          <w:sz w:val="20"/>
          <w:szCs w:val="20"/>
        </w:rPr>
        <w:t>.</w:t>
      </w:r>
    </w:p>
    <w:p w14:paraId="2C1062F7" w14:textId="77777777" w:rsidR="002A60D7" w:rsidRPr="00630D5E" w:rsidRDefault="002A60D7">
      <w:pPr>
        <w:pStyle w:val="prilozhenie"/>
        <w:ind w:firstLine="567"/>
        <w:rPr>
          <w:rFonts w:ascii="Arial" w:hAnsi="Arial" w:cs="Arial"/>
          <w:sz w:val="20"/>
          <w:szCs w:val="20"/>
        </w:rPr>
      </w:pPr>
      <w:r w:rsidRPr="00630D5E">
        <w:rPr>
          <w:rFonts w:ascii="Arial" w:hAnsi="Arial" w:cs="Arial"/>
          <w:sz w:val="20"/>
          <w:szCs w:val="20"/>
        </w:rPr>
        <w:t xml:space="preserve">- Решением от </w:t>
      </w:r>
      <w:r w:rsidR="00CF30FF" w:rsidRPr="00630D5E">
        <w:rPr>
          <w:rFonts w:ascii="Arial" w:hAnsi="Arial" w:cs="Arial"/>
          <w:sz w:val="20"/>
          <w:szCs w:val="20"/>
        </w:rPr>
        <w:t>20</w:t>
      </w:r>
      <w:r w:rsidRPr="00630D5E">
        <w:rPr>
          <w:rFonts w:ascii="Arial" w:hAnsi="Arial" w:cs="Arial"/>
          <w:sz w:val="20"/>
          <w:szCs w:val="20"/>
        </w:rPr>
        <w:t> </w:t>
      </w:r>
      <w:r w:rsidR="00CF30FF" w:rsidRPr="00630D5E">
        <w:rPr>
          <w:rFonts w:ascii="Arial" w:hAnsi="Arial" w:cs="Arial"/>
          <w:sz w:val="20"/>
          <w:szCs w:val="20"/>
        </w:rPr>
        <w:t>июня</w:t>
      </w:r>
      <w:r w:rsidRPr="00630D5E">
        <w:rPr>
          <w:rFonts w:ascii="Arial" w:hAnsi="Arial" w:cs="Arial"/>
          <w:sz w:val="20"/>
          <w:szCs w:val="20"/>
        </w:rPr>
        <w:t> 202</w:t>
      </w:r>
      <w:r w:rsidR="00CF30FF" w:rsidRPr="00630D5E">
        <w:rPr>
          <w:rFonts w:ascii="Arial" w:hAnsi="Arial" w:cs="Arial"/>
          <w:sz w:val="20"/>
          <w:szCs w:val="20"/>
        </w:rPr>
        <w:t>3</w:t>
      </w:r>
      <w:r w:rsidRPr="00630D5E">
        <w:rPr>
          <w:rFonts w:ascii="Arial" w:hAnsi="Arial" w:cs="Arial"/>
          <w:sz w:val="20"/>
          <w:szCs w:val="20"/>
        </w:rPr>
        <w:t xml:space="preserve"> г. </w:t>
      </w:r>
      <w:r w:rsidR="00CF30FF" w:rsidRPr="00630D5E">
        <w:rPr>
          <w:rFonts w:ascii="Arial" w:hAnsi="Arial" w:cs="Arial"/>
          <w:sz w:val="20"/>
          <w:szCs w:val="20"/>
        </w:rPr>
        <w:t>утверждён внутренний документ Общества – Торговая политика группы ЕвроХим в области продаж минеральных удобрений на внутреннем рынке РФ</w:t>
      </w:r>
      <w:r w:rsidR="00A52563" w:rsidRPr="00630D5E">
        <w:rPr>
          <w:rFonts w:ascii="Arial" w:hAnsi="Arial" w:cs="Arial"/>
          <w:sz w:val="20"/>
          <w:szCs w:val="20"/>
        </w:rPr>
        <w:t>.</w:t>
      </w:r>
    </w:p>
    <w:p w14:paraId="0BB17B52" w14:textId="77777777" w:rsidR="002A60D7" w:rsidRPr="00630D5E" w:rsidRDefault="002A60D7">
      <w:pPr>
        <w:pStyle w:val="prilozhenie"/>
        <w:ind w:firstLine="567"/>
        <w:rPr>
          <w:rFonts w:ascii="Arial" w:hAnsi="Arial" w:cs="Arial"/>
          <w:sz w:val="20"/>
          <w:szCs w:val="20"/>
        </w:rPr>
      </w:pPr>
      <w:r w:rsidRPr="00630D5E">
        <w:rPr>
          <w:rFonts w:ascii="Arial" w:hAnsi="Arial" w:cs="Arial"/>
          <w:sz w:val="20"/>
          <w:szCs w:val="20"/>
        </w:rPr>
        <w:t xml:space="preserve">- </w:t>
      </w:r>
      <w:r w:rsidR="00A52563" w:rsidRPr="00630D5E">
        <w:rPr>
          <w:rFonts w:ascii="Arial" w:hAnsi="Arial" w:cs="Arial"/>
          <w:sz w:val="20"/>
          <w:szCs w:val="20"/>
        </w:rPr>
        <w:t xml:space="preserve">Решением от </w:t>
      </w:r>
      <w:r w:rsidR="00CF30FF" w:rsidRPr="00630D5E">
        <w:rPr>
          <w:rFonts w:ascii="Arial" w:hAnsi="Arial" w:cs="Arial"/>
          <w:sz w:val="20"/>
          <w:szCs w:val="20"/>
        </w:rPr>
        <w:t>5</w:t>
      </w:r>
      <w:r w:rsidR="00A52563" w:rsidRPr="00630D5E">
        <w:rPr>
          <w:rFonts w:ascii="Arial" w:hAnsi="Arial" w:cs="Arial"/>
          <w:sz w:val="20"/>
          <w:szCs w:val="20"/>
        </w:rPr>
        <w:t> </w:t>
      </w:r>
      <w:r w:rsidR="00CF30FF" w:rsidRPr="00630D5E">
        <w:rPr>
          <w:rFonts w:ascii="Arial" w:hAnsi="Arial" w:cs="Arial"/>
          <w:sz w:val="20"/>
          <w:szCs w:val="20"/>
        </w:rPr>
        <w:t>сентября</w:t>
      </w:r>
      <w:r w:rsidR="00A52563" w:rsidRPr="00630D5E">
        <w:rPr>
          <w:rFonts w:ascii="Arial" w:hAnsi="Arial" w:cs="Arial"/>
          <w:sz w:val="20"/>
          <w:szCs w:val="20"/>
        </w:rPr>
        <w:t> 202</w:t>
      </w:r>
      <w:r w:rsidR="00CF30FF" w:rsidRPr="00630D5E">
        <w:rPr>
          <w:rFonts w:ascii="Arial" w:hAnsi="Arial" w:cs="Arial"/>
          <w:sz w:val="20"/>
          <w:szCs w:val="20"/>
        </w:rPr>
        <w:t>3</w:t>
      </w:r>
      <w:r w:rsidR="00A52563" w:rsidRPr="00630D5E">
        <w:rPr>
          <w:rFonts w:ascii="Arial" w:hAnsi="Arial" w:cs="Arial"/>
          <w:sz w:val="20"/>
          <w:szCs w:val="20"/>
        </w:rPr>
        <w:t xml:space="preserve"> г. </w:t>
      </w:r>
      <w:r w:rsidR="00CF30FF" w:rsidRPr="00630D5E">
        <w:rPr>
          <w:rFonts w:ascii="Arial" w:hAnsi="Arial" w:cs="Arial"/>
          <w:sz w:val="20"/>
          <w:szCs w:val="20"/>
        </w:rPr>
        <w:t>утверждён внутренний документ Общества – Информационная политика</w:t>
      </w:r>
      <w:r w:rsidRPr="00630D5E">
        <w:rPr>
          <w:rFonts w:ascii="Arial" w:hAnsi="Arial" w:cs="Arial"/>
          <w:sz w:val="20"/>
          <w:szCs w:val="20"/>
        </w:rPr>
        <w:t>.</w:t>
      </w:r>
    </w:p>
    <w:p w14:paraId="32D4A73F" w14:textId="77777777" w:rsidR="00754672" w:rsidRPr="00630D5E" w:rsidRDefault="002A60D7" w:rsidP="00437F24">
      <w:pPr>
        <w:pStyle w:val="prilozhenie"/>
        <w:ind w:firstLine="567"/>
        <w:rPr>
          <w:rFonts w:ascii="Arial" w:hAnsi="Arial" w:cs="Arial"/>
          <w:sz w:val="20"/>
          <w:szCs w:val="20"/>
        </w:rPr>
      </w:pPr>
      <w:r w:rsidRPr="00630D5E">
        <w:rPr>
          <w:rFonts w:ascii="Arial" w:hAnsi="Arial" w:cs="Arial"/>
          <w:sz w:val="20"/>
          <w:szCs w:val="20"/>
        </w:rPr>
        <w:t>- Утвержден аудитор Общества на 202</w:t>
      </w:r>
      <w:r w:rsidR="009C23A7" w:rsidRPr="00630D5E">
        <w:rPr>
          <w:rFonts w:ascii="Arial" w:hAnsi="Arial" w:cs="Arial"/>
          <w:sz w:val="20"/>
          <w:szCs w:val="20"/>
        </w:rPr>
        <w:t>3</w:t>
      </w:r>
      <w:r w:rsidRPr="00630D5E">
        <w:rPr>
          <w:rFonts w:ascii="Arial" w:hAnsi="Arial" w:cs="Arial"/>
          <w:sz w:val="20"/>
          <w:szCs w:val="20"/>
        </w:rPr>
        <w:t xml:space="preserve"> год: АО «</w:t>
      </w:r>
      <w:r w:rsidR="009C23A7" w:rsidRPr="00630D5E">
        <w:rPr>
          <w:rFonts w:ascii="Arial" w:hAnsi="Arial" w:cs="Arial"/>
          <w:sz w:val="20"/>
          <w:szCs w:val="20"/>
        </w:rPr>
        <w:t>Деловые решения и технологии</w:t>
      </w:r>
      <w:r w:rsidRPr="00630D5E">
        <w:rPr>
          <w:rFonts w:ascii="Arial" w:hAnsi="Arial" w:cs="Arial"/>
          <w:sz w:val="20"/>
          <w:szCs w:val="20"/>
        </w:rPr>
        <w:t>».</w:t>
      </w:r>
    </w:p>
    <w:p w14:paraId="2320E70B" w14:textId="77777777" w:rsidR="009A32CE" w:rsidRPr="00630D5E" w:rsidRDefault="006D7FD7" w:rsidP="00437F24">
      <w:pPr>
        <w:pStyle w:val="prilozhenie"/>
        <w:ind w:firstLine="567"/>
        <w:rPr>
          <w:rFonts w:ascii="Arial" w:hAnsi="Arial" w:cs="Arial"/>
          <w:sz w:val="20"/>
          <w:szCs w:val="20"/>
        </w:rPr>
      </w:pPr>
      <w:r w:rsidRPr="00630D5E">
        <w:rPr>
          <w:rFonts w:ascii="Arial" w:hAnsi="Arial" w:cs="Arial"/>
          <w:sz w:val="20"/>
          <w:szCs w:val="20"/>
        </w:rPr>
        <w:t xml:space="preserve">- </w:t>
      </w:r>
      <w:r w:rsidR="000467E3" w:rsidRPr="00630D5E">
        <w:rPr>
          <w:rFonts w:ascii="Arial" w:hAnsi="Arial" w:cs="Arial"/>
          <w:sz w:val="20"/>
          <w:szCs w:val="20"/>
        </w:rPr>
        <w:t>О</w:t>
      </w:r>
      <w:r w:rsidR="009A32CE" w:rsidRPr="00630D5E">
        <w:rPr>
          <w:rFonts w:ascii="Arial" w:hAnsi="Arial" w:cs="Arial"/>
          <w:sz w:val="20"/>
          <w:szCs w:val="20"/>
        </w:rPr>
        <w:t>бъявлены дивиденды по </w:t>
      </w:r>
      <w:r w:rsidR="009C23A7" w:rsidRPr="00630D5E">
        <w:rPr>
          <w:rFonts w:ascii="Arial" w:hAnsi="Arial" w:cs="Arial"/>
          <w:sz w:val="20"/>
          <w:szCs w:val="20"/>
        </w:rPr>
        <w:t xml:space="preserve">обыкновенным и </w:t>
      </w:r>
      <w:r w:rsidR="009A32CE" w:rsidRPr="00630D5E">
        <w:rPr>
          <w:rFonts w:ascii="Arial" w:hAnsi="Arial" w:cs="Arial"/>
          <w:sz w:val="20"/>
          <w:szCs w:val="20"/>
        </w:rPr>
        <w:t>привилегированным акциям Общества.</w:t>
      </w:r>
    </w:p>
    <w:p w14:paraId="404C4B97" w14:textId="77777777" w:rsidR="00754672" w:rsidRPr="00630D5E" w:rsidRDefault="00754672" w:rsidP="00437F24">
      <w:pPr>
        <w:pStyle w:val="prilozhenie"/>
        <w:ind w:firstLine="567"/>
        <w:rPr>
          <w:rFonts w:ascii="Arial" w:hAnsi="Arial" w:cs="Arial"/>
          <w:sz w:val="20"/>
          <w:szCs w:val="20"/>
        </w:rPr>
      </w:pPr>
    </w:p>
    <w:p w14:paraId="49FCBB58" w14:textId="77777777" w:rsidR="00CD3735" w:rsidRPr="00630D5E" w:rsidRDefault="00CD3735" w:rsidP="00D422AD">
      <w:pPr>
        <w:spacing w:before="240" w:after="120"/>
        <w:jc w:val="both"/>
        <w:rPr>
          <w:rFonts w:ascii="Arial" w:hAnsi="Arial" w:cs="Arial"/>
          <w:b/>
          <w:bCs/>
          <w:i/>
          <w:iCs/>
          <w:color w:val="000064"/>
        </w:rPr>
      </w:pPr>
      <w:r w:rsidRPr="00630D5E">
        <w:rPr>
          <w:rFonts w:ascii="Arial" w:hAnsi="Arial" w:cs="Arial"/>
          <w:b/>
          <w:bCs/>
          <w:i/>
          <w:iCs/>
          <w:color w:val="000064"/>
        </w:rPr>
        <w:t>3.2.2. Совет директоров</w:t>
      </w:r>
    </w:p>
    <w:p w14:paraId="7FABF07D" w14:textId="77777777" w:rsidR="00CD3735" w:rsidRPr="00630D5E" w:rsidRDefault="00A40C65" w:rsidP="00BD21D9">
      <w:pPr>
        <w:pStyle w:val="prilozhenie"/>
        <w:ind w:firstLine="567"/>
        <w:rPr>
          <w:rFonts w:ascii="Arial" w:hAnsi="Arial" w:cs="Arial"/>
          <w:sz w:val="20"/>
          <w:szCs w:val="20"/>
        </w:rPr>
      </w:pPr>
      <w:r w:rsidRPr="00630D5E">
        <w:rPr>
          <w:rFonts w:ascii="Arial" w:hAnsi="Arial" w:cs="Arial"/>
          <w:sz w:val="20"/>
          <w:szCs w:val="20"/>
        </w:rPr>
        <w:t xml:space="preserve">В соответствии с Уставом </w:t>
      </w:r>
      <w:r w:rsidR="00CD3735" w:rsidRPr="00630D5E">
        <w:rPr>
          <w:rFonts w:ascii="Arial" w:hAnsi="Arial" w:cs="Arial"/>
          <w:sz w:val="20"/>
          <w:szCs w:val="20"/>
        </w:rPr>
        <w:t>АО «</w:t>
      </w:r>
      <w:r w:rsidR="00BD21D9" w:rsidRPr="00630D5E">
        <w:rPr>
          <w:rFonts w:ascii="Arial" w:hAnsi="Arial" w:cs="Arial"/>
          <w:sz w:val="20"/>
          <w:szCs w:val="20"/>
        </w:rPr>
        <w:t>МХК «ЕвроХим</w:t>
      </w:r>
      <w:r w:rsidR="00CD3735" w:rsidRPr="00630D5E">
        <w:rPr>
          <w:rFonts w:ascii="Arial" w:hAnsi="Arial" w:cs="Arial"/>
          <w:sz w:val="20"/>
          <w:szCs w:val="20"/>
        </w:rPr>
        <w:t xml:space="preserve">» количественный состав Совета директоров </w:t>
      </w:r>
      <w:r w:rsidR="00BD21D9" w:rsidRPr="00630D5E">
        <w:rPr>
          <w:rFonts w:ascii="Arial" w:hAnsi="Arial" w:cs="Arial"/>
          <w:sz w:val="20"/>
          <w:szCs w:val="20"/>
        </w:rPr>
        <w:t>определяется решением Общего собрания акционеров, но не может быть менее пят</w:t>
      </w:r>
      <w:r w:rsidR="00B34D9E" w:rsidRPr="00630D5E">
        <w:rPr>
          <w:rFonts w:ascii="Arial" w:hAnsi="Arial" w:cs="Arial"/>
          <w:sz w:val="20"/>
          <w:szCs w:val="20"/>
        </w:rPr>
        <w:t>и</w:t>
      </w:r>
      <w:r w:rsidR="00BD21D9" w:rsidRPr="00630D5E">
        <w:rPr>
          <w:rFonts w:ascii="Arial" w:hAnsi="Arial" w:cs="Arial"/>
          <w:sz w:val="20"/>
          <w:szCs w:val="20"/>
        </w:rPr>
        <w:t xml:space="preserve"> членов</w:t>
      </w:r>
      <w:r w:rsidR="00CD3735" w:rsidRPr="00630D5E">
        <w:rPr>
          <w:rFonts w:ascii="Arial" w:hAnsi="Arial" w:cs="Arial"/>
          <w:sz w:val="20"/>
          <w:szCs w:val="20"/>
        </w:rPr>
        <w:t>.</w:t>
      </w:r>
    </w:p>
    <w:p w14:paraId="0235DD3B" w14:textId="77777777" w:rsidR="00CD3735" w:rsidRPr="00630D5E" w:rsidRDefault="00CD3735" w:rsidP="00527218">
      <w:pPr>
        <w:pStyle w:val="prilozhenie"/>
        <w:ind w:firstLine="567"/>
        <w:rPr>
          <w:rFonts w:ascii="Arial" w:hAnsi="Arial" w:cs="Arial"/>
          <w:sz w:val="20"/>
          <w:szCs w:val="20"/>
        </w:rPr>
      </w:pPr>
      <w:r w:rsidRPr="00630D5E">
        <w:rPr>
          <w:rFonts w:ascii="Arial" w:hAnsi="Arial" w:cs="Arial"/>
          <w:sz w:val="20"/>
          <w:szCs w:val="20"/>
        </w:rPr>
        <w:t xml:space="preserve">Совет директоров является органом управления Общества, который осуществляет общее руководство деятельностью Общества, </w:t>
      </w:r>
      <w:r w:rsidR="001E164B" w:rsidRPr="00630D5E">
        <w:rPr>
          <w:rFonts w:ascii="Arial" w:hAnsi="Arial" w:cs="Arial"/>
          <w:sz w:val="20"/>
          <w:szCs w:val="20"/>
        </w:rPr>
        <w:t>за исключением решения вопросов, отнесенных законодательством Российской Федерации и Уставом Общества к компетенции Общего собрания акционеров</w:t>
      </w:r>
      <w:r w:rsidRPr="00630D5E">
        <w:rPr>
          <w:rFonts w:ascii="Arial" w:hAnsi="Arial" w:cs="Arial"/>
          <w:sz w:val="20"/>
          <w:szCs w:val="20"/>
        </w:rPr>
        <w:t xml:space="preserve">. Деятельность Совета директоров Общества регламентируется Уставом Общества и Положением </w:t>
      </w:r>
      <w:r w:rsidR="00527218" w:rsidRPr="00630D5E">
        <w:rPr>
          <w:rFonts w:ascii="Arial" w:hAnsi="Arial" w:cs="Arial"/>
          <w:sz w:val="20"/>
          <w:szCs w:val="20"/>
        </w:rPr>
        <w:t>о Совете директоров, утверждаемым Общим собранием акционеров</w:t>
      </w:r>
      <w:r w:rsidRPr="00630D5E">
        <w:rPr>
          <w:rFonts w:ascii="Arial" w:hAnsi="Arial" w:cs="Arial"/>
          <w:sz w:val="20"/>
          <w:szCs w:val="20"/>
        </w:rPr>
        <w:t>.</w:t>
      </w:r>
    </w:p>
    <w:p w14:paraId="6774D09C" w14:textId="77777777" w:rsidR="00CD3735" w:rsidRPr="00630D5E" w:rsidRDefault="00CD3735" w:rsidP="00C11BC4">
      <w:pPr>
        <w:spacing w:before="60"/>
        <w:ind w:firstLine="567"/>
        <w:jc w:val="both"/>
        <w:rPr>
          <w:rFonts w:ascii="Arial" w:hAnsi="Arial" w:cs="Arial"/>
          <w:snapToGrid w:val="0"/>
        </w:rPr>
      </w:pPr>
      <w:r w:rsidRPr="00630D5E">
        <w:rPr>
          <w:rFonts w:ascii="Arial" w:hAnsi="Arial" w:cs="Arial"/>
          <w:snapToGrid w:val="0"/>
        </w:rPr>
        <w:t>Количественный состав Совета директоров Общества</w:t>
      </w:r>
      <w:r w:rsidR="005834FA" w:rsidRPr="00630D5E">
        <w:rPr>
          <w:rFonts w:ascii="Arial" w:hAnsi="Arial" w:cs="Arial"/>
          <w:snapToGrid w:val="0"/>
        </w:rPr>
        <w:t xml:space="preserve"> в отчетном периоде</w:t>
      </w:r>
      <w:r w:rsidRPr="00630D5E">
        <w:rPr>
          <w:rFonts w:ascii="Arial" w:hAnsi="Arial" w:cs="Arial"/>
          <w:snapToGrid w:val="0"/>
        </w:rPr>
        <w:t xml:space="preserve"> составля</w:t>
      </w:r>
      <w:r w:rsidR="005834FA" w:rsidRPr="00630D5E">
        <w:rPr>
          <w:rFonts w:ascii="Arial" w:hAnsi="Arial" w:cs="Arial"/>
          <w:snapToGrid w:val="0"/>
        </w:rPr>
        <w:t>л</w:t>
      </w:r>
      <w:r w:rsidR="00A52563" w:rsidRPr="00630D5E">
        <w:rPr>
          <w:rFonts w:ascii="Arial" w:hAnsi="Arial" w:cs="Arial"/>
          <w:snapToGrid w:val="0"/>
        </w:rPr>
        <w:t xml:space="preserve"> </w:t>
      </w:r>
      <w:r w:rsidR="00827A94" w:rsidRPr="00630D5E">
        <w:rPr>
          <w:rFonts w:ascii="Arial" w:hAnsi="Arial" w:cs="Arial"/>
          <w:snapToGrid w:val="0"/>
        </w:rPr>
        <w:t>5</w:t>
      </w:r>
      <w:r w:rsidRPr="00630D5E">
        <w:rPr>
          <w:rFonts w:ascii="Arial" w:hAnsi="Arial" w:cs="Arial"/>
          <w:snapToGrid w:val="0"/>
        </w:rPr>
        <w:t xml:space="preserve"> человек. Избрание состава Совета директоров осуществляется ежегод</w:t>
      </w:r>
      <w:r w:rsidR="00192A90" w:rsidRPr="00630D5E">
        <w:rPr>
          <w:rFonts w:ascii="Arial" w:hAnsi="Arial" w:cs="Arial"/>
          <w:snapToGrid w:val="0"/>
        </w:rPr>
        <w:t>но на Общем собрании акционеров</w:t>
      </w:r>
      <w:r w:rsidRPr="00630D5E">
        <w:rPr>
          <w:rFonts w:ascii="Arial" w:hAnsi="Arial" w:cs="Arial"/>
          <w:snapToGrid w:val="0"/>
        </w:rPr>
        <w:t xml:space="preserve"> кумулятивн</w:t>
      </w:r>
      <w:r w:rsidR="00192A90" w:rsidRPr="00630D5E">
        <w:rPr>
          <w:rFonts w:ascii="Arial" w:hAnsi="Arial" w:cs="Arial"/>
          <w:snapToGrid w:val="0"/>
        </w:rPr>
        <w:t>ым</w:t>
      </w:r>
      <w:r w:rsidRPr="00630D5E">
        <w:rPr>
          <w:rFonts w:ascii="Arial" w:hAnsi="Arial" w:cs="Arial"/>
          <w:snapToGrid w:val="0"/>
        </w:rPr>
        <w:t xml:space="preserve"> голосовани</w:t>
      </w:r>
      <w:r w:rsidR="00192A90" w:rsidRPr="00630D5E">
        <w:rPr>
          <w:rFonts w:ascii="Arial" w:hAnsi="Arial" w:cs="Arial"/>
          <w:snapToGrid w:val="0"/>
        </w:rPr>
        <w:t>ем</w:t>
      </w:r>
      <w:r w:rsidRPr="00630D5E">
        <w:rPr>
          <w:rFonts w:ascii="Arial" w:hAnsi="Arial" w:cs="Arial"/>
          <w:snapToGrid w:val="0"/>
        </w:rPr>
        <w:t xml:space="preserve">. Комитеты </w:t>
      </w:r>
      <w:r w:rsidR="009A32CE" w:rsidRPr="00630D5E">
        <w:rPr>
          <w:rFonts w:ascii="Arial" w:hAnsi="Arial" w:cs="Arial"/>
          <w:color w:val="000000"/>
        </w:rPr>
        <w:t>Совета директоров Общества не </w:t>
      </w:r>
      <w:r w:rsidRPr="00630D5E">
        <w:rPr>
          <w:rFonts w:ascii="Arial" w:hAnsi="Arial" w:cs="Arial"/>
          <w:color w:val="000000"/>
        </w:rPr>
        <w:t>создавались.</w:t>
      </w:r>
    </w:p>
    <w:p w14:paraId="0773E903" w14:textId="77777777" w:rsidR="002E6113" w:rsidRPr="00630D5E" w:rsidRDefault="001E6A09" w:rsidP="00630D5E">
      <w:pPr>
        <w:spacing w:before="60"/>
        <w:ind w:firstLine="567"/>
        <w:jc w:val="both"/>
        <w:rPr>
          <w:rFonts w:ascii="Arial" w:hAnsi="Arial" w:cs="Arial"/>
          <w:color w:val="000000"/>
        </w:rPr>
      </w:pPr>
      <w:r w:rsidRPr="00630D5E">
        <w:rPr>
          <w:rFonts w:ascii="Arial" w:hAnsi="Arial" w:cs="Arial"/>
          <w:color w:val="000000"/>
        </w:rPr>
        <w:t xml:space="preserve">В течение отчетного года в Обществе </w:t>
      </w:r>
      <w:r w:rsidR="004F4785" w:rsidRPr="00630D5E">
        <w:rPr>
          <w:rFonts w:ascii="Arial" w:hAnsi="Arial" w:cs="Arial"/>
          <w:color w:val="000000"/>
        </w:rPr>
        <w:t>действовал</w:t>
      </w:r>
      <w:r w:rsidR="00CD3B2F" w:rsidRPr="00630D5E">
        <w:rPr>
          <w:rFonts w:ascii="Arial" w:hAnsi="Arial" w:cs="Arial"/>
          <w:color w:val="000000"/>
        </w:rPr>
        <w:t>о</w:t>
      </w:r>
      <w:r w:rsidR="00CF30FF" w:rsidRPr="00630D5E">
        <w:rPr>
          <w:rFonts w:ascii="Arial" w:hAnsi="Arial" w:cs="Arial"/>
          <w:color w:val="000000"/>
        </w:rPr>
        <w:t xml:space="preserve"> </w:t>
      </w:r>
      <w:r w:rsidR="00CD3B2F" w:rsidRPr="00630D5E">
        <w:rPr>
          <w:rFonts w:ascii="Arial" w:hAnsi="Arial" w:cs="Arial"/>
          <w:color w:val="000000"/>
        </w:rPr>
        <w:t>2</w:t>
      </w:r>
      <w:r w:rsidR="00CF30FF" w:rsidRPr="00630D5E">
        <w:rPr>
          <w:rFonts w:ascii="Arial" w:hAnsi="Arial" w:cs="Arial"/>
          <w:color w:val="000000"/>
        </w:rPr>
        <w:t xml:space="preserve"> (</w:t>
      </w:r>
      <w:r w:rsidR="00CD3B2F" w:rsidRPr="00630D5E">
        <w:rPr>
          <w:rFonts w:ascii="Arial" w:hAnsi="Arial" w:cs="Arial"/>
          <w:color w:val="000000"/>
        </w:rPr>
        <w:t>два</w:t>
      </w:r>
      <w:r w:rsidR="00CF30FF" w:rsidRPr="00630D5E">
        <w:rPr>
          <w:rFonts w:ascii="Arial" w:hAnsi="Arial" w:cs="Arial"/>
          <w:color w:val="000000"/>
        </w:rPr>
        <w:t>) состав</w:t>
      </w:r>
      <w:r w:rsidR="00CD3B2F" w:rsidRPr="00630D5E">
        <w:rPr>
          <w:rFonts w:ascii="Arial" w:hAnsi="Arial" w:cs="Arial"/>
          <w:color w:val="000000"/>
        </w:rPr>
        <w:t>а</w:t>
      </w:r>
      <w:r w:rsidRPr="00630D5E">
        <w:rPr>
          <w:rFonts w:ascii="Arial" w:hAnsi="Arial" w:cs="Arial"/>
          <w:color w:val="000000"/>
        </w:rPr>
        <w:t xml:space="preserve"> Совета директоров.</w:t>
      </w:r>
    </w:p>
    <w:p w14:paraId="04BED7A2" w14:textId="77777777" w:rsidR="001E6A09" w:rsidRPr="00630D5E" w:rsidRDefault="001E6A09" w:rsidP="00C11BC4">
      <w:pPr>
        <w:spacing w:before="60"/>
        <w:ind w:firstLine="567"/>
        <w:jc w:val="both"/>
        <w:rPr>
          <w:rFonts w:ascii="Arial" w:hAnsi="Arial" w:cs="Arial"/>
          <w:color w:val="000000"/>
        </w:rPr>
      </w:pPr>
      <w:r w:rsidRPr="00630D5E">
        <w:rPr>
          <w:rFonts w:ascii="Arial" w:hAnsi="Arial" w:cs="Arial"/>
          <w:color w:val="000000"/>
        </w:rPr>
        <w:t xml:space="preserve">Совет директоров, избранный решением </w:t>
      </w:r>
      <w:r w:rsidR="005A2256" w:rsidRPr="00630D5E">
        <w:rPr>
          <w:rFonts w:ascii="Arial" w:hAnsi="Arial" w:cs="Arial"/>
          <w:color w:val="000000"/>
        </w:rPr>
        <w:t xml:space="preserve">единственного голосующего акционера </w:t>
      </w:r>
      <w:r w:rsidR="00CD3B2F" w:rsidRPr="00630D5E">
        <w:rPr>
          <w:rFonts w:ascii="Arial" w:hAnsi="Arial" w:cs="Arial"/>
          <w:color w:val="000000"/>
        </w:rPr>
        <w:t>15.06.2022</w:t>
      </w:r>
      <w:r w:rsidR="009A32CE" w:rsidRPr="00630D5E">
        <w:rPr>
          <w:rFonts w:ascii="Arial" w:hAnsi="Arial" w:cs="Arial"/>
          <w:color w:val="000000"/>
        </w:rPr>
        <w:t>,</w:t>
      </w:r>
      <w:r w:rsidR="00504276" w:rsidRPr="00630D5E">
        <w:rPr>
          <w:rFonts w:ascii="Arial" w:hAnsi="Arial" w:cs="Arial"/>
          <w:color w:val="000000"/>
        </w:rPr>
        <w:t xml:space="preserve"> осуществлял свои полномочия до </w:t>
      </w:r>
      <w:r w:rsidR="00CD3B2F" w:rsidRPr="00630D5E">
        <w:rPr>
          <w:rFonts w:ascii="Arial" w:hAnsi="Arial" w:cs="Arial"/>
          <w:color w:val="000000"/>
        </w:rPr>
        <w:t>2</w:t>
      </w:r>
      <w:r w:rsidR="00661B03" w:rsidRPr="00630D5E">
        <w:rPr>
          <w:rFonts w:ascii="Arial" w:hAnsi="Arial" w:cs="Arial"/>
          <w:color w:val="000000"/>
        </w:rPr>
        <w:t>0</w:t>
      </w:r>
      <w:r w:rsidR="00504276" w:rsidRPr="00630D5E">
        <w:rPr>
          <w:rFonts w:ascii="Arial" w:hAnsi="Arial" w:cs="Arial"/>
          <w:color w:val="000000"/>
        </w:rPr>
        <w:t>.</w:t>
      </w:r>
      <w:r w:rsidR="00093045" w:rsidRPr="00630D5E">
        <w:rPr>
          <w:rFonts w:ascii="Arial" w:hAnsi="Arial" w:cs="Arial"/>
          <w:color w:val="000000"/>
        </w:rPr>
        <w:t>03.202</w:t>
      </w:r>
      <w:r w:rsidR="00CD3B2F" w:rsidRPr="00630D5E">
        <w:rPr>
          <w:rFonts w:ascii="Arial" w:hAnsi="Arial" w:cs="Arial"/>
          <w:color w:val="000000"/>
        </w:rPr>
        <w:t>3</w:t>
      </w:r>
      <w:r w:rsidR="00504276" w:rsidRPr="00630D5E">
        <w:rPr>
          <w:rFonts w:ascii="Arial" w:hAnsi="Arial" w:cs="Arial"/>
          <w:color w:val="000000"/>
        </w:rPr>
        <w:t>.</w:t>
      </w:r>
    </w:p>
    <w:p w14:paraId="7C64071D" w14:textId="77777777" w:rsidR="005D79DE" w:rsidRPr="00630D5E" w:rsidRDefault="00385053" w:rsidP="005D79DE">
      <w:pPr>
        <w:spacing w:before="60"/>
        <w:ind w:firstLine="567"/>
        <w:jc w:val="both"/>
        <w:rPr>
          <w:rFonts w:ascii="Arial" w:hAnsi="Arial" w:cs="Arial"/>
          <w:color w:val="000000"/>
        </w:rPr>
      </w:pPr>
      <w:r w:rsidRPr="00630D5E">
        <w:rPr>
          <w:rFonts w:ascii="Arial" w:hAnsi="Arial" w:cs="Arial"/>
          <w:color w:val="000000"/>
        </w:rPr>
        <w:t>Данным составом в 202</w:t>
      </w:r>
      <w:r w:rsidR="00F435A4" w:rsidRPr="00630D5E">
        <w:rPr>
          <w:rFonts w:ascii="Arial" w:hAnsi="Arial" w:cs="Arial"/>
          <w:color w:val="000000"/>
        </w:rPr>
        <w:t>2-2023</w:t>
      </w:r>
      <w:r w:rsidR="005D79DE" w:rsidRPr="00630D5E">
        <w:rPr>
          <w:rFonts w:ascii="Arial" w:hAnsi="Arial" w:cs="Arial"/>
          <w:color w:val="000000"/>
        </w:rPr>
        <w:t xml:space="preserve"> </w:t>
      </w:r>
      <w:r w:rsidR="00E926A9" w:rsidRPr="00630D5E">
        <w:rPr>
          <w:rFonts w:ascii="Arial" w:hAnsi="Arial" w:cs="Arial"/>
          <w:color w:val="000000"/>
        </w:rPr>
        <w:t>год</w:t>
      </w:r>
      <w:r w:rsidR="00F435A4" w:rsidRPr="00630D5E">
        <w:rPr>
          <w:rFonts w:ascii="Arial" w:hAnsi="Arial" w:cs="Arial"/>
          <w:color w:val="000000"/>
        </w:rPr>
        <w:t>ах</w:t>
      </w:r>
      <w:r w:rsidR="00E926A9" w:rsidRPr="00630D5E">
        <w:rPr>
          <w:rFonts w:ascii="Arial" w:hAnsi="Arial" w:cs="Arial"/>
          <w:color w:val="000000"/>
        </w:rPr>
        <w:t xml:space="preserve"> проведено </w:t>
      </w:r>
      <w:r w:rsidR="00F435A4" w:rsidRPr="00630D5E">
        <w:rPr>
          <w:rFonts w:ascii="Arial" w:hAnsi="Arial" w:cs="Arial"/>
          <w:color w:val="000000"/>
        </w:rPr>
        <w:t>2</w:t>
      </w:r>
      <w:r w:rsidR="00CD3B2F" w:rsidRPr="00630D5E">
        <w:rPr>
          <w:rFonts w:ascii="Arial" w:hAnsi="Arial" w:cs="Arial"/>
          <w:color w:val="000000"/>
        </w:rPr>
        <w:t xml:space="preserve"> (</w:t>
      </w:r>
      <w:r w:rsidR="00F435A4" w:rsidRPr="00630D5E">
        <w:rPr>
          <w:rFonts w:ascii="Arial" w:hAnsi="Arial" w:cs="Arial"/>
          <w:color w:val="000000"/>
        </w:rPr>
        <w:t>два</w:t>
      </w:r>
      <w:r w:rsidR="00CD3B2F" w:rsidRPr="00630D5E">
        <w:rPr>
          <w:rFonts w:ascii="Arial" w:hAnsi="Arial" w:cs="Arial"/>
          <w:color w:val="000000"/>
        </w:rPr>
        <w:t>)</w:t>
      </w:r>
      <w:r w:rsidR="00E926A9" w:rsidRPr="00630D5E">
        <w:rPr>
          <w:rFonts w:ascii="Arial" w:hAnsi="Arial" w:cs="Arial"/>
          <w:color w:val="000000"/>
        </w:rPr>
        <w:t xml:space="preserve"> заседани</w:t>
      </w:r>
      <w:r w:rsidR="00F435A4" w:rsidRPr="00630D5E">
        <w:rPr>
          <w:rFonts w:ascii="Arial" w:hAnsi="Arial" w:cs="Arial"/>
          <w:color w:val="000000"/>
        </w:rPr>
        <w:t>я</w:t>
      </w:r>
      <w:r w:rsidR="005D79DE" w:rsidRPr="00630D5E">
        <w:rPr>
          <w:rFonts w:ascii="Arial" w:hAnsi="Arial" w:cs="Arial"/>
          <w:color w:val="000000"/>
        </w:rPr>
        <w:t>.</w:t>
      </w:r>
    </w:p>
    <w:p w14:paraId="48942B96" w14:textId="0D82B49E" w:rsidR="00B9560F" w:rsidRPr="00630D5E" w:rsidRDefault="002E6113" w:rsidP="006A173E">
      <w:pPr>
        <w:spacing w:before="60" w:after="60"/>
        <w:rPr>
          <w:rFonts w:ascii="Arial" w:hAnsi="Arial" w:cs="Arial"/>
          <w:color w:val="000000"/>
        </w:rPr>
      </w:pPr>
      <w:r w:rsidRPr="00630D5E">
        <w:rPr>
          <w:rFonts w:ascii="Arial" w:hAnsi="Arial" w:cs="Arial"/>
          <w:color w:val="000000"/>
        </w:rPr>
        <w:t>Данным составом в 202</w:t>
      </w:r>
      <w:r w:rsidR="006C1931" w:rsidRPr="006C1931">
        <w:rPr>
          <w:rFonts w:ascii="Arial" w:hAnsi="Arial" w:cs="Arial"/>
          <w:color w:val="000000"/>
        </w:rPr>
        <w:t>3</w:t>
      </w:r>
      <w:r w:rsidRPr="00630D5E">
        <w:rPr>
          <w:rFonts w:ascii="Arial" w:hAnsi="Arial" w:cs="Arial"/>
          <w:color w:val="000000"/>
        </w:rPr>
        <w:t xml:space="preserve"> году проведено </w:t>
      </w:r>
      <w:r w:rsidR="006C1931" w:rsidRPr="006C1931">
        <w:rPr>
          <w:rFonts w:ascii="Arial" w:hAnsi="Arial" w:cs="Arial"/>
          <w:color w:val="000000"/>
        </w:rPr>
        <w:t>3</w:t>
      </w:r>
      <w:r w:rsidRPr="00630D5E">
        <w:rPr>
          <w:rFonts w:ascii="Arial" w:hAnsi="Arial" w:cs="Arial"/>
          <w:color w:val="000000"/>
        </w:rPr>
        <w:t xml:space="preserve"> </w:t>
      </w:r>
      <w:r w:rsidR="00BF0C22" w:rsidRPr="00630D5E">
        <w:rPr>
          <w:rFonts w:ascii="Arial" w:hAnsi="Arial" w:cs="Arial"/>
          <w:color w:val="000000"/>
        </w:rPr>
        <w:t>(</w:t>
      </w:r>
      <w:r w:rsidR="006C1931">
        <w:rPr>
          <w:rFonts w:ascii="Arial" w:hAnsi="Arial" w:cs="Arial"/>
          <w:color w:val="000000"/>
        </w:rPr>
        <w:t>три</w:t>
      </w:r>
      <w:r w:rsidR="00BF0C22" w:rsidRPr="00630D5E">
        <w:rPr>
          <w:rFonts w:ascii="Arial" w:hAnsi="Arial" w:cs="Arial"/>
          <w:color w:val="000000"/>
        </w:rPr>
        <w:t xml:space="preserve">) </w:t>
      </w:r>
      <w:r w:rsidRPr="00630D5E">
        <w:rPr>
          <w:rFonts w:ascii="Arial" w:hAnsi="Arial" w:cs="Arial"/>
          <w:color w:val="000000"/>
        </w:rPr>
        <w:t>заседани</w:t>
      </w:r>
      <w:r w:rsidR="006C1931">
        <w:rPr>
          <w:rFonts w:ascii="Arial" w:hAnsi="Arial" w:cs="Arial"/>
          <w:color w:val="000000"/>
        </w:rPr>
        <w:t>я</w:t>
      </w:r>
      <w:r w:rsidRPr="00630D5E">
        <w:rPr>
          <w:rFonts w:ascii="Arial" w:hAnsi="Arial" w:cs="Arial"/>
          <w:color w:val="000000"/>
        </w:rPr>
        <w:t>.</w:t>
      </w:r>
    </w:p>
    <w:p w14:paraId="7758EEE8" w14:textId="77777777" w:rsidR="002E6113" w:rsidRPr="00630D5E" w:rsidRDefault="002E6113" w:rsidP="006A173E">
      <w:pPr>
        <w:spacing w:before="60" w:after="60"/>
        <w:rPr>
          <w:rFonts w:ascii="Arial" w:hAnsi="Arial" w:cs="Arial"/>
          <w:color w:val="000000"/>
        </w:rPr>
      </w:pPr>
    </w:p>
    <w:p w14:paraId="29D23D2F" w14:textId="77777777" w:rsidR="00CD3735" w:rsidRPr="00630D5E" w:rsidRDefault="00CD3735" w:rsidP="00255A70">
      <w:pPr>
        <w:spacing w:before="240" w:after="120"/>
        <w:rPr>
          <w:rFonts w:ascii="Arial" w:hAnsi="Arial" w:cs="Arial"/>
          <w:b/>
          <w:bCs/>
          <w:i/>
          <w:iCs/>
          <w:color w:val="000064"/>
          <w:spacing w:val="-5"/>
        </w:rPr>
      </w:pPr>
      <w:r w:rsidRPr="00630D5E">
        <w:rPr>
          <w:rFonts w:ascii="Arial" w:hAnsi="Arial" w:cs="Arial"/>
          <w:b/>
          <w:bCs/>
          <w:i/>
          <w:iCs/>
          <w:color w:val="000064"/>
          <w:spacing w:val="-5"/>
        </w:rPr>
        <w:t>3.2.3. Исполнительные органы Общества</w:t>
      </w:r>
    </w:p>
    <w:p w14:paraId="0181F424" w14:textId="77777777" w:rsidR="00CD3735" w:rsidRPr="00630D5E" w:rsidRDefault="001F2408" w:rsidP="00D471F0">
      <w:pPr>
        <w:tabs>
          <w:tab w:val="left" w:pos="851"/>
        </w:tabs>
        <w:ind w:firstLine="567"/>
        <w:rPr>
          <w:rFonts w:ascii="Arial" w:hAnsi="Arial" w:cs="Arial"/>
          <w:b/>
          <w:bCs/>
          <w:i/>
          <w:iCs/>
          <w:color w:val="000064"/>
          <w:spacing w:val="-5"/>
        </w:rPr>
      </w:pPr>
      <w:r w:rsidRPr="00630D5E">
        <w:rPr>
          <w:rFonts w:ascii="Arial" w:hAnsi="Arial" w:cs="Arial"/>
          <w:b/>
          <w:bCs/>
          <w:i/>
          <w:iCs/>
          <w:color w:val="000064"/>
          <w:spacing w:val="-5"/>
        </w:rPr>
        <w:t>Генеральный директор</w:t>
      </w:r>
    </w:p>
    <w:p w14:paraId="2C33A347" w14:textId="77777777" w:rsidR="00B9560F" w:rsidRPr="00630D5E" w:rsidRDefault="00B9560F" w:rsidP="006A173E">
      <w:pPr>
        <w:spacing w:before="60"/>
        <w:jc w:val="both"/>
        <w:rPr>
          <w:rFonts w:ascii="Arial" w:hAnsi="Arial" w:cs="Arial"/>
          <w:color w:val="000000"/>
        </w:rPr>
      </w:pPr>
      <w:bookmarkStart w:id="0" w:name="_GoBack"/>
      <w:bookmarkEnd w:id="0"/>
    </w:p>
    <w:p w14:paraId="540B93F6" w14:textId="77777777" w:rsidR="003C6169" w:rsidRPr="00630D5E" w:rsidRDefault="003C6169" w:rsidP="00311861">
      <w:pPr>
        <w:spacing w:before="60"/>
        <w:ind w:firstLine="567"/>
        <w:jc w:val="both"/>
        <w:rPr>
          <w:rFonts w:ascii="Arial" w:hAnsi="Arial" w:cs="Arial"/>
          <w:color w:val="000000"/>
        </w:rPr>
      </w:pPr>
      <w:r w:rsidRPr="00630D5E">
        <w:rPr>
          <w:rFonts w:ascii="Arial" w:hAnsi="Arial" w:cs="Arial"/>
          <w:color w:val="000000"/>
        </w:rPr>
        <w:t>Коллегиальный исполнительный орган не предусмотрен.</w:t>
      </w:r>
    </w:p>
    <w:p w14:paraId="5B3834E8" w14:textId="77777777" w:rsidR="003C6169" w:rsidRPr="00630D5E" w:rsidRDefault="003C6169" w:rsidP="00311861">
      <w:pPr>
        <w:spacing w:before="60"/>
        <w:ind w:firstLine="567"/>
        <w:jc w:val="both"/>
        <w:rPr>
          <w:rFonts w:ascii="Arial" w:hAnsi="Arial" w:cs="Arial"/>
          <w:color w:val="000000"/>
        </w:rPr>
      </w:pPr>
    </w:p>
    <w:p w14:paraId="1652A1BE" w14:textId="77777777" w:rsidR="004F5A2A" w:rsidRPr="00630D5E" w:rsidRDefault="00045B20" w:rsidP="00255A70">
      <w:pPr>
        <w:spacing w:before="240" w:after="120"/>
        <w:jc w:val="both"/>
        <w:rPr>
          <w:rFonts w:ascii="Arial" w:hAnsi="Arial" w:cs="Arial"/>
          <w:b/>
          <w:i/>
          <w:snapToGrid w:val="0"/>
          <w:color w:val="000064"/>
        </w:rPr>
      </w:pPr>
      <w:r w:rsidRPr="00630D5E">
        <w:rPr>
          <w:rFonts w:ascii="Arial" w:hAnsi="Arial" w:cs="Arial"/>
          <w:b/>
          <w:i/>
          <w:snapToGrid w:val="0"/>
          <w:color w:val="000064"/>
        </w:rPr>
        <w:t>3.2.4.</w:t>
      </w:r>
      <w:r w:rsidRPr="00630D5E">
        <w:rPr>
          <w:rFonts w:ascii="Arial" w:hAnsi="Arial" w:cs="Arial"/>
          <w:snapToGrid w:val="0"/>
          <w:color w:val="000064"/>
        </w:rPr>
        <w:t xml:space="preserve"> </w:t>
      </w:r>
      <w:r w:rsidR="00CE7DB4" w:rsidRPr="00630D5E">
        <w:rPr>
          <w:rFonts w:ascii="Arial" w:hAnsi="Arial" w:cs="Arial"/>
          <w:b/>
          <w:i/>
          <w:snapToGrid w:val="0"/>
          <w:color w:val="000064"/>
        </w:rPr>
        <w:t xml:space="preserve">Основные положения политики Общества в области вознаграждения </w:t>
      </w:r>
      <w:r w:rsidR="00E977A5" w:rsidRPr="00630D5E">
        <w:rPr>
          <w:rFonts w:ascii="Arial" w:hAnsi="Arial" w:cs="Arial"/>
          <w:b/>
          <w:i/>
          <w:snapToGrid w:val="0"/>
          <w:color w:val="000064"/>
        </w:rPr>
        <w:t xml:space="preserve">и (или) компенсации расходов </w:t>
      </w:r>
      <w:r w:rsidR="00CE7DB4" w:rsidRPr="00630D5E">
        <w:rPr>
          <w:rFonts w:ascii="Arial" w:hAnsi="Arial" w:cs="Arial"/>
          <w:b/>
          <w:i/>
          <w:snapToGrid w:val="0"/>
          <w:color w:val="000064"/>
        </w:rPr>
        <w:t xml:space="preserve">органам управления </w:t>
      </w:r>
    </w:p>
    <w:p w14:paraId="7B13BA5B" w14:textId="77777777" w:rsidR="004A3DE3" w:rsidRPr="00630D5E" w:rsidRDefault="004A3DE3" w:rsidP="004A3DE3">
      <w:pPr>
        <w:spacing w:before="60"/>
        <w:ind w:firstLine="567"/>
        <w:jc w:val="both"/>
        <w:rPr>
          <w:rFonts w:ascii="Arial" w:hAnsi="Arial" w:cs="Arial"/>
          <w:color w:val="000000"/>
        </w:rPr>
      </w:pPr>
      <w:r w:rsidRPr="00630D5E">
        <w:rPr>
          <w:rFonts w:ascii="Arial" w:hAnsi="Arial" w:cs="Arial"/>
          <w:color w:val="000000"/>
        </w:rPr>
        <w:t>Совет директоров:</w:t>
      </w:r>
    </w:p>
    <w:p w14:paraId="3EE12813" w14:textId="77777777" w:rsidR="004A3DE3" w:rsidRPr="00630D5E" w:rsidRDefault="004A3DE3" w:rsidP="004A3DE3">
      <w:pPr>
        <w:spacing w:before="60"/>
        <w:ind w:firstLine="567"/>
        <w:jc w:val="both"/>
        <w:rPr>
          <w:rStyle w:val="Subst0"/>
          <w:rFonts w:ascii="Arial" w:hAnsi="Arial" w:cs="Arial"/>
          <w:bCs w:val="0"/>
          <w:iCs w:val="0"/>
        </w:rPr>
      </w:pPr>
      <w:r w:rsidRPr="00630D5E">
        <w:rPr>
          <w:rFonts w:ascii="Arial" w:hAnsi="Arial" w:cs="Arial"/>
        </w:rPr>
        <w:t>Единица измерения:</w:t>
      </w:r>
      <w:r w:rsidRPr="00630D5E">
        <w:rPr>
          <w:rStyle w:val="Subst0"/>
          <w:rFonts w:ascii="Arial" w:hAnsi="Arial" w:cs="Arial"/>
        </w:rPr>
        <w:t xml:space="preserve"> тыс. руб.</w:t>
      </w:r>
    </w:p>
    <w:p w14:paraId="5ECB33D9" w14:textId="77777777" w:rsidR="004A3DE3" w:rsidRPr="00630D5E" w:rsidRDefault="004A3DE3" w:rsidP="004A3DE3">
      <w:pPr>
        <w:spacing w:before="60"/>
        <w:ind w:firstLine="567"/>
        <w:jc w:val="both"/>
        <w:rPr>
          <w:rFonts w:ascii="Arial" w:hAnsi="Arial" w:cs="Arial"/>
          <w:color w:val="000000"/>
        </w:rPr>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337878" w:rsidRPr="00630D5E" w14:paraId="1936FEA9" w14:textId="77777777" w:rsidTr="005A75FF">
        <w:tc>
          <w:tcPr>
            <w:tcW w:w="6492" w:type="dxa"/>
            <w:tcBorders>
              <w:top w:val="double" w:sz="6" w:space="0" w:color="auto"/>
              <w:left w:val="double" w:sz="6" w:space="0" w:color="auto"/>
              <w:bottom w:val="single" w:sz="6" w:space="0" w:color="auto"/>
              <w:right w:val="single" w:sz="6" w:space="0" w:color="auto"/>
            </w:tcBorders>
          </w:tcPr>
          <w:p w14:paraId="3490E898" w14:textId="77777777" w:rsidR="00337878" w:rsidRPr="00E44F57" w:rsidRDefault="00337878" w:rsidP="005A75FF">
            <w:pPr>
              <w:jc w:val="center"/>
              <w:rPr>
                <w:rFonts w:ascii="Arial" w:hAnsi="Arial" w:cs="Arial"/>
              </w:rPr>
            </w:pPr>
            <w:r w:rsidRPr="00E44F57">
              <w:rPr>
                <w:rFonts w:ascii="Arial" w:hAnsi="Arial" w:cs="Arial"/>
              </w:rP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14:paraId="3637E41D" w14:textId="77777777" w:rsidR="00337878" w:rsidRPr="00E44F57" w:rsidRDefault="00337878" w:rsidP="005A75FF">
            <w:pPr>
              <w:jc w:val="center"/>
              <w:rPr>
                <w:rFonts w:ascii="Arial" w:hAnsi="Arial" w:cs="Arial"/>
              </w:rPr>
            </w:pPr>
            <w:r w:rsidRPr="00E44F57">
              <w:rPr>
                <w:rFonts w:ascii="Arial" w:hAnsi="Arial" w:cs="Arial"/>
              </w:rPr>
              <w:t>2023, 12 мес.</w:t>
            </w:r>
          </w:p>
        </w:tc>
      </w:tr>
      <w:tr w:rsidR="00337878" w:rsidRPr="00630D5E" w14:paraId="3EA716BE" w14:textId="77777777" w:rsidTr="005A75FF">
        <w:tc>
          <w:tcPr>
            <w:tcW w:w="6492" w:type="dxa"/>
            <w:tcBorders>
              <w:top w:val="single" w:sz="6" w:space="0" w:color="auto"/>
              <w:left w:val="double" w:sz="6" w:space="0" w:color="auto"/>
              <w:bottom w:val="single" w:sz="6" w:space="0" w:color="auto"/>
              <w:right w:val="single" w:sz="6" w:space="0" w:color="auto"/>
            </w:tcBorders>
          </w:tcPr>
          <w:p w14:paraId="6DD44FDD" w14:textId="77777777" w:rsidR="00337878" w:rsidRPr="00E44F57" w:rsidRDefault="00337878" w:rsidP="005A75FF">
            <w:pPr>
              <w:rPr>
                <w:rFonts w:ascii="Arial" w:hAnsi="Arial" w:cs="Arial"/>
              </w:rPr>
            </w:pPr>
            <w:r w:rsidRPr="00E44F57">
              <w:rPr>
                <w:rFonts w:ascii="Arial" w:hAnsi="Arial" w:cs="Arial"/>
              </w:rPr>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14:paraId="0508D384" w14:textId="77777777" w:rsidR="00337878" w:rsidRPr="00E44F57" w:rsidRDefault="00337878" w:rsidP="005A75FF">
            <w:pPr>
              <w:jc w:val="right"/>
              <w:rPr>
                <w:rFonts w:ascii="Arial" w:hAnsi="Arial" w:cs="Arial"/>
              </w:rPr>
            </w:pPr>
            <w:r w:rsidRPr="00E44F57">
              <w:rPr>
                <w:rFonts w:ascii="Arial" w:hAnsi="Arial" w:cs="Arial"/>
              </w:rPr>
              <w:t>0</w:t>
            </w:r>
          </w:p>
        </w:tc>
      </w:tr>
      <w:tr w:rsidR="00337878" w:rsidRPr="00630D5E" w14:paraId="287FF81E" w14:textId="77777777" w:rsidTr="005A75FF">
        <w:tc>
          <w:tcPr>
            <w:tcW w:w="6492" w:type="dxa"/>
            <w:tcBorders>
              <w:top w:val="single" w:sz="6" w:space="0" w:color="auto"/>
              <w:left w:val="double" w:sz="6" w:space="0" w:color="auto"/>
              <w:bottom w:val="single" w:sz="6" w:space="0" w:color="auto"/>
              <w:right w:val="single" w:sz="6" w:space="0" w:color="auto"/>
            </w:tcBorders>
          </w:tcPr>
          <w:p w14:paraId="2B203BCF" w14:textId="77777777" w:rsidR="00337878" w:rsidRPr="00E44F57" w:rsidRDefault="00337878" w:rsidP="005A75FF">
            <w:pPr>
              <w:rPr>
                <w:rFonts w:ascii="Arial" w:hAnsi="Arial" w:cs="Arial"/>
              </w:rPr>
            </w:pPr>
            <w:r w:rsidRPr="00E44F57">
              <w:rPr>
                <w:rFonts w:ascii="Arial" w:hAnsi="Arial" w:cs="Arial"/>
              </w:rPr>
              <w:t>Заработная плата</w:t>
            </w:r>
          </w:p>
        </w:tc>
        <w:tc>
          <w:tcPr>
            <w:tcW w:w="2760" w:type="dxa"/>
            <w:tcBorders>
              <w:top w:val="single" w:sz="6" w:space="0" w:color="auto"/>
              <w:left w:val="single" w:sz="6" w:space="0" w:color="auto"/>
              <w:bottom w:val="single" w:sz="6" w:space="0" w:color="auto"/>
              <w:right w:val="double" w:sz="6" w:space="0" w:color="auto"/>
            </w:tcBorders>
          </w:tcPr>
          <w:p w14:paraId="0EA3444D" w14:textId="795D5858" w:rsidR="00337878" w:rsidRPr="00E44F57" w:rsidRDefault="00337878" w:rsidP="005A75FF">
            <w:pPr>
              <w:jc w:val="right"/>
              <w:rPr>
                <w:rFonts w:ascii="Arial" w:hAnsi="Arial" w:cs="Arial"/>
              </w:rPr>
            </w:pPr>
            <w:r w:rsidRPr="00E44F57">
              <w:rPr>
                <w:rFonts w:ascii="Arial" w:hAnsi="Arial" w:cs="Arial"/>
              </w:rPr>
              <w:t>209</w:t>
            </w:r>
            <w:r w:rsidR="00630D5E" w:rsidRPr="00E44F57">
              <w:rPr>
                <w:rFonts w:ascii="Arial" w:hAnsi="Arial" w:cs="Arial"/>
              </w:rPr>
              <w:t> </w:t>
            </w:r>
            <w:r w:rsidRPr="00E44F57">
              <w:rPr>
                <w:rFonts w:ascii="Arial" w:hAnsi="Arial" w:cs="Arial"/>
              </w:rPr>
              <w:t>391</w:t>
            </w:r>
            <w:r w:rsidR="00630D5E" w:rsidRPr="00E44F57">
              <w:rPr>
                <w:rFonts w:ascii="Arial" w:hAnsi="Arial" w:cs="Arial"/>
              </w:rPr>
              <w:t>,</w:t>
            </w:r>
            <w:r w:rsidRPr="00E44F57">
              <w:rPr>
                <w:rFonts w:ascii="Arial" w:hAnsi="Arial" w:cs="Arial"/>
              </w:rPr>
              <w:t>9</w:t>
            </w:r>
          </w:p>
        </w:tc>
      </w:tr>
      <w:tr w:rsidR="00337878" w:rsidRPr="00630D5E" w14:paraId="209FACE5" w14:textId="77777777" w:rsidTr="005A75FF">
        <w:tc>
          <w:tcPr>
            <w:tcW w:w="6492" w:type="dxa"/>
            <w:tcBorders>
              <w:top w:val="single" w:sz="6" w:space="0" w:color="auto"/>
              <w:left w:val="double" w:sz="6" w:space="0" w:color="auto"/>
              <w:bottom w:val="single" w:sz="6" w:space="0" w:color="auto"/>
              <w:right w:val="single" w:sz="6" w:space="0" w:color="auto"/>
            </w:tcBorders>
          </w:tcPr>
          <w:p w14:paraId="505E6EF0" w14:textId="77777777" w:rsidR="00337878" w:rsidRPr="00E44F57" w:rsidRDefault="00337878" w:rsidP="005A75FF">
            <w:pPr>
              <w:rPr>
                <w:rFonts w:ascii="Arial" w:hAnsi="Arial" w:cs="Arial"/>
              </w:rPr>
            </w:pPr>
            <w:r w:rsidRPr="00E44F57">
              <w:rPr>
                <w:rFonts w:ascii="Arial" w:hAnsi="Arial" w:cs="Arial"/>
              </w:rPr>
              <w:t>Премии</w:t>
            </w:r>
          </w:p>
        </w:tc>
        <w:tc>
          <w:tcPr>
            <w:tcW w:w="2760" w:type="dxa"/>
            <w:tcBorders>
              <w:top w:val="single" w:sz="6" w:space="0" w:color="auto"/>
              <w:left w:val="single" w:sz="6" w:space="0" w:color="auto"/>
              <w:bottom w:val="single" w:sz="6" w:space="0" w:color="auto"/>
              <w:right w:val="double" w:sz="6" w:space="0" w:color="auto"/>
            </w:tcBorders>
          </w:tcPr>
          <w:p w14:paraId="51D2D76F" w14:textId="77777777" w:rsidR="00337878" w:rsidRPr="00E44F57" w:rsidRDefault="00337878" w:rsidP="005A75FF">
            <w:pPr>
              <w:jc w:val="right"/>
              <w:rPr>
                <w:rFonts w:ascii="Arial" w:hAnsi="Arial" w:cs="Arial"/>
              </w:rPr>
            </w:pPr>
            <w:r w:rsidRPr="00E44F57">
              <w:rPr>
                <w:rFonts w:ascii="Arial" w:hAnsi="Arial" w:cs="Arial"/>
              </w:rPr>
              <w:t>333 076</w:t>
            </w:r>
          </w:p>
        </w:tc>
      </w:tr>
      <w:tr w:rsidR="00337878" w:rsidRPr="00630D5E" w14:paraId="7374DA38" w14:textId="77777777" w:rsidTr="005A75FF">
        <w:tc>
          <w:tcPr>
            <w:tcW w:w="6492" w:type="dxa"/>
            <w:tcBorders>
              <w:top w:val="single" w:sz="6" w:space="0" w:color="auto"/>
              <w:left w:val="double" w:sz="6" w:space="0" w:color="auto"/>
              <w:bottom w:val="single" w:sz="6" w:space="0" w:color="auto"/>
              <w:right w:val="single" w:sz="6" w:space="0" w:color="auto"/>
            </w:tcBorders>
          </w:tcPr>
          <w:p w14:paraId="28B8926D" w14:textId="77777777" w:rsidR="00337878" w:rsidRPr="00E44F57" w:rsidRDefault="00337878" w:rsidP="005A75FF">
            <w:pPr>
              <w:rPr>
                <w:rFonts w:ascii="Arial" w:hAnsi="Arial" w:cs="Arial"/>
              </w:rPr>
            </w:pPr>
            <w:r w:rsidRPr="00E44F57">
              <w:rPr>
                <w:rFonts w:ascii="Arial" w:hAnsi="Arial" w:cs="Arial"/>
              </w:rPr>
              <w:t>Комиссионные</w:t>
            </w:r>
          </w:p>
        </w:tc>
        <w:tc>
          <w:tcPr>
            <w:tcW w:w="2760" w:type="dxa"/>
            <w:tcBorders>
              <w:top w:val="single" w:sz="6" w:space="0" w:color="auto"/>
              <w:left w:val="single" w:sz="6" w:space="0" w:color="auto"/>
              <w:bottom w:val="single" w:sz="6" w:space="0" w:color="auto"/>
              <w:right w:val="double" w:sz="6" w:space="0" w:color="auto"/>
            </w:tcBorders>
          </w:tcPr>
          <w:p w14:paraId="4BD63324" w14:textId="77777777" w:rsidR="00337878" w:rsidRPr="00E44F57" w:rsidRDefault="00337878" w:rsidP="005A75FF">
            <w:pPr>
              <w:jc w:val="right"/>
              <w:rPr>
                <w:rFonts w:ascii="Arial" w:hAnsi="Arial" w:cs="Arial"/>
              </w:rPr>
            </w:pPr>
            <w:r w:rsidRPr="00E44F57">
              <w:rPr>
                <w:rFonts w:ascii="Arial" w:hAnsi="Arial" w:cs="Arial"/>
              </w:rPr>
              <w:t>0</w:t>
            </w:r>
          </w:p>
        </w:tc>
      </w:tr>
      <w:tr w:rsidR="00337878" w:rsidRPr="00630D5E" w14:paraId="74917802" w14:textId="77777777" w:rsidTr="005A75FF">
        <w:tc>
          <w:tcPr>
            <w:tcW w:w="6492" w:type="dxa"/>
            <w:tcBorders>
              <w:top w:val="single" w:sz="6" w:space="0" w:color="auto"/>
              <w:left w:val="double" w:sz="6" w:space="0" w:color="auto"/>
              <w:bottom w:val="single" w:sz="6" w:space="0" w:color="auto"/>
              <w:right w:val="single" w:sz="6" w:space="0" w:color="auto"/>
            </w:tcBorders>
          </w:tcPr>
          <w:p w14:paraId="64E496FE" w14:textId="77777777" w:rsidR="00337878" w:rsidRPr="00E44F57" w:rsidRDefault="00337878" w:rsidP="005A75FF">
            <w:pPr>
              <w:rPr>
                <w:rFonts w:ascii="Arial" w:hAnsi="Arial" w:cs="Arial"/>
              </w:rPr>
            </w:pPr>
            <w:r w:rsidRPr="00E44F57">
              <w:rPr>
                <w:rFonts w:ascii="Arial" w:hAnsi="Arial" w:cs="Arial"/>
              </w:rPr>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14:paraId="308189D5" w14:textId="342F63C4" w:rsidR="00337878" w:rsidRPr="00E44F57" w:rsidRDefault="00337878" w:rsidP="005A75FF">
            <w:pPr>
              <w:jc w:val="right"/>
              <w:rPr>
                <w:rFonts w:ascii="Arial" w:hAnsi="Arial" w:cs="Arial"/>
              </w:rPr>
            </w:pPr>
            <w:r w:rsidRPr="00E44F57">
              <w:rPr>
                <w:rFonts w:ascii="Arial" w:hAnsi="Arial" w:cs="Arial"/>
              </w:rPr>
              <w:t>1</w:t>
            </w:r>
            <w:r w:rsidR="00630D5E" w:rsidRPr="00E44F57">
              <w:rPr>
                <w:rFonts w:ascii="Arial" w:hAnsi="Arial" w:cs="Arial"/>
              </w:rPr>
              <w:t> </w:t>
            </w:r>
            <w:r w:rsidRPr="00E44F57">
              <w:rPr>
                <w:rFonts w:ascii="Arial" w:hAnsi="Arial" w:cs="Arial"/>
              </w:rPr>
              <w:t>519</w:t>
            </w:r>
            <w:r w:rsidR="00630D5E" w:rsidRPr="00E44F57">
              <w:rPr>
                <w:rFonts w:ascii="Arial" w:hAnsi="Arial" w:cs="Arial"/>
              </w:rPr>
              <w:t>,</w:t>
            </w:r>
            <w:r w:rsidRPr="00E44F57">
              <w:rPr>
                <w:rFonts w:ascii="Arial" w:hAnsi="Arial" w:cs="Arial"/>
              </w:rPr>
              <w:t>9</w:t>
            </w:r>
          </w:p>
        </w:tc>
      </w:tr>
      <w:tr w:rsidR="00337878" w:rsidRPr="00630D5E" w14:paraId="3BBB6D4B" w14:textId="77777777" w:rsidTr="005A75FF">
        <w:tc>
          <w:tcPr>
            <w:tcW w:w="6492" w:type="dxa"/>
            <w:tcBorders>
              <w:top w:val="single" w:sz="6" w:space="0" w:color="auto"/>
              <w:left w:val="double" w:sz="6" w:space="0" w:color="auto"/>
              <w:bottom w:val="double" w:sz="6" w:space="0" w:color="auto"/>
              <w:right w:val="single" w:sz="6" w:space="0" w:color="auto"/>
            </w:tcBorders>
          </w:tcPr>
          <w:p w14:paraId="0BB5D772" w14:textId="77777777" w:rsidR="00337878" w:rsidRPr="00E44F57" w:rsidRDefault="00337878" w:rsidP="005A75FF">
            <w:pPr>
              <w:rPr>
                <w:rFonts w:ascii="Arial" w:hAnsi="Arial" w:cs="Arial"/>
              </w:rPr>
            </w:pPr>
            <w:r w:rsidRPr="00E44F57">
              <w:rPr>
                <w:rFonts w:ascii="Arial" w:hAnsi="Arial" w:cs="Arial"/>
              </w:rPr>
              <w:t>ИТОГО</w:t>
            </w:r>
          </w:p>
        </w:tc>
        <w:tc>
          <w:tcPr>
            <w:tcW w:w="2760" w:type="dxa"/>
            <w:tcBorders>
              <w:top w:val="single" w:sz="6" w:space="0" w:color="auto"/>
              <w:left w:val="single" w:sz="6" w:space="0" w:color="auto"/>
              <w:bottom w:val="double" w:sz="6" w:space="0" w:color="auto"/>
              <w:right w:val="double" w:sz="6" w:space="0" w:color="auto"/>
            </w:tcBorders>
          </w:tcPr>
          <w:p w14:paraId="5A16E77C" w14:textId="0DABA441" w:rsidR="00337878" w:rsidRPr="00E44F57" w:rsidRDefault="00337878" w:rsidP="005A75FF">
            <w:pPr>
              <w:jc w:val="right"/>
              <w:rPr>
                <w:rFonts w:ascii="Arial" w:hAnsi="Arial" w:cs="Arial"/>
              </w:rPr>
            </w:pPr>
            <w:r w:rsidRPr="00E44F57">
              <w:rPr>
                <w:rFonts w:ascii="Arial" w:hAnsi="Arial" w:cs="Arial"/>
              </w:rPr>
              <w:t>543</w:t>
            </w:r>
            <w:r w:rsidR="00630D5E" w:rsidRPr="00E44F57">
              <w:rPr>
                <w:rFonts w:ascii="Arial" w:hAnsi="Arial" w:cs="Arial"/>
              </w:rPr>
              <w:t> </w:t>
            </w:r>
            <w:r w:rsidRPr="00E44F57">
              <w:rPr>
                <w:rFonts w:ascii="Arial" w:hAnsi="Arial" w:cs="Arial"/>
              </w:rPr>
              <w:t>987</w:t>
            </w:r>
            <w:r w:rsidR="00630D5E" w:rsidRPr="00E44F57">
              <w:rPr>
                <w:rFonts w:ascii="Arial" w:hAnsi="Arial" w:cs="Arial"/>
              </w:rPr>
              <w:t>,</w:t>
            </w:r>
            <w:r w:rsidRPr="00E44F57">
              <w:rPr>
                <w:rFonts w:ascii="Arial" w:hAnsi="Arial" w:cs="Arial"/>
              </w:rPr>
              <w:t>7</w:t>
            </w:r>
          </w:p>
        </w:tc>
      </w:tr>
    </w:tbl>
    <w:p w14:paraId="205CA9A5" w14:textId="77777777" w:rsidR="004A3DE3" w:rsidRPr="00630D5E" w:rsidRDefault="004A3DE3" w:rsidP="004A3DE3">
      <w:pPr>
        <w:spacing w:before="60"/>
        <w:ind w:firstLine="567"/>
        <w:jc w:val="both"/>
        <w:rPr>
          <w:rFonts w:ascii="Arial" w:hAnsi="Arial" w:cs="Arial"/>
          <w:color w:val="000000"/>
        </w:rPr>
      </w:pPr>
    </w:p>
    <w:p w14:paraId="1DE4D8CA" w14:textId="77777777" w:rsidR="004A3DE3" w:rsidRPr="00630D5E" w:rsidRDefault="004A3DE3" w:rsidP="004A3DE3">
      <w:pPr>
        <w:pStyle w:val="SubHeading"/>
        <w:ind w:left="200" w:firstLine="367"/>
        <w:rPr>
          <w:rFonts w:ascii="Arial" w:hAnsi="Arial" w:cs="Arial"/>
        </w:rPr>
      </w:pPr>
      <w:r w:rsidRPr="00630D5E">
        <w:rPr>
          <w:rFonts w:ascii="Arial" w:hAnsi="Arial" w:cs="Arial"/>
        </w:rPr>
        <w:t>Компенсации</w:t>
      </w:r>
    </w:p>
    <w:p w14:paraId="6F5D798C" w14:textId="77777777" w:rsidR="004A3DE3" w:rsidRPr="00630D5E" w:rsidRDefault="004A3DE3" w:rsidP="004A3DE3">
      <w:pPr>
        <w:ind w:left="567"/>
        <w:rPr>
          <w:rFonts w:ascii="Arial" w:hAnsi="Arial" w:cs="Arial"/>
        </w:rPr>
      </w:pPr>
      <w:r w:rsidRPr="00630D5E">
        <w:rPr>
          <w:rFonts w:ascii="Arial" w:hAnsi="Arial" w:cs="Arial"/>
        </w:rPr>
        <w:t>Единица измерения:</w:t>
      </w:r>
      <w:r w:rsidRPr="00630D5E">
        <w:rPr>
          <w:rStyle w:val="Subst0"/>
          <w:rFonts w:ascii="Arial" w:hAnsi="Arial" w:cs="Arial"/>
        </w:rPr>
        <w:t xml:space="preserve"> тыс. руб.</w:t>
      </w:r>
    </w:p>
    <w:p w14:paraId="700CEA97" w14:textId="77777777" w:rsidR="004A3DE3" w:rsidRPr="00E44F57" w:rsidRDefault="004A3DE3" w:rsidP="004A3DE3">
      <w:pPr>
        <w:pStyle w:val="ThinDelim"/>
        <w:rPr>
          <w:rFonts w:ascii="Arial" w:hAnsi="Arial" w:cs="Arial"/>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400"/>
      </w:tblGrid>
      <w:tr w:rsidR="004A3DE3" w:rsidRPr="00630D5E" w14:paraId="2AF740C4" w14:textId="77777777" w:rsidTr="00DC21D7">
        <w:tc>
          <w:tcPr>
            <w:tcW w:w="6492" w:type="dxa"/>
            <w:tcBorders>
              <w:top w:val="double" w:sz="6" w:space="0" w:color="auto"/>
              <w:left w:val="double" w:sz="6" w:space="0" w:color="auto"/>
              <w:bottom w:val="single" w:sz="6" w:space="0" w:color="auto"/>
              <w:right w:val="single" w:sz="6" w:space="0" w:color="auto"/>
            </w:tcBorders>
          </w:tcPr>
          <w:p w14:paraId="3A909113" w14:textId="77777777" w:rsidR="004A3DE3" w:rsidRPr="00630D5E" w:rsidRDefault="004A3DE3" w:rsidP="00DC21D7">
            <w:pPr>
              <w:jc w:val="center"/>
              <w:rPr>
                <w:rFonts w:ascii="Arial" w:hAnsi="Arial" w:cs="Arial"/>
              </w:rPr>
            </w:pPr>
            <w:r w:rsidRPr="00630D5E">
              <w:rPr>
                <w:rFonts w:ascii="Arial" w:hAnsi="Arial" w:cs="Arial"/>
              </w:rPr>
              <w:t>Наименование органа управления</w:t>
            </w:r>
          </w:p>
        </w:tc>
        <w:tc>
          <w:tcPr>
            <w:tcW w:w="1400" w:type="dxa"/>
            <w:tcBorders>
              <w:top w:val="double" w:sz="6" w:space="0" w:color="auto"/>
              <w:left w:val="single" w:sz="6" w:space="0" w:color="auto"/>
              <w:bottom w:val="single" w:sz="6" w:space="0" w:color="auto"/>
              <w:right w:val="double" w:sz="6" w:space="0" w:color="auto"/>
            </w:tcBorders>
          </w:tcPr>
          <w:p w14:paraId="571A673C" w14:textId="77777777" w:rsidR="004A3DE3" w:rsidRPr="00630D5E" w:rsidRDefault="004A3DE3" w:rsidP="00337878">
            <w:pPr>
              <w:jc w:val="center"/>
              <w:rPr>
                <w:rFonts w:ascii="Arial" w:hAnsi="Arial" w:cs="Arial"/>
              </w:rPr>
            </w:pPr>
            <w:r w:rsidRPr="00630D5E">
              <w:rPr>
                <w:rFonts w:ascii="Arial" w:hAnsi="Arial" w:cs="Arial"/>
              </w:rPr>
              <w:t>202</w:t>
            </w:r>
            <w:r w:rsidR="00337878" w:rsidRPr="00630D5E">
              <w:rPr>
                <w:rFonts w:ascii="Arial" w:hAnsi="Arial" w:cs="Arial"/>
              </w:rPr>
              <w:t>3</w:t>
            </w:r>
          </w:p>
        </w:tc>
      </w:tr>
      <w:tr w:rsidR="004A3DE3" w:rsidRPr="00630D5E" w14:paraId="16F60BB8" w14:textId="77777777" w:rsidTr="00DC21D7">
        <w:tc>
          <w:tcPr>
            <w:tcW w:w="6492" w:type="dxa"/>
            <w:tcBorders>
              <w:top w:val="single" w:sz="6" w:space="0" w:color="auto"/>
              <w:left w:val="double" w:sz="6" w:space="0" w:color="auto"/>
              <w:bottom w:val="double" w:sz="6" w:space="0" w:color="auto"/>
              <w:right w:val="single" w:sz="6" w:space="0" w:color="auto"/>
            </w:tcBorders>
          </w:tcPr>
          <w:p w14:paraId="6A7C5C1E" w14:textId="77777777" w:rsidR="004A3DE3" w:rsidRPr="00630D5E" w:rsidRDefault="004A3DE3" w:rsidP="00DC21D7">
            <w:pPr>
              <w:rPr>
                <w:rFonts w:ascii="Arial" w:hAnsi="Arial" w:cs="Arial"/>
              </w:rPr>
            </w:pPr>
            <w:r w:rsidRPr="00630D5E">
              <w:rPr>
                <w:rFonts w:ascii="Arial" w:hAnsi="Arial" w:cs="Arial"/>
              </w:rPr>
              <w:t>Совет директоров</w:t>
            </w:r>
          </w:p>
        </w:tc>
        <w:tc>
          <w:tcPr>
            <w:tcW w:w="1400" w:type="dxa"/>
            <w:tcBorders>
              <w:top w:val="single" w:sz="6" w:space="0" w:color="auto"/>
              <w:left w:val="single" w:sz="6" w:space="0" w:color="auto"/>
              <w:bottom w:val="double" w:sz="6" w:space="0" w:color="auto"/>
              <w:right w:val="double" w:sz="6" w:space="0" w:color="auto"/>
            </w:tcBorders>
          </w:tcPr>
          <w:p w14:paraId="3FE6DE97" w14:textId="77777777" w:rsidR="004A3DE3" w:rsidRPr="00630D5E" w:rsidRDefault="004A3DE3" w:rsidP="00DC21D7">
            <w:pPr>
              <w:jc w:val="right"/>
              <w:rPr>
                <w:rFonts w:ascii="Arial" w:hAnsi="Arial" w:cs="Arial"/>
              </w:rPr>
            </w:pPr>
            <w:r w:rsidRPr="00630D5E">
              <w:rPr>
                <w:rFonts w:ascii="Arial" w:hAnsi="Arial" w:cs="Arial"/>
              </w:rPr>
              <w:t>0</w:t>
            </w:r>
          </w:p>
        </w:tc>
      </w:tr>
    </w:tbl>
    <w:p w14:paraId="782C428B" w14:textId="77777777" w:rsidR="004A3DE3" w:rsidRPr="00630D5E" w:rsidRDefault="004A3DE3" w:rsidP="004A3DE3">
      <w:pPr>
        <w:spacing w:before="60"/>
        <w:ind w:firstLine="567"/>
        <w:jc w:val="both"/>
        <w:rPr>
          <w:rFonts w:ascii="Arial" w:hAnsi="Arial" w:cs="Arial"/>
          <w:color w:val="000000"/>
        </w:rPr>
      </w:pPr>
    </w:p>
    <w:p w14:paraId="5501D13F" w14:textId="77777777" w:rsidR="004A3DE3" w:rsidRPr="00630D5E" w:rsidRDefault="004A3DE3" w:rsidP="004A3DE3">
      <w:pPr>
        <w:spacing w:before="60"/>
        <w:ind w:firstLine="567"/>
        <w:jc w:val="both"/>
        <w:rPr>
          <w:rFonts w:ascii="Arial" w:hAnsi="Arial" w:cs="Arial"/>
          <w:color w:val="000000"/>
        </w:rPr>
      </w:pPr>
      <w:r w:rsidRPr="00630D5E">
        <w:rPr>
          <w:rFonts w:ascii="Arial" w:hAnsi="Arial" w:cs="Arial"/>
          <w:color w:val="000000"/>
        </w:rPr>
        <w:t>Члены Совета Директоров АО «МХК «ЕвроХим», являющиеся сотрудниками Общества, получают вознаграждение за выполнение своих функциональных обязанностей в рамках занимаемой должности в Обществе.</w:t>
      </w:r>
    </w:p>
    <w:p w14:paraId="41C53661" w14:textId="77777777" w:rsidR="004A3DE3" w:rsidRPr="00630D5E" w:rsidRDefault="004A3DE3" w:rsidP="004A3DE3">
      <w:pPr>
        <w:spacing w:before="60"/>
        <w:ind w:firstLine="567"/>
        <w:jc w:val="both"/>
        <w:rPr>
          <w:rFonts w:ascii="Arial" w:hAnsi="Arial" w:cs="Arial"/>
          <w:color w:val="000000"/>
        </w:rPr>
      </w:pPr>
      <w:r w:rsidRPr="00630D5E">
        <w:rPr>
          <w:rFonts w:ascii="Arial" w:hAnsi="Arial" w:cs="Arial"/>
          <w:color w:val="000000"/>
        </w:rPr>
        <w:t>Дополнительное денежное вознаграждение за выполнение функций членов Совета Директоров Общества не выплачивается.</w:t>
      </w:r>
    </w:p>
    <w:p w14:paraId="45C3EE92" w14:textId="77777777" w:rsidR="004A3DE3" w:rsidRPr="00630D5E" w:rsidRDefault="004A3DE3" w:rsidP="004A3DE3">
      <w:pPr>
        <w:spacing w:before="60"/>
        <w:ind w:firstLine="567"/>
        <w:jc w:val="both"/>
        <w:rPr>
          <w:rFonts w:ascii="Arial" w:hAnsi="Arial" w:cs="Arial"/>
          <w:color w:val="000000"/>
        </w:rPr>
      </w:pPr>
      <w:r w:rsidRPr="00630D5E">
        <w:rPr>
          <w:rFonts w:ascii="Arial" w:hAnsi="Arial" w:cs="Arial"/>
          <w:color w:val="000000"/>
        </w:rPr>
        <w:t>Членам Совета Директоров, не состоящим в штате Общества, вознаграждение не выплачивается.</w:t>
      </w:r>
    </w:p>
    <w:p w14:paraId="08A42DE2" w14:textId="77777777" w:rsidR="00CD3735" w:rsidRPr="00630D5E" w:rsidRDefault="00CD3735" w:rsidP="00C21074">
      <w:pPr>
        <w:tabs>
          <w:tab w:val="left" w:pos="428"/>
        </w:tabs>
        <w:spacing w:before="240" w:after="120"/>
        <w:rPr>
          <w:rFonts w:ascii="Arial" w:hAnsi="Arial" w:cs="Arial"/>
          <w:b/>
          <w:bCs/>
          <w:i/>
          <w:iCs/>
          <w:color w:val="000064"/>
          <w:spacing w:val="-5"/>
        </w:rPr>
      </w:pPr>
      <w:r w:rsidRPr="00630D5E">
        <w:rPr>
          <w:rFonts w:ascii="Arial" w:hAnsi="Arial" w:cs="Arial"/>
          <w:b/>
          <w:bCs/>
          <w:i/>
          <w:iCs/>
          <w:color w:val="000064"/>
          <w:spacing w:val="-5"/>
        </w:rPr>
        <w:t>3.2.</w:t>
      </w:r>
      <w:r w:rsidR="00045B20" w:rsidRPr="00630D5E">
        <w:rPr>
          <w:rFonts w:ascii="Arial" w:hAnsi="Arial" w:cs="Arial"/>
          <w:b/>
          <w:bCs/>
          <w:i/>
          <w:iCs/>
          <w:color w:val="000064"/>
          <w:spacing w:val="-5"/>
        </w:rPr>
        <w:t>5</w:t>
      </w:r>
      <w:r w:rsidRPr="00630D5E">
        <w:rPr>
          <w:rFonts w:ascii="Arial" w:hAnsi="Arial" w:cs="Arial"/>
          <w:b/>
          <w:bCs/>
          <w:i/>
          <w:iCs/>
          <w:color w:val="000064"/>
          <w:spacing w:val="-5"/>
        </w:rPr>
        <w:t>. Ревизионная комиссия</w:t>
      </w:r>
    </w:p>
    <w:p w14:paraId="1D80FE96" w14:textId="77777777" w:rsidR="00CD3735" w:rsidRPr="00630D5E" w:rsidRDefault="00251D4E" w:rsidP="00436D4A">
      <w:pPr>
        <w:spacing w:before="60"/>
        <w:ind w:firstLine="567"/>
        <w:jc w:val="both"/>
        <w:rPr>
          <w:rFonts w:ascii="Arial" w:hAnsi="Arial" w:cs="Arial"/>
          <w:color w:val="000000"/>
        </w:rPr>
      </w:pPr>
      <w:r w:rsidRPr="00630D5E">
        <w:rPr>
          <w:rFonts w:ascii="Arial" w:hAnsi="Arial" w:cs="Arial"/>
          <w:color w:val="000000"/>
        </w:rPr>
        <w:t>В соответствии с пункт</w:t>
      </w:r>
      <w:r w:rsidR="00436D4A" w:rsidRPr="00630D5E">
        <w:rPr>
          <w:rFonts w:ascii="Arial" w:hAnsi="Arial" w:cs="Arial"/>
          <w:color w:val="000000"/>
        </w:rPr>
        <w:t>ом</w:t>
      </w:r>
      <w:r w:rsidRPr="00630D5E">
        <w:rPr>
          <w:rFonts w:ascii="Arial" w:hAnsi="Arial" w:cs="Arial"/>
          <w:color w:val="000000"/>
        </w:rPr>
        <w:t xml:space="preserve"> </w:t>
      </w:r>
      <w:r w:rsidR="00436D4A" w:rsidRPr="00630D5E">
        <w:rPr>
          <w:rFonts w:ascii="Arial" w:hAnsi="Arial" w:cs="Arial"/>
          <w:color w:val="000000"/>
        </w:rPr>
        <w:t>19.6</w:t>
      </w:r>
      <w:r w:rsidRPr="00630D5E">
        <w:rPr>
          <w:rFonts w:ascii="Arial" w:hAnsi="Arial" w:cs="Arial"/>
          <w:color w:val="000000"/>
        </w:rPr>
        <w:t xml:space="preserve"> статьи </w:t>
      </w:r>
      <w:r w:rsidR="00436D4A" w:rsidRPr="00630D5E">
        <w:rPr>
          <w:rFonts w:ascii="Arial" w:hAnsi="Arial" w:cs="Arial"/>
          <w:color w:val="000000"/>
        </w:rPr>
        <w:t>19</w:t>
      </w:r>
      <w:r w:rsidRPr="00630D5E">
        <w:rPr>
          <w:rFonts w:ascii="Arial" w:hAnsi="Arial" w:cs="Arial"/>
          <w:color w:val="000000"/>
        </w:rPr>
        <w:t xml:space="preserve"> Устава </w:t>
      </w:r>
      <w:r w:rsidR="00436D4A" w:rsidRPr="00630D5E">
        <w:rPr>
          <w:rFonts w:ascii="Arial" w:hAnsi="Arial" w:cs="Arial"/>
          <w:color w:val="000000"/>
        </w:rPr>
        <w:t>АО «МХК «ЕвроХим»,</w:t>
      </w:r>
      <w:r w:rsidRPr="00630D5E">
        <w:rPr>
          <w:rFonts w:ascii="Arial" w:hAnsi="Arial" w:cs="Arial"/>
          <w:color w:val="000000"/>
        </w:rPr>
        <w:t xml:space="preserve"> </w:t>
      </w:r>
      <w:r w:rsidR="00436D4A" w:rsidRPr="00630D5E">
        <w:rPr>
          <w:rFonts w:ascii="Arial" w:hAnsi="Arial" w:cs="Arial"/>
          <w:color w:val="000000"/>
        </w:rPr>
        <w:t>в Обществе отсутствует ревизионная комиссия</w:t>
      </w:r>
      <w:r w:rsidR="00CD3735" w:rsidRPr="00630D5E">
        <w:rPr>
          <w:rFonts w:ascii="Arial" w:hAnsi="Arial" w:cs="Arial"/>
          <w:color w:val="000000"/>
        </w:rPr>
        <w:t>.</w:t>
      </w:r>
    </w:p>
    <w:p w14:paraId="19186FE3" w14:textId="77777777" w:rsidR="00E54780" w:rsidRPr="00630D5E" w:rsidRDefault="00E54780" w:rsidP="00E54780">
      <w:pPr>
        <w:spacing w:before="360" w:after="240"/>
        <w:ind w:firstLine="567"/>
        <w:jc w:val="center"/>
        <w:rPr>
          <w:rFonts w:ascii="Arial" w:hAnsi="Arial" w:cs="Arial"/>
          <w:b/>
          <w:color w:val="000064"/>
        </w:rPr>
      </w:pPr>
      <w:r w:rsidRPr="00630D5E">
        <w:rPr>
          <w:rFonts w:ascii="Arial" w:hAnsi="Arial" w:cs="Arial"/>
          <w:b/>
          <w:color w:val="000064"/>
        </w:rPr>
        <w:t>3. ПРОИЗВОДСТВЕННАЯ ДЕЯТЕЛЬНОСТЬ</w:t>
      </w:r>
    </w:p>
    <w:p w14:paraId="598916A1" w14:textId="77777777" w:rsidR="00E54780" w:rsidRPr="00630D5E" w:rsidRDefault="004509DA" w:rsidP="00E54780">
      <w:pPr>
        <w:pStyle w:val="SubHeading"/>
        <w:ind w:left="200"/>
        <w:rPr>
          <w:rFonts w:ascii="Arial" w:eastAsia="Times New Roman" w:hAnsi="Arial" w:cs="Arial"/>
          <w:b/>
          <w:bCs/>
          <w:i/>
          <w:iCs/>
          <w:color w:val="000064"/>
          <w:lang w:eastAsia="ar-SA"/>
        </w:rPr>
      </w:pPr>
      <w:r w:rsidRPr="00630D5E">
        <w:rPr>
          <w:rFonts w:ascii="Arial" w:eastAsia="Times New Roman" w:hAnsi="Arial" w:cs="Arial"/>
          <w:b/>
          <w:bCs/>
          <w:i/>
          <w:iCs/>
          <w:color w:val="000064"/>
          <w:lang w:eastAsia="ar-SA"/>
        </w:rPr>
        <w:t xml:space="preserve">3.1. </w:t>
      </w:r>
      <w:r w:rsidR="00E54780" w:rsidRPr="00630D5E">
        <w:rPr>
          <w:rFonts w:ascii="Arial" w:eastAsia="Times New Roman" w:hAnsi="Arial" w:cs="Arial"/>
          <w:b/>
          <w:bCs/>
          <w:i/>
          <w:iCs/>
          <w:color w:val="000064"/>
          <w:lang w:eastAsia="ar-SA"/>
        </w:rPr>
        <w:t>Виды хозяйственной деятельности, обеспечившие не менее чем 10 процентов выручки (доходов) Общества за отчетный период</w:t>
      </w:r>
      <w:r w:rsidR="005B5A88" w:rsidRPr="00630D5E">
        <w:rPr>
          <w:rFonts w:ascii="Arial" w:eastAsia="Times New Roman" w:hAnsi="Arial" w:cs="Arial"/>
          <w:b/>
          <w:bCs/>
          <w:i/>
          <w:iCs/>
          <w:color w:val="000064"/>
          <w:lang w:eastAsia="ar-SA"/>
        </w:rPr>
        <w:t xml:space="preserve"> (тыс. руб</w:t>
      </w:r>
      <w:r w:rsidR="00CA4A24" w:rsidRPr="00630D5E">
        <w:rPr>
          <w:rFonts w:ascii="Arial" w:eastAsia="Times New Roman" w:hAnsi="Arial" w:cs="Arial"/>
          <w:b/>
          <w:bCs/>
          <w:i/>
          <w:iCs/>
          <w:color w:val="000064"/>
          <w:lang w:eastAsia="ar-SA"/>
        </w:rPr>
        <w:t>.</w:t>
      </w:r>
      <w:r w:rsidR="005B5A88" w:rsidRPr="00630D5E">
        <w:rPr>
          <w:rFonts w:ascii="Arial" w:eastAsia="Times New Roman" w:hAnsi="Arial" w:cs="Arial"/>
          <w:b/>
          <w:bCs/>
          <w:i/>
          <w:iCs/>
          <w:color w:val="000064"/>
          <w:lang w:eastAsia="ar-SA"/>
        </w:rPr>
        <w:t>)</w:t>
      </w:r>
    </w:p>
    <w:p w14:paraId="7B35FD0B" w14:textId="77777777" w:rsidR="00A5618A" w:rsidRPr="00630D5E" w:rsidRDefault="00A5618A" w:rsidP="00A5618A">
      <w:pPr>
        <w:ind w:left="400"/>
        <w:rPr>
          <w:rFonts w:ascii="Arial" w:hAnsi="Arial" w:cs="Arial"/>
        </w:rPr>
      </w:pPr>
    </w:p>
    <w:p w14:paraId="6139980A" w14:textId="77777777" w:rsidR="00A5618A" w:rsidRPr="00630D5E" w:rsidRDefault="00A5618A" w:rsidP="00A5618A">
      <w:pPr>
        <w:ind w:left="400"/>
        <w:rPr>
          <w:rStyle w:val="Subst0"/>
          <w:rFonts w:ascii="Arial" w:hAnsi="Arial" w:cs="Arial"/>
        </w:rPr>
      </w:pPr>
      <w:r w:rsidRPr="00630D5E">
        <w:rPr>
          <w:rFonts w:ascii="Arial" w:hAnsi="Arial" w:cs="Arial"/>
        </w:rPr>
        <w:t>Вид хозяйственной деятельности:</w:t>
      </w:r>
      <w:r w:rsidRPr="00630D5E">
        <w:rPr>
          <w:rStyle w:val="Subst0"/>
          <w:rFonts w:ascii="Arial" w:hAnsi="Arial" w:cs="Arial"/>
        </w:rPr>
        <w:t xml:space="preserve"> </w:t>
      </w:r>
      <w:proofErr w:type="spellStart"/>
      <w:r w:rsidRPr="00630D5E">
        <w:rPr>
          <w:rStyle w:val="Subst0"/>
          <w:rFonts w:ascii="Arial" w:hAnsi="Arial" w:cs="Arial"/>
        </w:rPr>
        <w:t>Трейдинг</w:t>
      </w:r>
      <w:proofErr w:type="spellEnd"/>
    </w:p>
    <w:p w14:paraId="798A9A03" w14:textId="77777777" w:rsidR="00A5618A" w:rsidRPr="00630D5E" w:rsidRDefault="00A5618A" w:rsidP="00A5618A">
      <w:pPr>
        <w:ind w:left="400"/>
        <w:rPr>
          <w:rStyle w:val="Subst0"/>
          <w:rFonts w:ascii="Arial" w:hAnsi="Arial" w:cs="Arial"/>
        </w:rPr>
      </w:pPr>
    </w:p>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572"/>
        <w:gridCol w:w="1820"/>
        <w:gridCol w:w="1822"/>
      </w:tblGrid>
      <w:tr w:rsidR="00A5618A" w:rsidRPr="00630D5E" w14:paraId="523CA98C" w14:textId="77777777" w:rsidTr="00DC21D7">
        <w:tc>
          <w:tcPr>
            <w:tcW w:w="5572" w:type="dxa"/>
          </w:tcPr>
          <w:p w14:paraId="554351E2" w14:textId="77777777" w:rsidR="00A5618A" w:rsidRPr="00630D5E" w:rsidRDefault="00A5618A" w:rsidP="00DC21D7">
            <w:pPr>
              <w:jc w:val="center"/>
              <w:rPr>
                <w:rFonts w:ascii="Arial" w:hAnsi="Arial" w:cs="Arial"/>
              </w:rPr>
            </w:pPr>
            <w:r w:rsidRPr="00630D5E">
              <w:rPr>
                <w:rFonts w:ascii="Arial" w:hAnsi="Arial" w:cs="Arial"/>
              </w:rPr>
              <w:t>Наименование показателя</w:t>
            </w:r>
          </w:p>
        </w:tc>
        <w:tc>
          <w:tcPr>
            <w:tcW w:w="1820" w:type="dxa"/>
          </w:tcPr>
          <w:p w14:paraId="12A9416B" w14:textId="77777777" w:rsidR="00A5618A" w:rsidRPr="00630D5E" w:rsidRDefault="00A5618A" w:rsidP="00EA1100">
            <w:pPr>
              <w:jc w:val="center"/>
              <w:rPr>
                <w:rFonts w:ascii="Arial" w:hAnsi="Arial" w:cs="Arial"/>
                <w:lang w:val="en-US"/>
              </w:rPr>
            </w:pPr>
            <w:r w:rsidRPr="00630D5E">
              <w:rPr>
                <w:rFonts w:ascii="Arial" w:hAnsi="Arial" w:cs="Arial"/>
              </w:rPr>
              <w:t>202</w:t>
            </w:r>
            <w:r w:rsidR="00EA1100" w:rsidRPr="00630D5E">
              <w:rPr>
                <w:rFonts w:ascii="Arial" w:hAnsi="Arial" w:cs="Arial"/>
                <w:lang w:val="en-US"/>
              </w:rPr>
              <w:t>2</w:t>
            </w:r>
          </w:p>
        </w:tc>
        <w:tc>
          <w:tcPr>
            <w:tcW w:w="1822" w:type="dxa"/>
          </w:tcPr>
          <w:p w14:paraId="023F5215" w14:textId="77777777" w:rsidR="00A5618A" w:rsidRPr="00630D5E" w:rsidRDefault="00A5618A" w:rsidP="00EA1100">
            <w:pPr>
              <w:jc w:val="center"/>
              <w:rPr>
                <w:rFonts w:ascii="Arial" w:hAnsi="Arial" w:cs="Arial"/>
                <w:lang w:val="en-US"/>
              </w:rPr>
            </w:pPr>
            <w:r w:rsidRPr="00630D5E">
              <w:rPr>
                <w:rFonts w:ascii="Arial" w:hAnsi="Arial" w:cs="Arial"/>
              </w:rPr>
              <w:t>202</w:t>
            </w:r>
            <w:r w:rsidR="00EA1100" w:rsidRPr="00630D5E">
              <w:rPr>
                <w:rFonts w:ascii="Arial" w:hAnsi="Arial" w:cs="Arial"/>
                <w:lang w:val="en-US"/>
              </w:rPr>
              <w:t>3</w:t>
            </w:r>
          </w:p>
        </w:tc>
      </w:tr>
      <w:tr w:rsidR="00A5618A" w:rsidRPr="00630D5E" w14:paraId="1AD46ABA" w14:textId="77777777" w:rsidTr="00DC21D7">
        <w:tc>
          <w:tcPr>
            <w:tcW w:w="5572" w:type="dxa"/>
          </w:tcPr>
          <w:p w14:paraId="7C41495B" w14:textId="77777777" w:rsidR="00A5618A" w:rsidRPr="00630D5E" w:rsidRDefault="00A5618A" w:rsidP="00DC21D7">
            <w:pPr>
              <w:rPr>
                <w:rFonts w:ascii="Arial" w:hAnsi="Arial" w:cs="Arial"/>
              </w:rPr>
            </w:pPr>
            <w:r w:rsidRPr="00630D5E">
              <w:rPr>
                <w:rFonts w:ascii="Arial" w:hAnsi="Arial" w:cs="Arial"/>
              </w:rPr>
              <w:t>Объем выручки от продаж (объем продаж) по данному виду хозяйственной деятельности, тыс. руб.</w:t>
            </w:r>
          </w:p>
        </w:tc>
        <w:tc>
          <w:tcPr>
            <w:tcW w:w="1820" w:type="dxa"/>
          </w:tcPr>
          <w:p w14:paraId="6FA835AC" w14:textId="77777777" w:rsidR="00A5618A" w:rsidRPr="00630D5E" w:rsidRDefault="00EA1100" w:rsidP="00DC21D7">
            <w:pPr>
              <w:jc w:val="right"/>
              <w:rPr>
                <w:rFonts w:ascii="Arial" w:hAnsi="Arial" w:cs="Arial"/>
              </w:rPr>
            </w:pPr>
            <w:r w:rsidRPr="00630D5E">
              <w:rPr>
                <w:rFonts w:ascii="Arial" w:hAnsi="Arial" w:cs="Arial"/>
              </w:rPr>
              <w:t>38 306 067</w:t>
            </w:r>
          </w:p>
        </w:tc>
        <w:tc>
          <w:tcPr>
            <w:tcW w:w="1822" w:type="dxa"/>
          </w:tcPr>
          <w:p w14:paraId="231FED04" w14:textId="77777777" w:rsidR="00A5618A" w:rsidRPr="00630D5E" w:rsidRDefault="00EA1100" w:rsidP="00DC21D7">
            <w:pPr>
              <w:jc w:val="right"/>
              <w:rPr>
                <w:rFonts w:ascii="Arial" w:hAnsi="Arial" w:cs="Arial"/>
                <w:lang w:val="en-US"/>
              </w:rPr>
            </w:pPr>
            <w:r w:rsidRPr="00630D5E">
              <w:rPr>
                <w:rFonts w:ascii="Arial" w:hAnsi="Arial" w:cs="Arial"/>
                <w:lang w:val="en-US"/>
              </w:rPr>
              <w:t>120 033 391</w:t>
            </w:r>
          </w:p>
        </w:tc>
      </w:tr>
      <w:tr w:rsidR="00A5618A" w:rsidRPr="00630D5E" w14:paraId="29B41F9F" w14:textId="77777777" w:rsidTr="00DC21D7">
        <w:tc>
          <w:tcPr>
            <w:tcW w:w="5572" w:type="dxa"/>
          </w:tcPr>
          <w:p w14:paraId="620F24DB" w14:textId="77777777" w:rsidR="00A5618A" w:rsidRPr="00630D5E" w:rsidRDefault="00A5618A" w:rsidP="00763088">
            <w:pPr>
              <w:rPr>
                <w:rFonts w:ascii="Arial" w:hAnsi="Arial" w:cs="Arial"/>
              </w:rPr>
            </w:pPr>
            <w:r w:rsidRPr="00630D5E">
              <w:rPr>
                <w:rFonts w:ascii="Arial" w:hAnsi="Arial" w:cs="Arial"/>
              </w:rPr>
              <w:t xml:space="preserve">Доля выручки от продаж (объёма продаж) по данному виду хозяйственной деятельности в общем объеме выручки от продаж (объеме продаж) </w:t>
            </w:r>
            <w:r w:rsidR="00763088" w:rsidRPr="00630D5E">
              <w:rPr>
                <w:rFonts w:ascii="Arial" w:hAnsi="Arial" w:cs="Arial"/>
              </w:rPr>
              <w:t>Общества</w:t>
            </w:r>
            <w:r w:rsidRPr="00630D5E">
              <w:rPr>
                <w:rFonts w:ascii="Arial" w:hAnsi="Arial" w:cs="Arial"/>
              </w:rPr>
              <w:t>, %</w:t>
            </w:r>
          </w:p>
        </w:tc>
        <w:tc>
          <w:tcPr>
            <w:tcW w:w="1820" w:type="dxa"/>
          </w:tcPr>
          <w:p w14:paraId="7A05C3BE" w14:textId="0CC8FAAD" w:rsidR="00A5618A" w:rsidRPr="00630D5E" w:rsidRDefault="00EA1100" w:rsidP="00667E68">
            <w:pPr>
              <w:jc w:val="right"/>
              <w:rPr>
                <w:rFonts w:ascii="Arial" w:hAnsi="Arial" w:cs="Arial"/>
              </w:rPr>
            </w:pPr>
            <w:r w:rsidRPr="00630D5E">
              <w:rPr>
                <w:rFonts w:ascii="Arial" w:hAnsi="Arial" w:cs="Arial"/>
              </w:rPr>
              <w:t>74,1%</w:t>
            </w:r>
          </w:p>
        </w:tc>
        <w:tc>
          <w:tcPr>
            <w:tcW w:w="1822" w:type="dxa"/>
          </w:tcPr>
          <w:p w14:paraId="4A33363A" w14:textId="15458702" w:rsidR="00A5618A" w:rsidRPr="00630D5E" w:rsidRDefault="00EA1100" w:rsidP="00667E68">
            <w:pPr>
              <w:jc w:val="right"/>
              <w:rPr>
                <w:rFonts w:ascii="Arial" w:hAnsi="Arial" w:cs="Arial"/>
                <w:lang w:val="en-US"/>
              </w:rPr>
            </w:pPr>
            <w:r w:rsidRPr="00630D5E">
              <w:rPr>
                <w:rFonts w:ascii="Arial" w:hAnsi="Arial" w:cs="Arial"/>
                <w:lang w:val="en-US"/>
              </w:rPr>
              <w:t>88</w:t>
            </w:r>
            <w:r w:rsidRPr="00630D5E">
              <w:rPr>
                <w:rFonts w:ascii="Arial" w:hAnsi="Arial" w:cs="Arial"/>
              </w:rPr>
              <w:t>,</w:t>
            </w:r>
            <w:r w:rsidR="00667E68">
              <w:rPr>
                <w:rFonts w:ascii="Arial" w:hAnsi="Arial" w:cs="Arial"/>
              </w:rPr>
              <w:t>2</w:t>
            </w:r>
            <w:r w:rsidRPr="00630D5E">
              <w:rPr>
                <w:rFonts w:ascii="Arial" w:hAnsi="Arial" w:cs="Arial"/>
                <w:lang w:val="en-US"/>
              </w:rPr>
              <w:t>%</w:t>
            </w:r>
          </w:p>
        </w:tc>
      </w:tr>
    </w:tbl>
    <w:p w14:paraId="7E2DD459" w14:textId="77777777" w:rsidR="00A5618A" w:rsidRPr="00630D5E" w:rsidRDefault="00A5618A" w:rsidP="00A5618A">
      <w:pPr>
        <w:rPr>
          <w:rFonts w:ascii="Arial" w:hAnsi="Arial" w:cs="Arial"/>
        </w:rPr>
      </w:pPr>
    </w:p>
    <w:p w14:paraId="3F386660" w14:textId="77777777" w:rsidR="00A5618A" w:rsidRPr="00630D5E" w:rsidRDefault="00A5618A" w:rsidP="00A5618A">
      <w:pPr>
        <w:rPr>
          <w:rFonts w:ascii="Arial" w:hAnsi="Arial" w:cs="Arial"/>
        </w:rPr>
      </w:pPr>
    </w:p>
    <w:p w14:paraId="71BC3715" w14:textId="77777777" w:rsidR="00B765F2" w:rsidRPr="00630D5E" w:rsidRDefault="00B765F2" w:rsidP="00B765F2">
      <w:pPr>
        <w:ind w:left="400"/>
        <w:rPr>
          <w:rFonts w:ascii="Arial" w:hAnsi="Arial" w:cs="Arial"/>
        </w:rPr>
      </w:pPr>
      <w:r w:rsidRPr="00630D5E">
        <w:rPr>
          <w:rFonts w:ascii="Arial" w:hAnsi="Arial" w:cs="Arial"/>
        </w:rPr>
        <w:t>Вид хозяйственной деятельности:</w:t>
      </w:r>
      <w:r w:rsidRPr="00630D5E">
        <w:rPr>
          <w:rStyle w:val="Subst0"/>
          <w:rFonts w:ascii="Arial" w:hAnsi="Arial" w:cs="Arial"/>
          <w:bCs w:val="0"/>
          <w:iCs w:val="0"/>
        </w:rPr>
        <w:t xml:space="preserve"> Управление</w:t>
      </w:r>
      <w:r w:rsidRPr="00630D5E">
        <w:rPr>
          <w:rFonts w:ascii="Arial" w:hAnsi="Arial" w:cs="Arial"/>
        </w:rPr>
        <w:t xml:space="preserve"> </w:t>
      </w:r>
    </w:p>
    <w:p w14:paraId="5C9A0209" w14:textId="77777777" w:rsidR="00B765F2" w:rsidRPr="00630D5E" w:rsidRDefault="00B765F2" w:rsidP="00B765F2">
      <w:pPr>
        <w:ind w:left="400"/>
        <w:rPr>
          <w:rFonts w:ascii="Arial" w:hAnsi="Arial" w:cs="Arial"/>
        </w:rPr>
      </w:pPr>
    </w:p>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572"/>
        <w:gridCol w:w="1820"/>
        <w:gridCol w:w="1860"/>
      </w:tblGrid>
      <w:tr w:rsidR="00B765F2" w:rsidRPr="00630D5E" w14:paraId="16450B03" w14:textId="77777777" w:rsidTr="00B765F2">
        <w:tc>
          <w:tcPr>
            <w:tcW w:w="5572" w:type="dxa"/>
          </w:tcPr>
          <w:p w14:paraId="1B4CF235" w14:textId="77777777" w:rsidR="00B765F2" w:rsidRPr="00630D5E" w:rsidRDefault="00B765F2" w:rsidP="00B765F2">
            <w:pPr>
              <w:jc w:val="center"/>
              <w:rPr>
                <w:rFonts w:ascii="Arial" w:hAnsi="Arial" w:cs="Arial"/>
              </w:rPr>
            </w:pPr>
            <w:r w:rsidRPr="00630D5E">
              <w:rPr>
                <w:rFonts w:ascii="Arial" w:hAnsi="Arial" w:cs="Arial"/>
              </w:rPr>
              <w:t>Наименование показателя</w:t>
            </w:r>
          </w:p>
        </w:tc>
        <w:tc>
          <w:tcPr>
            <w:tcW w:w="1820" w:type="dxa"/>
          </w:tcPr>
          <w:p w14:paraId="71F4940C" w14:textId="77777777" w:rsidR="00B765F2" w:rsidRPr="00630D5E" w:rsidRDefault="005623F3" w:rsidP="00EA1100">
            <w:pPr>
              <w:jc w:val="center"/>
              <w:rPr>
                <w:rFonts w:ascii="Arial" w:hAnsi="Arial" w:cs="Arial"/>
              </w:rPr>
            </w:pPr>
            <w:r w:rsidRPr="00630D5E">
              <w:rPr>
                <w:rFonts w:ascii="Arial" w:hAnsi="Arial" w:cs="Arial"/>
              </w:rPr>
              <w:t>202</w:t>
            </w:r>
            <w:r w:rsidR="00EA1100" w:rsidRPr="00630D5E">
              <w:rPr>
                <w:rFonts w:ascii="Arial" w:hAnsi="Arial" w:cs="Arial"/>
              </w:rPr>
              <w:t>2</w:t>
            </w:r>
          </w:p>
        </w:tc>
        <w:tc>
          <w:tcPr>
            <w:tcW w:w="1860" w:type="dxa"/>
          </w:tcPr>
          <w:p w14:paraId="4EE0846C" w14:textId="77777777" w:rsidR="00B765F2" w:rsidRPr="00630D5E" w:rsidRDefault="005623F3" w:rsidP="00EA1100">
            <w:pPr>
              <w:jc w:val="center"/>
              <w:rPr>
                <w:rFonts w:ascii="Arial" w:hAnsi="Arial" w:cs="Arial"/>
              </w:rPr>
            </w:pPr>
            <w:r w:rsidRPr="00630D5E">
              <w:rPr>
                <w:rFonts w:ascii="Arial" w:hAnsi="Arial" w:cs="Arial"/>
              </w:rPr>
              <w:t>202</w:t>
            </w:r>
            <w:r w:rsidR="00EA1100" w:rsidRPr="00630D5E">
              <w:rPr>
                <w:rFonts w:ascii="Arial" w:hAnsi="Arial" w:cs="Arial"/>
              </w:rPr>
              <w:t>3</w:t>
            </w:r>
          </w:p>
        </w:tc>
      </w:tr>
      <w:tr w:rsidR="00B765F2" w:rsidRPr="00630D5E" w14:paraId="5538EAB6" w14:textId="77777777" w:rsidTr="00B765F2">
        <w:tc>
          <w:tcPr>
            <w:tcW w:w="5572" w:type="dxa"/>
          </w:tcPr>
          <w:p w14:paraId="71C43B84" w14:textId="77777777" w:rsidR="00B765F2" w:rsidRPr="00630D5E" w:rsidRDefault="00B765F2" w:rsidP="00B765F2">
            <w:pPr>
              <w:rPr>
                <w:rFonts w:ascii="Arial" w:hAnsi="Arial" w:cs="Arial"/>
              </w:rPr>
            </w:pPr>
            <w:r w:rsidRPr="00630D5E">
              <w:rPr>
                <w:rFonts w:ascii="Arial" w:hAnsi="Arial" w:cs="Arial"/>
              </w:rPr>
              <w:t>Объем выручки от продаж (объем продаж) по данному виду хозяйственной деятельности, тыс. руб.</w:t>
            </w:r>
          </w:p>
        </w:tc>
        <w:tc>
          <w:tcPr>
            <w:tcW w:w="1820" w:type="dxa"/>
          </w:tcPr>
          <w:p w14:paraId="102C3775" w14:textId="77777777" w:rsidR="00B765F2" w:rsidRPr="00630D5E" w:rsidRDefault="00EA1100" w:rsidP="00B765F2">
            <w:pPr>
              <w:jc w:val="right"/>
              <w:rPr>
                <w:rFonts w:ascii="Arial" w:hAnsi="Arial" w:cs="Arial"/>
              </w:rPr>
            </w:pPr>
            <w:r w:rsidRPr="00630D5E">
              <w:rPr>
                <w:rFonts w:ascii="Arial" w:hAnsi="Arial" w:cs="Arial"/>
              </w:rPr>
              <w:t>12 501 101</w:t>
            </w:r>
          </w:p>
        </w:tc>
        <w:tc>
          <w:tcPr>
            <w:tcW w:w="1860" w:type="dxa"/>
          </w:tcPr>
          <w:p w14:paraId="0B584AC4" w14:textId="77777777" w:rsidR="00B765F2" w:rsidRPr="00630D5E" w:rsidRDefault="00EA1100" w:rsidP="00B765F2">
            <w:pPr>
              <w:jc w:val="right"/>
              <w:rPr>
                <w:rFonts w:ascii="Arial" w:hAnsi="Arial" w:cs="Arial"/>
              </w:rPr>
            </w:pPr>
            <w:r w:rsidRPr="00630D5E">
              <w:rPr>
                <w:rFonts w:ascii="Arial" w:hAnsi="Arial" w:cs="Arial"/>
              </w:rPr>
              <w:t>14 138 346</w:t>
            </w:r>
          </w:p>
        </w:tc>
      </w:tr>
      <w:tr w:rsidR="00B765F2" w:rsidRPr="00630D5E" w14:paraId="69762EC0" w14:textId="77777777" w:rsidTr="00B765F2">
        <w:tc>
          <w:tcPr>
            <w:tcW w:w="5572" w:type="dxa"/>
          </w:tcPr>
          <w:p w14:paraId="03913A16" w14:textId="77777777" w:rsidR="00B765F2" w:rsidRPr="00630D5E" w:rsidRDefault="00B765F2" w:rsidP="00763088">
            <w:pPr>
              <w:rPr>
                <w:rFonts w:ascii="Arial" w:hAnsi="Arial" w:cs="Arial"/>
              </w:rPr>
            </w:pPr>
            <w:r w:rsidRPr="00630D5E">
              <w:rPr>
                <w:rFonts w:ascii="Arial" w:hAnsi="Arial" w:cs="Arial"/>
              </w:rPr>
              <w:t xml:space="preserve">Доля выручки от продаж (объёма продаж) по данному виду хозяйственной деятельности в общем объеме выручки от продаж (объеме продаж) </w:t>
            </w:r>
            <w:r w:rsidR="00763088" w:rsidRPr="00630D5E">
              <w:rPr>
                <w:rFonts w:ascii="Arial" w:hAnsi="Arial" w:cs="Arial"/>
              </w:rPr>
              <w:t>Общества</w:t>
            </w:r>
            <w:r w:rsidRPr="00630D5E">
              <w:rPr>
                <w:rFonts w:ascii="Arial" w:hAnsi="Arial" w:cs="Arial"/>
              </w:rPr>
              <w:t>, %</w:t>
            </w:r>
          </w:p>
        </w:tc>
        <w:tc>
          <w:tcPr>
            <w:tcW w:w="1820" w:type="dxa"/>
          </w:tcPr>
          <w:p w14:paraId="756E1C08" w14:textId="77777777" w:rsidR="00B765F2" w:rsidRPr="00630D5E" w:rsidRDefault="00EA1100" w:rsidP="00B765F2">
            <w:pPr>
              <w:jc w:val="right"/>
              <w:rPr>
                <w:rFonts w:ascii="Arial" w:hAnsi="Arial" w:cs="Arial"/>
              </w:rPr>
            </w:pPr>
            <w:r w:rsidRPr="00630D5E">
              <w:rPr>
                <w:rFonts w:ascii="Arial" w:hAnsi="Arial" w:cs="Arial"/>
              </w:rPr>
              <w:t>24,2%</w:t>
            </w:r>
          </w:p>
        </w:tc>
        <w:tc>
          <w:tcPr>
            <w:tcW w:w="1860" w:type="dxa"/>
          </w:tcPr>
          <w:p w14:paraId="1C364808" w14:textId="27590822" w:rsidR="00B765F2" w:rsidRPr="00630D5E" w:rsidRDefault="00EA1100" w:rsidP="00667E68">
            <w:pPr>
              <w:jc w:val="right"/>
              <w:rPr>
                <w:rFonts w:ascii="Arial" w:hAnsi="Arial" w:cs="Arial"/>
              </w:rPr>
            </w:pPr>
            <w:r w:rsidRPr="00630D5E">
              <w:rPr>
                <w:rFonts w:ascii="Arial" w:hAnsi="Arial" w:cs="Arial"/>
              </w:rPr>
              <w:t>10,</w:t>
            </w:r>
            <w:r w:rsidR="00667E68">
              <w:rPr>
                <w:rFonts w:ascii="Arial" w:hAnsi="Arial" w:cs="Arial"/>
              </w:rPr>
              <w:t>2</w:t>
            </w:r>
            <w:r w:rsidRPr="00630D5E">
              <w:rPr>
                <w:rFonts w:ascii="Arial" w:hAnsi="Arial" w:cs="Arial"/>
              </w:rPr>
              <w:t>%</w:t>
            </w:r>
          </w:p>
        </w:tc>
      </w:tr>
    </w:tbl>
    <w:p w14:paraId="75EC5F67" w14:textId="77777777" w:rsidR="00A5618A" w:rsidRPr="00630D5E" w:rsidRDefault="00A5618A" w:rsidP="00A5618A">
      <w:pPr>
        <w:rPr>
          <w:rFonts w:ascii="Arial" w:hAnsi="Arial" w:cs="Arial"/>
        </w:rPr>
      </w:pPr>
    </w:p>
    <w:p w14:paraId="0814E297" w14:textId="77777777" w:rsidR="00A5618A" w:rsidRPr="00630D5E" w:rsidRDefault="00A5618A" w:rsidP="00EA1100">
      <w:pPr>
        <w:ind w:firstLine="708"/>
        <w:rPr>
          <w:rFonts w:ascii="Arial" w:eastAsiaTheme="minorEastAsia" w:hAnsi="Arial" w:cs="Arial"/>
          <w:lang w:eastAsia="ru-RU"/>
        </w:rPr>
      </w:pPr>
      <w:r w:rsidRPr="00630D5E">
        <w:rPr>
          <w:rFonts w:ascii="Arial" w:eastAsiaTheme="minorEastAsia" w:hAnsi="Arial" w:cs="Arial"/>
          <w:lang w:eastAsia="ru-RU"/>
        </w:rPr>
        <w:t xml:space="preserve">Изменения размера выручки от продаж (объема продаж) </w:t>
      </w:r>
      <w:r w:rsidR="00763088" w:rsidRPr="00630D5E">
        <w:rPr>
          <w:rFonts w:ascii="Arial" w:eastAsiaTheme="minorEastAsia" w:hAnsi="Arial" w:cs="Arial"/>
          <w:lang w:eastAsia="ru-RU"/>
        </w:rPr>
        <w:t>Общества</w:t>
      </w:r>
      <w:r w:rsidRPr="00630D5E">
        <w:rPr>
          <w:rFonts w:ascii="Arial" w:eastAsiaTheme="minorEastAsia" w:hAnsi="Arial" w:cs="Arial"/>
          <w:lang w:eastAsia="ru-RU"/>
        </w:rPr>
        <w:t xml:space="preserve">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14:paraId="24456B30" w14:textId="77777777" w:rsidR="00FF72EA" w:rsidRPr="00630D5E" w:rsidRDefault="00FF72EA" w:rsidP="00B765F2">
      <w:pPr>
        <w:ind w:left="400"/>
        <w:rPr>
          <w:rFonts w:ascii="Arial" w:hAnsi="Arial" w:cs="Arial"/>
        </w:rPr>
      </w:pPr>
    </w:p>
    <w:p w14:paraId="162DC9FC" w14:textId="77777777" w:rsidR="00B765F2" w:rsidRPr="00630D5E" w:rsidRDefault="00B765F2" w:rsidP="00B765F2">
      <w:pPr>
        <w:ind w:left="400"/>
        <w:rPr>
          <w:rFonts w:ascii="Arial" w:hAnsi="Arial" w:cs="Arial"/>
        </w:rPr>
      </w:pPr>
      <w:r w:rsidRPr="00630D5E">
        <w:rPr>
          <w:rFonts w:ascii="Arial" w:hAnsi="Arial" w:cs="Arial"/>
        </w:rPr>
        <w:t>Вид хозяйственной деятельности:</w:t>
      </w:r>
      <w:r w:rsidRPr="00630D5E">
        <w:rPr>
          <w:rStyle w:val="Subst0"/>
          <w:rFonts w:ascii="Arial" w:hAnsi="Arial" w:cs="Arial"/>
          <w:bCs w:val="0"/>
          <w:iCs w:val="0"/>
        </w:rPr>
        <w:t xml:space="preserve"> Прочие</w:t>
      </w:r>
    </w:p>
    <w:p w14:paraId="75AA8F34" w14:textId="77777777" w:rsidR="00B765F2" w:rsidRPr="00630D5E" w:rsidRDefault="00B765F2" w:rsidP="00B765F2">
      <w:pPr>
        <w:pStyle w:val="ThinDelim"/>
        <w:rPr>
          <w:rFonts w:ascii="Arial" w:hAnsi="Arial" w:cs="Arial"/>
          <w:sz w:val="20"/>
          <w:szCs w:val="20"/>
        </w:rPr>
      </w:pPr>
    </w:p>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572"/>
        <w:gridCol w:w="1820"/>
        <w:gridCol w:w="1860"/>
      </w:tblGrid>
      <w:tr w:rsidR="00B765F2" w:rsidRPr="00630D5E" w14:paraId="598E2BD7" w14:textId="77777777" w:rsidTr="00B765F2">
        <w:tc>
          <w:tcPr>
            <w:tcW w:w="5572" w:type="dxa"/>
          </w:tcPr>
          <w:p w14:paraId="2B44A2BF" w14:textId="77777777" w:rsidR="00B765F2" w:rsidRPr="00630D5E" w:rsidRDefault="00B765F2" w:rsidP="00B765F2">
            <w:pPr>
              <w:jc w:val="center"/>
              <w:rPr>
                <w:rFonts w:ascii="Arial" w:hAnsi="Arial" w:cs="Arial"/>
              </w:rPr>
            </w:pPr>
            <w:r w:rsidRPr="00630D5E">
              <w:rPr>
                <w:rFonts w:ascii="Arial" w:hAnsi="Arial" w:cs="Arial"/>
              </w:rPr>
              <w:t>Наименование показателя</w:t>
            </w:r>
          </w:p>
        </w:tc>
        <w:tc>
          <w:tcPr>
            <w:tcW w:w="1820" w:type="dxa"/>
          </w:tcPr>
          <w:p w14:paraId="03243FC0" w14:textId="77777777" w:rsidR="00B765F2" w:rsidRPr="00630D5E" w:rsidRDefault="005623F3" w:rsidP="00EA1100">
            <w:pPr>
              <w:jc w:val="center"/>
              <w:rPr>
                <w:rFonts w:ascii="Arial" w:hAnsi="Arial" w:cs="Arial"/>
              </w:rPr>
            </w:pPr>
            <w:r w:rsidRPr="00630D5E">
              <w:rPr>
                <w:rFonts w:ascii="Arial" w:hAnsi="Arial" w:cs="Arial"/>
              </w:rPr>
              <w:t>202</w:t>
            </w:r>
            <w:r w:rsidR="00EA1100" w:rsidRPr="00630D5E">
              <w:rPr>
                <w:rFonts w:ascii="Arial" w:hAnsi="Arial" w:cs="Arial"/>
              </w:rPr>
              <w:t>2</w:t>
            </w:r>
          </w:p>
        </w:tc>
        <w:tc>
          <w:tcPr>
            <w:tcW w:w="1860" w:type="dxa"/>
          </w:tcPr>
          <w:p w14:paraId="20AE4B5E" w14:textId="77777777" w:rsidR="00B765F2" w:rsidRPr="00630D5E" w:rsidRDefault="005623F3" w:rsidP="00EA1100">
            <w:pPr>
              <w:jc w:val="center"/>
              <w:rPr>
                <w:rFonts w:ascii="Arial" w:hAnsi="Arial" w:cs="Arial"/>
              </w:rPr>
            </w:pPr>
            <w:r w:rsidRPr="00630D5E">
              <w:rPr>
                <w:rFonts w:ascii="Arial" w:hAnsi="Arial" w:cs="Arial"/>
              </w:rPr>
              <w:t>202</w:t>
            </w:r>
            <w:r w:rsidR="00EA1100" w:rsidRPr="00630D5E">
              <w:rPr>
                <w:rFonts w:ascii="Arial" w:hAnsi="Arial" w:cs="Arial"/>
              </w:rPr>
              <w:t>3</w:t>
            </w:r>
          </w:p>
        </w:tc>
      </w:tr>
      <w:tr w:rsidR="00B765F2" w:rsidRPr="00630D5E" w14:paraId="66914EFF" w14:textId="77777777" w:rsidTr="00B765F2">
        <w:tc>
          <w:tcPr>
            <w:tcW w:w="5572" w:type="dxa"/>
          </w:tcPr>
          <w:p w14:paraId="3E34CE04" w14:textId="77777777" w:rsidR="00B765F2" w:rsidRPr="00630D5E" w:rsidRDefault="00B765F2" w:rsidP="00B765F2">
            <w:pPr>
              <w:rPr>
                <w:rFonts w:ascii="Arial" w:hAnsi="Arial" w:cs="Arial"/>
              </w:rPr>
            </w:pPr>
            <w:r w:rsidRPr="00630D5E">
              <w:rPr>
                <w:rFonts w:ascii="Arial" w:hAnsi="Arial" w:cs="Arial"/>
              </w:rPr>
              <w:lastRenderedPageBreak/>
              <w:t>Объем выручки от продаж (объем продаж) по данному виду хозяйственной деятельности, тыс. руб.</w:t>
            </w:r>
          </w:p>
        </w:tc>
        <w:tc>
          <w:tcPr>
            <w:tcW w:w="1820" w:type="dxa"/>
          </w:tcPr>
          <w:p w14:paraId="0AD05369" w14:textId="77777777" w:rsidR="00B765F2" w:rsidRPr="00630D5E" w:rsidRDefault="00EA1100" w:rsidP="00B765F2">
            <w:pPr>
              <w:jc w:val="right"/>
              <w:rPr>
                <w:rFonts w:ascii="Arial" w:hAnsi="Arial" w:cs="Arial"/>
              </w:rPr>
            </w:pPr>
            <w:r w:rsidRPr="00630D5E">
              <w:rPr>
                <w:rFonts w:ascii="Arial" w:hAnsi="Arial" w:cs="Arial"/>
              </w:rPr>
              <w:t>831 308</w:t>
            </w:r>
          </w:p>
        </w:tc>
        <w:tc>
          <w:tcPr>
            <w:tcW w:w="1860" w:type="dxa"/>
          </w:tcPr>
          <w:p w14:paraId="751CA275" w14:textId="77777777" w:rsidR="00B765F2" w:rsidRPr="00630D5E" w:rsidRDefault="00EA1100" w:rsidP="00B765F2">
            <w:pPr>
              <w:jc w:val="right"/>
              <w:rPr>
                <w:rFonts w:ascii="Arial" w:hAnsi="Arial" w:cs="Arial"/>
              </w:rPr>
            </w:pPr>
            <w:r w:rsidRPr="00630D5E">
              <w:rPr>
                <w:rFonts w:ascii="Arial" w:hAnsi="Arial" w:cs="Arial"/>
              </w:rPr>
              <w:t>1 937 855</w:t>
            </w:r>
          </w:p>
        </w:tc>
      </w:tr>
      <w:tr w:rsidR="00B765F2" w:rsidRPr="00630D5E" w14:paraId="35A5352A" w14:textId="77777777" w:rsidTr="00B765F2">
        <w:tc>
          <w:tcPr>
            <w:tcW w:w="5572" w:type="dxa"/>
          </w:tcPr>
          <w:p w14:paraId="6F908D70" w14:textId="77777777" w:rsidR="00B765F2" w:rsidRPr="00630D5E" w:rsidRDefault="00B765F2" w:rsidP="00763088">
            <w:pPr>
              <w:rPr>
                <w:rFonts w:ascii="Arial" w:hAnsi="Arial" w:cs="Arial"/>
              </w:rPr>
            </w:pPr>
            <w:r w:rsidRPr="00630D5E">
              <w:rPr>
                <w:rFonts w:ascii="Arial" w:hAnsi="Arial" w:cs="Arial"/>
              </w:rPr>
              <w:t>Доля выручки от продаж (объёма продаж) по данному виду хозяйственной деятельности в общем объеме выручки от продаж (объеме продаж)</w:t>
            </w:r>
            <w:r w:rsidR="00763088" w:rsidRPr="00630D5E">
              <w:rPr>
                <w:rFonts w:ascii="Arial" w:hAnsi="Arial" w:cs="Arial"/>
              </w:rPr>
              <w:t xml:space="preserve"> Общества</w:t>
            </w:r>
            <w:r w:rsidRPr="00630D5E">
              <w:rPr>
                <w:rFonts w:ascii="Arial" w:hAnsi="Arial" w:cs="Arial"/>
              </w:rPr>
              <w:t>, %</w:t>
            </w:r>
          </w:p>
        </w:tc>
        <w:tc>
          <w:tcPr>
            <w:tcW w:w="1820" w:type="dxa"/>
          </w:tcPr>
          <w:p w14:paraId="178EE4BF" w14:textId="77777777" w:rsidR="00B765F2" w:rsidRPr="00630D5E" w:rsidRDefault="00EA1100" w:rsidP="00B765F2">
            <w:pPr>
              <w:jc w:val="right"/>
              <w:rPr>
                <w:rFonts w:ascii="Arial" w:hAnsi="Arial" w:cs="Arial"/>
              </w:rPr>
            </w:pPr>
            <w:r w:rsidRPr="00630D5E">
              <w:rPr>
                <w:rFonts w:ascii="Arial" w:hAnsi="Arial" w:cs="Arial"/>
              </w:rPr>
              <w:t>1,6%</w:t>
            </w:r>
          </w:p>
        </w:tc>
        <w:tc>
          <w:tcPr>
            <w:tcW w:w="1860" w:type="dxa"/>
          </w:tcPr>
          <w:p w14:paraId="5FEA2BF5" w14:textId="1D99C0DE" w:rsidR="00B765F2" w:rsidRPr="00630D5E" w:rsidRDefault="00EA1100" w:rsidP="00667E68">
            <w:pPr>
              <w:jc w:val="right"/>
              <w:rPr>
                <w:rFonts w:ascii="Arial" w:hAnsi="Arial" w:cs="Arial"/>
              </w:rPr>
            </w:pPr>
            <w:r w:rsidRPr="00630D5E">
              <w:rPr>
                <w:rFonts w:ascii="Arial" w:hAnsi="Arial" w:cs="Arial"/>
              </w:rPr>
              <w:t>1,4%</w:t>
            </w:r>
          </w:p>
        </w:tc>
      </w:tr>
    </w:tbl>
    <w:p w14:paraId="1DF559F6" w14:textId="77777777" w:rsidR="00B765F2" w:rsidRPr="00630D5E" w:rsidRDefault="00B765F2" w:rsidP="00B765F2">
      <w:pPr>
        <w:rPr>
          <w:rFonts w:ascii="Arial" w:hAnsi="Arial" w:cs="Arial"/>
        </w:rPr>
      </w:pPr>
    </w:p>
    <w:p w14:paraId="6888F3B4" w14:textId="77777777" w:rsidR="00B765F2" w:rsidRPr="00630D5E" w:rsidRDefault="00B765F2" w:rsidP="00B765F2">
      <w:pPr>
        <w:ind w:left="400"/>
        <w:rPr>
          <w:rFonts w:ascii="Arial" w:hAnsi="Arial" w:cs="Arial"/>
        </w:rPr>
      </w:pPr>
    </w:p>
    <w:p w14:paraId="68FA2937" w14:textId="77777777" w:rsidR="00B765F2" w:rsidRPr="00630D5E" w:rsidRDefault="00B765F2" w:rsidP="00B765F2">
      <w:pPr>
        <w:pStyle w:val="SubHeading"/>
        <w:ind w:left="200"/>
        <w:rPr>
          <w:rFonts w:ascii="Arial" w:hAnsi="Arial" w:cs="Arial"/>
        </w:rPr>
      </w:pPr>
      <w:r w:rsidRPr="00630D5E">
        <w:rPr>
          <w:rFonts w:ascii="Arial" w:hAnsi="Arial" w:cs="Arial"/>
        </w:rPr>
        <w:t>Общая структура себестоимости Общества</w:t>
      </w:r>
    </w:p>
    <w:tbl>
      <w:tblPr>
        <w:tblW w:w="5000" w:type="pct"/>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438"/>
        <w:gridCol w:w="2483"/>
      </w:tblGrid>
      <w:tr w:rsidR="0073702E" w:rsidRPr="00630D5E" w14:paraId="3DCD7F4E" w14:textId="77777777" w:rsidTr="00DC21D7">
        <w:tc>
          <w:tcPr>
            <w:tcW w:w="5572" w:type="dxa"/>
          </w:tcPr>
          <w:p w14:paraId="600C013D" w14:textId="77777777" w:rsidR="0073702E" w:rsidRPr="00630D5E" w:rsidRDefault="0073702E" w:rsidP="00DC21D7">
            <w:pPr>
              <w:jc w:val="center"/>
              <w:rPr>
                <w:rFonts w:ascii="Arial" w:hAnsi="Arial" w:cs="Arial"/>
              </w:rPr>
            </w:pPr>
            <w:r w:rsidRPr="00630D5E">
              <w:rPr>
                <w:rFonts w:ascii="Arial" w:hAnsi="Arial" w:cs="Arial"/>
              </w:rPr>
              <w:t>Наименование показателя</w:t>
            </w:r>
          </w:p>
        </w:tc>
        <w:tc>
          <w:tcPr>
            <w:tcW w:w="1860" w:type="dxa"/>
          </w:tcPr>
          <w:p w14:paraId="47986E55" w14:textId="77777777" w:rsidR="0073702E" w:rsidRPr="00630D5E" w:rsidRDefault="0073702E" w:rsidP="00EA1100">
            <w:pPr>
              <w:jc w:val="center"/>
              <w:rPr>
                <w:rFonts w:ascii="Arial" w:hAnsi="Arial" w:cs="Arial"/>
              </w:rPr>
            </w:pPr>
            <w:r w:rsidRPr="00630D5E">
              <w:rPr>
                <w:rFonts w:ascii="Arial" w:hAnsi="Arial" w:cs="Arial"/>
              </w:rPr>
              <w:t>202</w:t>
            </w:r>
            <w:r w:rsidR="00EA1100" w:rsidRPr="00630D5E">
              <w:rPr>
                <w:rFonts w:ascii="Arial" w:hAnsi="Arial" w:cs="Arial"/>
              </w:rPr>
              <w:t>3</w:t>
            </w:r>
          </w:p>
        </w:tc>
      </w:tr>
      <w:tr w:rsidR="0073702E" w:rsidRPr="00630D5E" w14:paraId="6E6CA6E5" w14:textId="77777777" w:rsidTr="00DC21D7">
        <w:tc>
          <w:tcPr>
            <w:tcW w:w="5572" w:type="dxa"/>
          </w:tcPr>
          <w:p w14:paraId="0F99B7AB" w14:textId="77777777" w:rsidR="0073702E" w:rsidRPr="00630D5E" w:rsidRDefault="0073702E" w:rsidP="00DC21D7">
            <w:pPr>
              <w:rPr>
                <w:rFonts w:ascii="Arial" w:hAnsi="Arial" w:cs="Arial"/>
              </w:rPr>
            </w:pPr>
            <w:r w:rsidRPr="00630D5E">
              <w:rPr>
                <w:rFonts w:ascii="Arial" w:hAnsi="Arial" w:cs="Arial"/>
              </w:rPr>
              <w:t>Сырье и материалы, %</w:t>
            </w:r>
          </w:p>
        </w:tc>
        <w:tc>
          <w:tcPr>
            <w:tcW w:w="1860" w:type="dxa"/>
          </w:tcPr>
          <w:p w14:paraId="1727D6EB" w14:textId="77777777" w:rsidR="0073702E" w:rsidRPr="00630D5E" w:rsidRDefault="00EA1100" w:rsidP="00DC21D7">
            <w:pPr>
              <w:jc w:val="right"/>
              <w:rPr>
                <w:rFonts w:ascii="Arial" w:hAnsi="Arial" w:cs="Arial"/>
              </w:rPr>
            </w:pPr>
            <w:r w:rsidRPr="00630D5E">
              <w:rPr>
                <w:rFonts w:ascii="Arial" w:hAnsi="Arial" w:cs="Arial"/>
              </w:rPr>
              <w:t>0,1</w:t>
            </w:r>
          </w:p>
        </w:tc>
      </w:tr>
      <w:tr w:rsidR="0073702E" w:rsidRPr="00630D5E" w14:paraId="6350EA91" w14:textId="77777777" w:rsidTr="00DC21D7">
        <w:tc>
          <w:tcPr>
            <w:tcW w:w="5572" w:type="dxa"/>
          </w:tcPr>
          <w:p w14:paraId="594BA1DD" w14:textId="77777777" w:rsidR="0073702E" w:rsidRPr="00630D5E" w:rsidRDefault="0073702E" w:rsidP="00DC21D7">
            <w:pPr>
              <w:rPr>
                <w:rFonts w:ascii="Arial" w:hAnsi="Arial" w:cs="Arial"/>
              </w:rPr>
            </w:pPr>
            <w:r w:rsidRPr="00630D5E">
              <w:rPr>
                <w:rFonts w:ascii="Arial" w:hAnsi="Arial" w:cs="Arial"/>
              </w:rPr>
              <w:t>Приобретенные комплектующие изделия, полуфабрикаты, %</w:t>
            </w:r>
          </w:p>
        </w:tc>
        <w:tc>
          <w:tcPr>
            <w:tcW w:w="1860" w:type="dxa"/>
          </w:tcPr>
          <w:p w14:paraId="458D9318" w14:textId="77777777" w:rsidR="0073702E" w:rsidRPr="00630D5E" w:rsidRDefault="0073702E" w:rsidP="00DC21D7">
            <w:pPr>
              <w:jc w:val="right"/>
              <w:rPr>
                <w:rFonts w:ascii="Arial" w:hAnsi="Arial" w:cs="Arial"/>
              </w:rPr>
            </w:pPr>
            <w:r w:rsidRPr="00630D5E">
              <w:rPr>
                <w:rFonts w:ascii="Arial" w:hAnsi="Arial" w:cs="Arial"/>
              </w:rPr>
              <w:t>0</w:t>
            </w:r>
          </w:p>
        </w:tc>
      </w:tr>
      <w:tr w:rsidR="0073702E" w:rsidRPr="00630D5E" w14:paraId="6241516B" w14:textId="77777777" w:rsidTr="00DC21D7">
        <w:tc>
          <w:tcPr>
            <w:tcW w:w="5572" w:type="dxa"/>
          </w:tcPr>
          <w:p w14:paraId="32439744" w14:textId="77777777" w:rsidR="0073702E" w:rsidRPr="00630D5E" w:rsidRDefault="0073702E" w:rsidP="00DC21D7">
            <w:pPr>
              <w:rPr>
                <w:rFonts w:ascii="Arial" w:hAnsi="Arial" w:cs="Arial"/>
              </w:rPr>
            </w:pPr>
            <w:r w:rsidRPr="00630D5E">
              <w:rPr>
                <w:rFonts w:ascii="Arial" w:hAnsi="Arial" w:cs="Arial"/>
              </w:rPr>
              <w:t>Работы и услуги производственного характера, выполненные сторонними организациями, %</w:t>
            </w:r>
          </w:p>
        </w:tc>
        <w:tc>
          <w:tcPr>
            <w:tcW w:w="1860" w:type="dxa"/>
          </w:tcPr>
          <w:p w14:paraId="660ED654" w14:textId="77777777" w:rsidR="0073702E" w:rsidRPr="00630D5E" w:rsidRDefault="0073702E" w:rsidP="00DC21D7">
            <w:pPr>
              <w:jc w:val="right"/>
              <w:rPr>
                <w:rFonts w:ascii="Arial" w:hAnsi="Arial" w:cs="Arial"/>
              </w:rPr>
            </w:pPr>
            <w:r w:rsidRPr="00630D5E">
              <w:rPr>
                <w:rFonts w:ascii="Arial" w:hAnsi="Arial" w:cs="Arial"/>
              </w:rPr>
              <w:t>0</w:t>
            </w:r>
          </w:p>
        </w:tc>
      </w:tr>
      <w:tr w:rsidR="0073702E" w:rsidRPr="00630D5E" w14:paraId="2E2DDA59" w14:textId="77777777" w:rsidTr="00DC21D7">
        <w:tc>
          <w:tcPr>
            <w:tcW w:w="5572" w:type="dxa"/>
          </w:tcPr>
          <w:p w14:paraId="7EDD6E34" w14:textId="77777777" w:rsidR="0073702E" w:rsidRPr="00630D5E" w:rsidRDefault="0073702E" w:rsidP="00DC21D7">
            <w:pPr>
              <w:rPr>
                <w:rFonts w:ascii="Arial" w:hAnsi="Arial" w:cs="Arial"/>
              </w:rPr>
            </w:pPr>
            <w:r w:rsidRPr="00630D5E">
              <w:rPr>
                <w:rFonts w:ascii="Arial" w:hAnsi="Arial" w:cs="Arial"/>
              </w:rPr>
              <w:t>Топливо, %</w:t>
            </w:r>
          </w:p>
        </w:tc>
        <w:tc>
          <w:tcPr>
            <w:tcW w:w="1860" w:type="dxa"/>
          </w:tcPr>
          <w:p w14:paraId="0FD9B628" w14:textId="77777777" w:rsidR="0073702E" w:rsidRPr="00630D5E" w:rsidRDefault="0073702E" w:rsidP="00DC21D7">
            <w:pPr>
              <w:jc w:val="right"/>
              <w:rPr>
                <w:rFonts w:ascii="Arial" w:hAnsi="Arial" w:cs="Arial"/>
              </w:rPr>
            </w:pPr>
            <w:r w:rsidRPr="00630D5E">
              <w:rPr>
                <w:rFonts w:ascii="Arial" w:hAnsi="Arial" w:cs="Arial"/>
              </w:rPr>
              <w:t>0</w:t>
            </w:r>
          </w:p>
        </w:tc>
      </w:tr>
      <w:tr w:rsidR="0073702E" w:rsidRPr="00630D5E" w14:paraId="585D179F" w14:textId="77777777" w:rsidTr="00DC21D7">
        <w:tc>
          <w:tcPr>
            <w:tcW w:w="5572" w:type="dxa"/>
          </w:tcPr>
          <w:p w14:paraId="301E5C8D" w14:textId="77777777" w:rsidR="0073702E" w:rsidRPr="00630D5E" w:rsidRDefault="0073702E" w:rsidP="00DC21D7">
            <w:pPr>
              <w:rPr>
                <w:rFonts w:ascii="Arial" w:hAnsi="Arial" w:cs="Arial"/>
              </w:rPr>
            </w:pPr>
            <w:r w:rsidRPr="00630D5E">
              <w:rPr>
                <w:rFonts w:ascii="Arial" w:hAnsi="Arial" w:cs="Arial"/>
              </w:rPr>
              <w:t>Реализованный товар%</w:t>
            </w:r>
          </w:p>
        </w:tc>
        <w:tc>
          <w:tcPr>
            <w:tcW w:w="1860" w:type="dxa"/>
          </w:tcPr>
          <w:p w14:paraId="17D16D5C" w14:textId="77777777" w:rsidR="0073702E" w:rsidRPr="00630D5E" w:rsidRDefault="00EA1100" w:rsidP="00EA1100">
            <w:pPr>
              <w:jc w:val="right"/>
              <w:rPr>
                <w:rFonts w:ascii="Arial" w:hAnsi="Arial" w:cs="Arial"/>
              </w:rPr>
            </w:pPr>
            <w:r w:rsidRPr="00630D5E">
              <w:rPr>
                <w:rFonts w:ascii="Arial" w:hAnsi="Arial" w:cs="Arial"/>
              </w:rPr>
              <w:t>84,9</w:t>
            </w:r>
          </w:p>
        </w:tc>
      </w:tr>
      <w:tr w:rsidR="0073702E" w:rsidRPr="00630D5E" w14:paraId="69878DC1" w14:textId="77777777" w:rsidTr="00DC21D7">
        <w:tc>
          <w:tcPr>
            <w:tcW w:w="5572" w:type="dxa"/>
          </w:tcPr>
          <w:p w14:paraId="06600742" w14:textId="77777777" w:rsidR="0073702E" w:rsidRPr="00630D5E" w:rsidRDefault="0073702E" w:rsidP="00DC21D7">
            <w:pPr>
              <w:rPr>
                <w:rFonts w:ascii="Arial" w:hAnsi="Arial" w:cs="Arial"/>
              </w:rPr>
            </w:pPr>
            <w:r w:rsidRPr="00630D5E">
              <w:rPr>
                <w:rFonts w:ascii="Arial" w:hAnsi="Arial" w:cs="Arial"/>
              </w:rPr>
              <w:t>Затраты на оплату труда и отчисления на социальные нужды, %</w:t>
            </w:r>
          </w:p>
        </w:tc>
        <w:tc>
          <w:tcPr>
            <w:tcW w:w="1860" w:type="dxa"/>
          </w:tcPr>
          <w:p w14:paraId="2D030FF2" w14:textId="77777777" w:rsidR="0073702E" w:rsidRPr="00630D5E" w:rsidRDefault="00EA1100" w:rsidP="00DC21D7">
            <w:pPr>
              <w:jc w:val="right"/>
              <w:rPr>
                <w:rFonts w:ascii="Arial" w:hAnsi="Arial" w:cs="Arial"/>
              </w:rPr>
            </w:pPr>
            <w:r w:rsidRPr="00630D5E">
              <w:rPr>
                <w:rFonts w:ascii="Arial" w:hAnsi="Arial" w:cs="Arial"/>
              </w:rPr>
              <w:t>5,2</w:t>
            </w:r>
          </w:p>
        </w:tc>
      </w:tr>
      <w:tr w:rsidR="0073702E" w:rsidRPr="00630D5E" w14:paraId="26104F43" w14:textId="77777777" w:rsidTr="00DC21D7">
        <w:tc>
          <w:tcPr>
            <w:tcW w:w="5572" w:type="dxa"/>
          </w:tcPr>
          <w:p w14:paraId="105612F6" w14:textId="77777777" w:rsidR="0073702E" w:rsidRPr="00630D5E" w:rsidRDefault="0073702E" w:rsidP="00DC21D7">
            <w:pPr>
              <w:rPr>
                <w:rFonts w:ascii="Arial" w:hAnsi="Arial" w:cs="Arial"/>
              </w:rPr>
            </w:pPr>
            <w:r w:rsidRPr="00630D5E">
              <w:rPr>
                <w:rFonts w:ascii="Arial" w:hAnsi="Arial" w:cs="Arial"/>
              </w:rPr>
              <w:t>Проценты по кредитам, %</w:t>
            </w:r>
          </w:p>
        </w:tc>
        <w:tc>
          <w:tcPr>
            <w:tcW w:w="1860" w:type="dxa"/>
          </w:tcPr>
          <w:p w14:paraId="512225C8" w14:textId="77777777" w:rsidR="0073702E" w:rsidRPr="00630D5E" w:rsidRDefault="0073702E" w:rsidP="00DC21D7">
            <w:pPr>
              <w:jc w:val="right"/>
              <w:rPr>
                <w:rFonts w:ascii="Arial" w:hAnsi="Arial" w:cs="Arial"/>
              </w:rPr>
            </w:pPr>
            <w:r w:rsidRPr="00630D5E">
              <w:rPr>
                <w:rFonts w:ascii="Arial" w:hAnsi="Arial" w:cs="Arial"/>
              </w:rPr>
              <w:t>0</w:t>
            </w:r>
          </w:p>
        </w:tc>
      </w:tr>
      <w:tr w:rsidR="0073702E" w:rsidRPr="00630D5E" w14:paraId="64B3F4EA" w14:textId="77777777" w:rsidTr="00DC21D7">
        <w:tc>
          <w:tcPr>
            <w:tcW w:w="5572" w:type="dxa"/>
          </w:tcPr>
          <w:p w14:paraId="5ABD7C81" w14:textId="77777777" w:rsidR="0073702E" w:rsidRPr="00630D5E" w:rsidRDefault="0073702E" w:rsidP="00DC21D7">
            <w:pPr>
              <w:rPr>
                <w:rFonts w:ascii="Arial" w:hAnsi="Arial" w:cs="Arial"/>
              </w:rPr>
            </w:pPr>
            <w:r w:rsidRPr="00630D5E">
              <w:rPr>
                <w:rFonts w:ascii="Arial" w:hAnsi="Arial" w:cs="Arial"/>
              </w:rPr>
              <w:t>Арендная плата, %</w:t>
            </w:r>
          </w:p>
        </w:tc>
        <w:tc>
          <w:tcPr>
            <w:tcW w:w="1860" w:type="dxa"/>
          </w:tcPr>
          <w:p w14:paraId="325E3F6D" w14:textId="77777777" w:rsidR="0073702E" w:rsidRPr="00630D5E" w:rsidRDefault="00EA1100" w:rsidP="00DC21D7">
            <w:pPr>
              <w:jc w:val="right"/>
              <w:rPr>
                <w:rFonts w:ascii="Arial" w:hAnsi="Arial" w:cs="Arial"/>
              </w:rPr>
            </w:pPr>
            <w:r w:rsidRPr="00630D5E">
              <w:rPr>
                <w:rFonts w:ascii="Arial" w:hAnsi="Arial" w:cs="Arial"/>
              </w:rPr>
              <w:t>0,02</w:t>
            </w:r>
          </w:p>
        </w:tc>
      </w:tr>
      <w:tr w:rsidR="0073702E" w:rsidRPr="00630D5E" w14:paraId="5AF5A7E5" w14:textId="77777777" w:rsidTr="00DC21D7">
        <w:tc>
          <w:tcPr>
            <w:tcW w:w="5572" w:type="dxa"/>
          </w:tcPr>
          <w:p w14:paraId="66C79750" w14:textId="77777777" w:rsidR="0073702E" w:rsidRPr="00630D5E" w:rsidRDefault="0073702E" w:rsidP="00DC21D7">
            <w:pPr>
              <w:rPr>
                <w:rFonts w:ascii="Arial" w:hAnsi="Arial" w:cs="Arial"/>
              </w:rPr>
            </w:pPr>
            <w:r w:rsidRPr="00630D5E">
              <w:rPr>
                <w:rFonts w:ascii="Arial" w:hAnsi="Arial" w:cs="Arial"/>
              </w:rPr>
              <w:t>Амортизация основных средств, %</w:t>
            </w:r>
          </w:p>
        </w:tc>
        <w:tc>
          <w:tcPr>
            <w:tcW w:w="1860" w:type="dxa"/>
          </w:tcPr>
          <w:p w14:paraId="1204BDE5" w14:textId="77777777" w:rsidR="0073702E" w:rsidRPr="00630D5E" w:rsidRDefault="0073702E" w:rsidP="00EA1100">
            <w:pPr>
              <w:jc w:val="right"/>
              <w:rPr>
                <w:rFonts w:ascii="Arial" w:hAnsi="Arial" w:cs="Arial"/>
              </w:rPr>
            </w:pPr>
            <w:r w:rsidRPr="00630D5E">
              <w:rPr>
                <w:rFonts w:ascii="Arial" w:hAnsi="Arial" w:cs="Arial"/>
              </w:rPr>
              <w:t>0,</w:t>
            </w:r>
            <w:r w:rsidR="00EA1100" w:rsidRPr="00630D5E">
              <w:rPr>
                <w:rFonts w:ascii="Arial" w:hAnsi="Arial" w:cs="Arial"/>
              </w:rPr>
              <w:t>2</w:t>
            </w:r>
          </w:p>
        </w:tc>
      </w:tr>
      <w:tr w:rsidR="0073702E" w:rsidRPr="00630D5E" w14:paraId="36A41854" w14:textId="77777777" w:rsidTr="00DC21D7">
        <w:tc>
          <w:tcPr>
            <w:tcW w:w="5572" w:type="dxa"/>
          </w:tcPr>
          <w:p w14:paraId="1D36F4C1" w14:textId="77777777" w:rsidR="0073702E" w:rsidRPr="00630D5E" w:rsidRDefault="0073702E" w:rsidP="00DC21D7">
            <w:pPr>
              <w:rPr>
                <w:rFonts w:ascii="Arial" w:hAnsi="Arial" w:cs="Arial"/>
              </w:rPr>
            </w:pPr>
            <w:r w:rsidRPr="00630D5E">
              <w:rPr>
                <w:rFonts w:ascii="Arial" w:hAnsi="Arial" w:cs="Arial"/>
              </w:rPr>
              <w:t>Связь и информация %</w:t>
            </w:r>
          </w:p>
        </w:tc>
        <w:tc>
          <w:tcPr>
            <w:tcW w:w="1860" w:type="dxa"/>
          </w:tcPr>
          <w:p w14:paraId="60584D8E" w14:textId="77777777" w:rsidR="0073702E" w:rsidRPr="00630D5E" w:rsidRDefault="00EA1100" w:rsidP="00DC21D7">
            <w:pPr>
              <w:jc w:val="right"/>
              <w:rPr>
                <w:rFonts w:ascii="Arial" w:hAnsi="Arial" w:cs="Arial"/>
              </w:rPr>
            </w:pPr>
            <w:r w:rsidRPr="00630D5E">
              <w:rPr>
                <w:rFonts w:ascii="Arial" w:hAnsi="Arial" w:cs="Arial"/>
              </w:rPr>
              <w:t>3,6</w:t>
            </w:r>
          </w:p>
        </w:tc>
      </w:tr>
      <w:tr w:rsidR="0073702E" w:rsidRPr="00630D5E" w14:paraId="2385220E" w14:textId="77777777" w:rsidTr="00DC21D7">
        <w:tc>
          <w:tcPr>
            <w:tcW w:w="5572" w:type="dxa"/>
          </w:tcPr>
          <w:p w14:paraId="50461CE4" w14:textId="77777777" w:rsidR="0073702E" w:rsidRPr="00630D5E" w:rsidRDefault="0073702E" w:rsidP="00EA1100">
            <w:pPr>
              <w:rPr>
                <w:rFonts w:ascii="Arial" w:hAnsi="Arial" w:cs="Arial"/>
              </w:rPr>
            </w:pPr>
            <w:r w:rsidRPr="00630D5E">
              <w:rPr>
                <w:rFonts w:ascii="Arial" w:hAnsi="Arial" w:cs="Arial"/>
              </w:rPr>
              <w:t>Товары</w:t>
            </w:r>
            <w:r w:rsidR="00EA1100" w:rsidRPr="00630D5E">
              <w:rPr>
                <w:rFonts w:ascii="Arial" w:hAnsi="Arial" w:cs="Arial"/>
              </w:rPr>
              <w:t xml:space="preserve"> д</w:t>
            </w:r>
            <w:r w:rsidRPr="00630D5E">
              <w:rPr>
                <w:rFonts w:ascii="Arial" w:hAnsi="Arial" w:cs="Arial"/>
              </w:rPr>
              <w:t>ля</w:t>
            </w:r>
            <w:r w:rsidR="00EA1100" w:rsidRPr="00630D5E">
              <w:rPr>
                <w:rFonts w:ascii="Arial" w:hAnsi="Arial" w:cs="Arial"/>
              </w:rPr>
              <w:t xml:space="preserve"> п</w:t>
            </w:r>
            <w:r w:rsidRPr="00630D5E">
              <w:rPr>
                <w:rFonts w:ascii="Arial" w:hAnsi="Arial" w:cs="Arial"/>
              </w:rPr>
              <w:t>ерепродажи, %</w:t>
            </w:r>
          </w:p>
        </w:tc>
        <w:tc>
          <w:tcPr>
            <w:tcW w:w="1860" w:type="dxa"/>
          </w:tcPr>
          <w:p w14:paraId="2CCF3085" w14:textId="77777777" w:rsidR="0073702E" w:rsidRPr="00630D5E" w:rsidRDefault="00EA1100" w:rsidP="00DC21D7">
            <w:pPr>
              <w:jc w:val="right"/>
              <w:rPr>
                <w:rFonts w:ascii="Arial" w:hAnsi="Arial" w:cs="Arial"/>
              </w:rPr>
            </w:pPr>
            <w:r w:rsidRPr="00630D5E">
              <w:rPr>
                <w:rFonts w:ascii="Arial" w:hAnsi="Arial" w:cs="Arial"/>
              </w:rPr>
              <w:t>0,5</w:t>
            </w:r>
          </w:p>
        </w:tc>
      </w:tr>
      <w:tr w:rsidR="0073702E" w:rsidRPr="00630D5E" w14:paraId="77AE2890" w14:textId="77777777" w:rsidTr="00DC21D7">
        <w:tc>
          <w:tcPr>
            <w:tcW w:w="5572" w:type="dxa"/>
          </w:tcPr>
          <w:p w14:paraId="45782E5B" w14:textId="77777777" w:rsidR="0073702E" w:rsidRPr="00630D5E" w:rsidRDefault="0073702E" w:rsidP="00DC21D7">
            <w:pPr>
              <w:rPr>
                <w:rFonts w:ascii="Arial" w:hAnsi="Arial" w:cs="Arial"/>
              </w:rPr>
            </w:pPr>
            <w:r w:rsidRPr="00630D5E">
              <w:rPr>
                <w:rFonts w:ascii="Arial" w:hAnsi="Arial" w:cs="Arial"/>
              </w:rPr>
              <w:t xml:space="preserve"> консультационные, %</w:t>
            </w:r>
          </w:p>
        </w:tc>
        <w:tc>
          <w:tcPr>
            <w:tcW w:w="1860" w:type="dxa"/>
          </w:tcPr>
          <w:p w14:paraId="2E972689" w14:textId="77777777" w:rsidR="0073702E" w:rsidRPr="00630D5E" w:rsidRDefault="00EA1100" w:rsidP="00DC21D7">
            <w:pPr>
              <w:jc w:val="right"/>
              <w:rPr>
                <w:rFonts w:ascii="Arial" w:hAnsi="Arial" w:cs="Arial"/>
              </w:rPr>
            </w:pPr>
            <w:r w:rsidRPr="00630D5E">
              <w:rPr>
                <w:rFonts w:ascii="Arial" w:hAnsi="Arial" w:cs="Arial"/>
              </w:rPr>
              <w:t>3,1</w:t>
            </w:r>
          </w:p>
        </w:tc>
      </w:tr>
      <w:tr w:rsidR="0073702E" w:rsidRPr="00630D5E" w14:paraId="195496AA" w14:textId="77777777" w:rsidTr="00DC21D7">
        <w:tc>
          <w:tcPr>
            <w:tcW w:w="5572" w:type="dxa"/>
          </w:tcPr>
          <w:p w14:paraId="6F57117F" w14:textId="77777777" w:rsidR="0073702E" w:rsidRPr="00630D5E" w:rsidRDefault="0073702E" w:rsidP="00DC21D7">
            <w:pPr>
              <w:rPr>
                <w:rFonts w:ascii="Arial" w:hAnsi="Arial" w:cs="Arial"/>
              </w:rPr>
            </w:pPr>
            <w:r w:rsidRPr="00630D5E">
              <w:rPr>
                <w:rFonts w:ascii="Arial" w:hAnsi="Arial" w:cs="Arial"/>
              </w:rPr>
              <w:t xml:space="preserve"> Прочие, %</w:t>
            </w:r>
          </w:p>
        </w:tc>
        <w:tc>
          <w:tcPr>
            <w:tcW w:w="1860" w:type="dxa"/>
          </w:tcPr>
          <w:p w14:paraId="7A4738A2" w14:textId="77777777" w:rsidR="0073702E" w:rsidRPr="00630D5E" w:rsidRDefault="00EA1100" w:rsidP="00DC21D7">
            <w:pPr>
              <w:jc w:val="right"/>
              <w:rPr>
                <w:rFonts w:ascii="Arial" w:hAnsi="Arial" w:cs="Arial"/>
              </w:rPr>
            </w:pPr>
            <w:r w:rsidRPr="00630D5E">
              <w:rPr>
                <w:rFonts w:ascii="Arial" w:hAnsi="Arial" w:cs="Arial"/>
              </w:rPr>
              <w:t>2,4</w:t>
            </w:r>
          </w:p>
        </w:tc>
      </w:tr>
      <w:tr w:rsidR="0073702E" w:rsidRPr="00630D5E" w14:paraId="2E849A0E" w14:textId="77777777" w:rsidTr="00DC21D7">
        <w:tc>
          <w:tcPr>
            <w:tcW w:w="5572" w:type="dxa"/>
          </w:tcPr>
          <w:p w14:paraId="5D24BC51" w14:textId="77777777" w:rsidR="0073702E" w:rsidRPr="00630D5E" w:rsidRDefault="0073702E" w:rsidP="00DC21D7">
            <w:pPr>
              <w:rPr>
                <w:rFonts w:ascii="Arial" w:hAnsi="Arial" w:cs="Arial"/>
              </w:rPr>
            </w:pPr>
            <w:r w:rsidRPr="00630D5E">
              <w:rPr>
                <w:rFonts w:ascii="Arial" w:hAnsi="Arial" w:cs="Arial"/>
              </w:rPr>
              <w:t>Итого: затраты на  производство и продажу продукции (работ, услуг) (себестоимость), %</w:t>
            </w:r>
          </w:p>
        </w:tc>
        <w:tc>
          <w:tcPr>
            <w:tcW w:w="1860" w:type="dxa"/>
          </w:tcPr>
          <w:p w14:paraId="655950FB" w14:textId="77777777" w:rsidR="0073702E" w:rsidRPr="00630D5E" w:rsidRDefault="0073702E" w:rsidP="00DC21D7">
            <w:pPr>
              <w:jc w:val="right"/>
              <w:rPr>
                <w:rFonts w:ascii="Arial" w:hAnsi="Arial" w:cs="Arial"/>
              </w:rPr>
            </w:pPr>
            <w:r w:rsidRPr="00630D5E">
              <w:rPr>
                <w:rFonts w:ascii="Arial" w:hAnsi="Arial" w:cs="Arial"/>
              </w:rPr>
              <w:t>100</w:t>
            </w:r>
          </w:p>
        </w:tc>
      </w:tr>
      <w:tr w:rsidR="0073702E" w:rsidRPr="00630D5E" w14:paraId="1FEA2239" w14:textId="77777777" w:rsidTr="00DC21D7">
        <w:tc>
          <w:tcPr>
            <w:tcW w:w="5572" w:type="dxa"/>
          </w:tcPr>
          <w:p w14:paraId="3016E201" w14:textId="77777777" w:rsidR="0073702E" w:rsidRPr="00630D5E" w:rsidRDefault="0073702E" w:rsidP="00DC21D7">
            <w:pPr>
              <w:rPr>
                <w:rFonts w:ascii="Arial" w:hAnsi="Arial" w:cs="Arial"/>
              </w:rPr>
            </w:pPr>
            <w:proofErr w:type="spellStart"/>
            <w:r w:rsidRPr="00630D5E">
              <w:rPr>
                <w:rFonts w:ascii="Arial" w:hAnsi="Arial" w:cs="Arial"/>
              </w:rPr>
              <w:t>Справочно</w:t>
            </w:r>
            <w:proofErr w:type="spellEnd"/>
            <w:r w:rsidRPr="00630D5E">
              <w:rPr>
                <w:rFonts w:ascii="Arial" w:hAnsi="Arial" w:cs="Arial"/>
              </w:rPr>
              <w:t xml:space="preserve">: Выручка  от  продажи  продукции (работ, услуг), % к себестоимости </w:t>
            </w:r>
          </w:p>
        </w:tc>
        <w:tc>
          <w:tcPr>
            <w:tcW w:w="1860" w:type="dxa"/>
          </w:tcPr>
          <w:p w14:paraId="78E90ECF" w14:textId="77777777" w:rsidR="0073702E" w:rsidRPr="00630D5E" w:rsidRDefault="0073702E" w:rsidP="00E44F57">
            <w:pPr>
              <w:jc w:val="right"/>
              <w:rPr>
                <w:rFonts w:ascii="Arial" w:hAnsi="Arial" w:cs="Arial"/>
              </w:rPr>
            </w:pPr>
            <w:r w:rsidRPr="00630D5E">
              <w:rPr>
                <w:rFonts w:ascii="Arial" w:hAnsi="Arial" w:cs="Arial"/>
              </w:rPr>
              <w:t xml:space="preserve">                               </w:t>
            </w:r>
            <w:r w:rsidR="00EA1100" w:rsidRPr="00630D5E">
              <w:rPr>
                <w:rFonts w:ascii="Arial" w:hAnsi="Arial" w:cs="Arial"/>
              </w:rPr>
              <w:t>108</w:t>
            </w:r>
          </w:p>
        </w:tc>
      </w:tr>
    </w:tbl>
    <w:p w14:paraId="742FA478" w14:textId="77777777" w:rsidR="00B765F2" w:rsidRPr="00630D5E" w:rsidRDefault="00B765F2" w:rsidP="00B765F2">
      <w:pPr>
        <w:suppressAutoHyphens w:val="0"/>
        <w:jc w:val="both"/>
        <w:rPr>
          <w:rFonts w:ascii="Arial" w:hAnsi="Arial" w:cs="Arial"/>
          <w:lang w:eastAsia="ru-RU"/>
        </w:rPr>
      </w:pPr>
    </w:p>
    <w:p w14:paraId="62C57F89" w14:textId="1BC42E88" w:rsidR="0073702E" w:rsidRPr="00630D5E" w:rsidRDefault="0073702E" w:rsidP="0073702E">
      <w:pPr>
        <w:spacing w:before="60"/>
        <w:ind w:firstLine="567"/>
        <w:jc w:val="both"/>
        <w:rPr>
          <w:rFonts w:ascii="Arial" w:hAnsi="Arial" w:cs="Arial"/>
        </w:rPr>
      </w:pPr>
      <w:r w:rsidRPr="00630D5E">
        <w:rPr>
          <w:rFonts w:ascii="Arial" w:hAnsi="Arial" w:cs="Arial"/>
        </w:rPr>
        <w:t>По состоянию на 31.12.202</w:t>
      </w:r>
      <w:r w:rsidR="00EA1100" w:rsidRPr="00630D5E">
        <w:rPr>
          <w:rFonts w:ascii="Arial" w:hAnsi="Arial" w:cs="Arial"/>
        </w:rPr>
        <w:t>3</w:t>
      </w:r>
      <w:r w:rsidRPr="00630D5E">
        <w:rPr>
          <w:rFonts w:ascii="Arial" w:hAnsi="Arial" w:cs="Arial"/>
        </w:rPr>
        <w:t xml:space="preserve"> общая сумма дебиторской задолженности составила </w:t>
      </w:r>
      <w:r w:rsidR="00EA1100" w:rsidRPr="00630D5E">
        <w:rPr>
          <w:rFonts w:ascii="Arial" w:hAnsi="Arial" w:cs="Arial"/>
        </w:rPr>
        <w:t>157</w:t>
      </w:r>
      <w:r w:rsidRPr="00630D5E">
        <w:rPr>
          <w:rFonts w:ascii="Arial" w:hAnsi="Arial" w:cs="Arial"/>
        </w:rPr>
        <w:t> </w:t>
      </w:r>
      <w:r w:rsidR="00EA1100" w:rsidRPr="00630D5E">
        <w:rPr>
          <w:rFonts w:ascii="Arial" w:hAnsi="Arial" w:cs="Arial"/>
        </w:rPr>
        <w:t>900</w:t>
      </w:r>
      <w:r w:rsidRPr="00630D5E">
        <w:rPr>
          <w:rFonts w:ascii="Arial" w:hAnsi="Arial" w:cs="Arial"/>
        </w:rPr>
        <w:t> </w:t>
      </w:r>
      <w:r w:rsidR="00EA1100" w:rsidRPr="00630D5E">
        <w:rPr>
          <w:rFonts w:ascii="Arial" w:hAnsi="Arial" w:cs="Arial"/>
        </w:rPr>
        <w:t>836</w:t>
      </w:r>
      <w:r w:rsidRPr="00630D5E">
        <w:rPr>
          <w:rFonts w:ascii="Arial" w:hAnsi="Arial" w:cs="Arial"/>
        </w:rPr>
        <w:t xml:space="preserve"> тыс. рублей. При этом </w:t>
      </w:r>
      <w:r w:rsidR="00EA1100" w:rsidRPr="00630D5E">
        <w:rPr>
          <w:rFonts w:ascii="Arial" w:hAnsi="Arial" w:cs="Arial"/>
        </w:rPr>
        <w:t>72</w:t>
      </w:r>
      <w:r w:rsidRPr="00630D5E">
        <w:rPr>
          <w:rFonts w:ascii="Arial" w:hAnsi="Arial" w:cs="Arial"/>
        </w:rPr>
        <w:t> </w:t>
      </w:r>
      <w:r w:rsidR="00EA1100" w:rsidRPr="00630D5E">
        <w:rPr>
          <w:rFonts w:ascii="Arial" w:hAnsi="Arial" w:cs="Arial"/>
        </w:rPr>
        <w:t>853 253</w:t>
      </w:r>
      <w:r w:rsidRPr="00630D5E">
        <w:rPr>
          <w:rFonts w:ascii="Arial" w:hAnsi="Arial" w:cs="Arial"/>
        </w:rPr>
        <w:t xml:space="preserve"> тыс. рублей -</w:t>
      </w:r>
      <w:r w:rsidR="002B4085">
        <w:rPr>
          <w:rFonts w:ascii="Arial" w:hAnsi="Arial" w:cs="Arial"/>
        </w:rPr>
        <w:t xml:space="preserve"> это</w:t>
      </w:r>
      <w:r w:rsidRPr="00630D5E">
        <w:rPr>
          <w:rFonts w:ascii="Arial" w:hAnsi="Arial" w:cs="Arial"/>
        </w:rPr>
        <w:t xml:space="preserve"> сумма задолженности покупателей и заказчиков и </w:t>
      </w:r>
      <w:r w:rsidR="00EA1100" w:rsidRPr="00630D5E">
        <w:rPr>
          <w:rFonts w:ascii="Arial" w:hAnsi="Arial" w:cs="Arial"/>
        </w:rPr>
        <w:t>85</w:t>
      </w:r>
      <w:r w:rsidRPr="00630D5E">
        <w:rPr>
          <w:rFonts w:ascii="Arial" w:hAnsi="Arial" w:cs="Arial"/>
        </w:rPr>
        <w:t> </w:t>
      </w:r>
      <w:r w:rsidR="00EA1100" w:rsidRPr="00630D5E">
        <w:rPr>
          <w:rFonts w:ascii="Arial" w:hAnsi="Arial" w:cs="Arial"/>
        </w:rPr>
        <w:t>047 583</w:t>
      </w:r>
      <w:r w:rsidRPr="00630D5E">
        <w:rPr>
          <w:rFonts w:ascii="Arial" w:hAnsi="Arial" w:cs="Arial"/>
        </w:rPr>
        <w:t xml:space="preserve"> тыс. рублей - прочая дебиторская задолженность.</w:t>
      </w:r>
    </w:p>
    <w:p w14:paraId="4DBA92FF" w14:textId="77777777" w:rsidR="00E54780" w:rsidRPr="00630D5E" w:rsidRDefault="00E54780" w:rsidP="003C2F0F">
      <w:pPr>
        <w:ind w:firstLine="567"/>
        <w:jc w:val="both"/>
        <w:rPr>
          <w:rFonts w:ascii="Arial" w:hAnsi="Arial" w:cs="Arial"/>
          <w:bCs/>
          <w:iCs/>
        </w:rPr>
      </w:pPr>
    </w:p>
    <w:p w14:paraId="09A60D84" w14:textId="77777777" w:rsidR="005B5A88" w:rsidRPr="00630D5E" w:rsidRDefault="005B5A88" w:rsidP="004509DA">
      <w:pPr>
        <w:tabs>
          <w:tab w:val="center" w:pos="4960"/>
          <w:tab w:val="right" w:pos="9921"/>
        </w:tabs>
        <w:spacing w:before="240" w:after="120"/>
        <w:jc w:val="center"/>
        <w:rPr>
          <w:rFonts w:ascii="Arial" w:hAnsi="Arial" w:cs="Arial"/>
          <w:b/>
          <w:color w:val="000064"/>
        </w:rPr>
      </w:pPr>
      <w:r w:rsidRPr="00630D5E">
        <w:rPr>
          <w:rFonts w:ascii="Arial" w:hAnsi="Arial" w:cs="Arial"/>
          <w:b/>
          <w:color w:val="000064"/>
        </w:rPr>
        <w:t>4. ЭКОНОМИКА И ФИНАНСЫ</w:t>
      </w:r>
    </w:p>
    <w:p w14:paraId="4261425E" w14:textId="77777777" w:rsidR="005B5A88" w:rsidRPr="00630D5E" w:rsidRDefault="005B5A88" w:rsidP="005B5A88">
      <w:pPr>
        <w:spacing w:before="240" w:after="120"/>
        <w:rPr>
          <w:rFonts w:ascii="Arial" w:hAnsi="Arial" w:cs="Arial"/>
          <w:b/>
          <w:bCs/>
          <w:i/>
          <w:iCs/>
          <w:color w:val="000064"/>
        </w:rPr>
      </w:pPr>
      <w:r w:rsidRPr="00630D5E">
        <w:rPr>
          <w:rFonts w:ascii="Arial" w:hAnsi="Arial" w:cs="Arial"/>
          <w:b/>
          <w:bCs/>
          <w:i/>
          <w:iCs/>
          <w:color w:val="002060"/>
        </w:rPr>
        <w:t>4.1 Основные показатели бухгалтерской (финансовой) отчетности</w:t>
      </w:r>
    </w:p>
    <w:p w14:paraId="283BD994" w14:textId="77777777" w:rsidR="001A031E" w:rsidRPr="00630D5E" w:rsidRDefault="001A031E" w:rsidP="001A031E">
      <w:pPr>
        <w:ind w:firstLine="709"/>
        <w:jc w:val="both"/>
        <w:rPr>
          <w:rFonts w:ascii="Arial" w:hAnsi="Arial" w:cs="Arial"/>
        </w:rPr>
      </w:pPr>
      <w:r w:rsidRPr="00630D5E">
        <w:rPr>
          <w:rFonts w:ascii="Arial" w:hAnsi="Arial" w:cs="Arial"/>
        </w:rPr>
        <w:t>Анализ результатов</w:t>
      </w:r>
      <w:r w:rsidR="0073702E" w:rsidRPr="00630D5E">
        <w:rPr>
          <w:rFonts w:ascii="Arial" w:hAnsi="Arial" w:cs="Arial"/>
        </w:rPr>
        <w:t xml:space="preserve"> деятельности Общества за 202</w:t>
      </w:r>
      <w:r w:rsidR="00377230" w:rsidRPr="00630D5E">
        <w:rPr>
          <w:rFonts w:ascii="Arial" w:hAnsi="Arial" w:cs="Arial"/>
        </w:rPr>
        <w:t>3</w:t>
      </w:r>
      <w:r w:rsidRPr="00630D5E">
        <w:rPr>
          <w:rFonts w:ascii="Arial" w:hAnsi="Arial" w:cs="Arial"/>
        </w:rPr>
        <w:t xml:space="preserve"> год проведен на основе данных бухгалтерской отчетности.</w:t>
      </w:r>
    </w:p>
    <w:p w14:paraId="1B16DCE8" w14:textId="77777777" w:rsidR="001A031E" w:rsidRPr="00630D5E" w:rsidRDefault="0073702E" w:rsidP="001A031E">
      <w:pPr>
        <w:spacing w:before="360" w:after="240"/>
        <w:jc w:val="center"/>
        <w:rPr>
          <w:rStyle w:val="Subst0"/>
          <w:rFonts w:ascii="Arial" w:hAnsi="Arial" w:cs="Arial"/>
          <w:bCs w:val="0"/>
          <w:iCs w:val="0"/>
        </w:rPr>
      </w:pPr>
      <w:r w:rsidRPr="00630D5E">
        <w:rPr>
          <w:rStyle w:val="Subst0"/>
          <w:rFonts w:ascii="Arial" w:hAnsi="Arial" w:cs="Arial"/>
          <w:bCs w:val="0"/>
          <w:iCs w:val="0"/>
        </w:rPr>
        <w:t>Структура активов на конец 202</w:t>
      </w:r>
      <w:r w:rsidR="00377230" w:rsidRPr="00630D5E">
        <w:rPr>
          <w:rStyle w:val="Subst0"/>
          <w:rFonts w:ascii="Arial" w:hAnsi="Arial" w:cs="Arial"/>
          <w:bCs w:val="0"/>
          <w:iCs w:val="0"/>
        </w:rPr>
        <w:t>3</w:t>
      </w:r>
      <w:r w:rsidR="001A031E" w:rsidRPr="00630D5E">
        <w:rPr>
          <w:rStyle w:val="Subst0"/>
          <w:rFonts w:ascii="Arial" w:hAnsi="Arial" w:cs="Arial"/>
          <w:bCs w:val="0"/>
          <w:iCs w:val="0"/>
        </w:rPr>
        <w:t xml:space="preserve"> года (тыс. руб.)</w:t>
      </w:r>
    </w:p>
    <w:tbl>
      <w:tblPr>
        <w:tblW w:w="10113" w:type="dxa"/>
        <w:tblInd w:w="93" w:type="dxa"/>
        <w:tblBorders>
          <w:insideH w:val="single" w:sz="4" w:space="0" w:color="auto"/>
          <w:insideV w:val="single" w:sz="4" w:space="0" w:color="auto"/>
        </w:tblBorders>
        <w:tblLook w:val="04A0" w:firstRow="1" w:lastRow="0" w:firstColumn="1" w:lastColumn="0" w:noHBand="0" w:noVBand="1"/>
      </w:tblPr>
      <w:tblGrid>
        <w:gridCol w:w="6428"/>
        <w:gridCol w:w="1701"/>
        <w:gridCol w:w="1984"/>
      </w:tblGrid>
      <w:tr w:rsidR="001A031E" w:rsidRPr="00630D5E" w14:paraId="742423B7" w14:textId="77777777" w:rsidTr="00313832">
        <w:trPr>
          <w:trHeight w:val="285"/>
        </w:trPr>
        <w:tc>
          <w:tcPr>
            <w:tcW w:w="6428" w:type="dxa"/>
            <w:shd w:val="clear" w:color="auto" w:fill="auto"/>
            <w:noWrap/>
          </w:tcPr>
          <w:p w14:paraId="57257776" w14:textId="77777777" w:rsidR="001A031E" w:rsidRPr="00630D5E" w:rsidRDefault="001A031E" w:rsidP="00313832">
            <w:pPr>
              <w:suppressAutoHyphens w:val="0"/>
              <w:rPr>
                <w:rFonts w:ascii="Arial" w:hAnsi="Arial" w:cs="Arial"/>
                <w:b/>
                <w:lang w:eastAsia="ru-RU"/>
              </w:rPr>
            </w:pPr>
            <w:r w:rsidRPr="00630D5E">
              <w:rPr>
                <w:rFonts w:ascii="Arial" w:hAnsi="Arial" w:cs="Arial"/>
                <w:b/>
                <w:lang w:eastAsia="ru-RU"/>
              </w:rPr>
              <w:t>Активы</w:t>
            </w:r>
          </w:p>
        </w:tc>
        <w:tc>
          <w:tcPr>
            <w:tcW w:w="1701" w:type="dxa"/>
          </w:tcPr>
          <w:p w14:paraId="5364D923" w14:textId="77777777" w:rsidR="001A031E" w:rsidRPr="00630D5E" w:rsidRDefault="007661C8" w:rsidP="00377230">
            <w:pPr>
              <w:suppressAutoHyphens w:val="0"/>
              <w:jc w:val="center"/>
              <w:rPr>
                <w:rFonts w:ascii="Arial" w:hAnsi="Arial" w:cs="Arial"/>
                <w:b/>
                <w:lang w:eastAsia="ru-RU"/>
              </w:rPr>
            </w:pPr>
            <w:r w:rsidRPr="00630D5E">
              <w:rPr>
                <w:rFonts w:ascii="Arial" w:hAnsi="Arial" w:cs="Arial"/>
                <w:b/>
                <w:lang w:eastAsia="ru-RU"/>
              </w:rPr>
              <w:t>202</w:t>
            </w:r>
            <w:r w:rsidR="00377230" w:rsidRPr="00630D5E">
              <w:rPr>
                <w:rFonts w:ascii="Arial" w:hAnsi="Arial" w:cs="Arial"/>
                <w:b/>
                <w:lang w:eastAsia="ru-RU"/>
              </w:rPr>
              <w:t>3</w:t>
            </w:r>
          </w:p>
        </w:tc>
        <w:tc>
          <w:tcPr>
            <w:tcW w:w="1984" w:type="dxa"/>
          </w:tcPr>
          <w:p w14:paraId="5EEAE370" w14:textId="77777777" w:rsidR="001A031E" w:rsidRPr="00630D5E" w:rsidRDefault="007661C8" w:rsidP="00377230">
            <w:pPr>
              <w:suppressAutoHyphens w:val="0"/>
              <w:jc w:val="center"/>
              <w:rPr>
                <w:rFonts w:ascii="Arial" w:hAnsi="Arial" w:cs="Arial"/>
                <w:b/>
                <w:lang w:eastAsia="ru-RU"/>
              </w:rPr>
            </w:pPr>
            <w:r w:rsidRPr="00630D5E">
              <w:rPr>
                <w:rFonts w:ascii="Arial" w:hAnsi="Arial" w:cs="Arial"/>
                <w:b/>
                <w:lang w:eastAsia="ru-RU"/>
              </w:rPr>
              <w:t>202</w:t>
            </w:r>
            <w:r w:rsidR="00377230" w:rsidRPr="00630D5E">
              <w:rPr>
                <w:rFonts w:ascii="Arial" w:hAnsi="Arial" w:cs="Arial"/>
                <w:b/>
                <w:lang w:eastAsia="ru-RU"/>
              </w:rPr>
              <w:t>2</w:t>
            </w:r>
          </w:p>
        </w:tc>
      </w:tr>
      <w:tr w:rsidR="001A031E" w:rsidRPr="00630D5E" w14:paraId="7671B506" w14:textId="77777777" w:rsidTr="00313832">
        <w:trPr>
          <w:trHeight w:val="285"/>
        </w:trPr>
        <w:tc>
          <w:tcPr>
            <w:tcW w:w="6428" w:type="dxa"/>
            <w:shd w:val="clear" w:color="auto" w:fill="auto"/>
            <w:noWrap/>
            <w:hideMark/>
          </w:tcPr>
          <w:p w14:paraId="297B1021"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Нематериальные активы</w:t>
            </w:r>
          </w:p>
        </w:tc>
        <w:tc>
          <w:tcPr>
            <w:tcW w:w="1701" w:type="dxa"/>
          </w:tcPr>
          <w:p w14:paraId="71268426" w14:textId="77777777" w:rsidR="001A031E" w:rsidRPr="00630D5E" w:rsidRDefault="00377230" w:rsidP="00313832">
            <w:pPr>
              <w:suppressAutoHyphens w:val="0"/>
              <w:spacing w:after="240"/>
              <w:jc w:val="right"/>
              <w:rPr>
                <w:rFonts w:ascii="Arial" w:hAnsi="Arial" w:cs="Arial"/>
                <w:bCs/>
              </w:rPr>
            </w:pPr>
            <w:r w:rsidRPr="00630D5E">
              <w:rPr>
                <w:rFonts w:ascii="Arial" w:hAnsi="Arial" w:cs="Arial"/>
                <w:bCs/>
              </w:rPr>
              <w:t>372 540</w:t>
            </w:r>
          </w:p>
        </w:tc>
        <w:tc>
          <w:tcPr>
            <w:tcW w:w="1984" w:type="dxa"/>
          </w:tcPr>
          <w:p w14:paraId="6DA88E8D" w14:textId="77777777" w:rsidR="001A031E" w:rsidRPr="00630D5E" w:rsidRDefault="00377230" w:rsidP="00313832">
            <w:pPr>
              <w:suppressAutoHyphens w:val="0"/>
              <w:spacing w:after="240"/>
              <w:jc w:val="right"/>
              <w:rPr>
                <w:rFonts w:ascii="Arial" w:hAnsi="Arial" w:cs="Arial"/>
                <w:lang w:eastAsia="ru-RU"/>
              </w:rPr>
            </w:pPr>
            <w:r w:rsidRPr="00630D5E">
              <w:rPr>
                <w:rFonts w:ascii="Arial" w:hAnsi="Arial" w:cs="Arial"/>
                <w:bCs/>
              </w:rPr>
              <w:t>178 376</w:t>
            </w:r>
          </w:p>
        </w:tc>
      </w:tr>
      <w:tr w:rsidR="001A031E" w:rsidRPr="00630D5E" w14:paraId="0D8FCF0E" w14:textId="77777777" w:rsidTr="00313832">
        <w:trPr>
          <w:trHeight w:val="285"/>
        </w:trPr>
        <w:tc>
          <w:tcPr>
            <w:tcW w:w="6428" w:type="dxa"/>
            <w:shd w:val="clear" w:color="auto" w:fill="auto"/>
            <w:noWrap/>
            <w:hideMark/>
          </w:tcPr>
          <w:p w14:paraId="033AA67D"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Основные средства</w:t>
            </w:r>
          </w:p>
        </w:tc>
        <w:tc>
          <w:tcPr>
            <w:tcW w:w="1701" w:type="dxa"/>
          </w:tcPr>
          <w:p w14:paraId="7C11ADE6" w14:textId="77777777" w:rsidR="001A031E" w:rsidRPr="00630D5E" w:rsidRDefault="00377230" w:rsidP="00313832">
            <w:pPr>
              <w:suppressAutoHyphens w:val="0"/>
              <w:spacing w:after="240"/>
              <w:jc w:val="right"/>
              <w:rPr>
                <w:rFonts w:ascii="Arial" w:hAnsi="Arial" w:cs="Arial"/>
                <w:bCs/>
              </w:rPr>
            </w:pPr>
            <w:r w:rsidRPr="00630D5E">
              <w:rPr>
                <w:rFonts w:ascii="Arial" w:hAnsi="Arial" w:cs="Arial"/>
                <w:bCs/>
              </w:rPr>
              <w:t>1 368 411</w:t>
            </w:r>
          </w:p>
        </w:tc>
        <w:tc>
          <w:tcPr>
            <w:tcW w:w="1984" w:type="dxa"/>
          </w:tcPr>
          <w:p w14:paraId="4D493C01" w14:textId="77777777" w:rsidR="001A031E" w:rsidRPr="00630D5E" w:rsidRDefault="00377230" w:rsidP="00313832">
            <w:pPr>
              <w:suppressAutoHyphens w:val="0"/>
              <w:spacing w:after="240"/>
              <w:jc w:val="right"/>
              <w:rPr>
                <w:rFonts w:ascii="Arial" w:hAnsi="Arial" w:cs="Arial"/>
                <w:lang w:eastAsia="ru-RU"/>
              </w:rPr>
            </w:pPr>
            <w:r w:rsidRPr="00630D5E">
              <w:rPr>
                <w:rFonts w:ascii="Arial" w:hAnsi="Arial" w:cs="Arial"/>
                <w:bCs/>
              </w:rPr>
              <w:t>717 965</w:t>
            </w:r>
          </w:p>
        </w:tc>
      </w:tr>
      <w:tr w:rsidR="001A031E" w:rsidRPr="00630D5E" w14:paraId="0A42E92D" w14:textId="77777777" w:rsidTr="00313832">
        <w:trPr>
          <w:trHeight w:val="285"/>
        </w:trPr>
        <w:tc>
          <w:tcPr>
            <w:tcW w:w="6428" w:type="dxa"/>
            <w:shd w:val="clear" w:color="auto" w:fill="auto"/>
            <w:noWrap/>
            <w:hideMark/>
          </w:tcPr>
          <w:p w14:paraId="6106F3A5"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Доходные вложения в материальные ценности</w:t>
            </w:r>
          </w:p>
        </w:tc>
        <w:tc>
          <w:tcPr>
            <w:tcW w:w="1701" w:type="dxa"/>
          </w:tcPr>
          <w:p w14:paraId="62BDFD8C" w14:textId="77777777" w:rsidR="001A031E" w:rsidRPr="00630D5E" w:rsidRDefault="00377230" w:rsidP="00313832">
            <w:pPr>
              <w:suppressAutoHyphens w:val="0"/>
              <w:spacing w:after="240"/>
              <w:jc w:val="right"/>
              <w:rPr>
                <w:rFonts w:ascii="Arial" w:hAnsi="Arial" w:cs="Arial"/>
                <w:bCs/>
              </w:rPr>
            </w:pPr>
            <w:r w:rsidRPr="00630D5E">
              <w:rPr>
                <w:rFonts w:ascii="Arial" w:hAnsi="Arial" w:cs="Arial"/>
                <w:bCs/>
              </w:rPr>
              <w:t>149 635</w:t>
            </w:r>
          </w:p>
        </w:tc>
        <w:tc>
          <w:tcPr>
            <w:tcW w:w="1984" w:type="dxa"/>
          </w:tcPr>
          <w:p w14:paraId="2DB4C053" w14:textId="77777777" w:rsidR="001A031E" w:rsidRPr="00630D5E" w:rsidRDefault="00377230" w:rsidP="00313832">
            <w:pPr>
              <w:suppressAutoHyphens w:val="0"/>
              <w:spacing w:after="240"/>
              <w:jc w:val="right"/>
              <w:rPr>
                <w:rFonts w:ascii="Arial" w:hAnsi="Arial" w:cs="Arial"/>
                <w:lang w:eastAsia="ru-RU"/>
              </w:rPr>
            </w:pPr>
            <w:r w:rsidRPr="00630D5E">
              <w:rPr>
                <w:rFonts w:ascii="Arial" w:hAnsi="Arial" w:cs="Arial"/>
                <w:bCs/>
              </w:rPr>
              <w:t>158 391</w:t>
            </w:r>
          </w:p>
        </w:tc>
      </w:tr>
      <w:tr w:rsidR="001A031E" w:rsidRPr="00630D5E" w14:paraId="31A42D72" w14:textId="77777777" w:rsidTr="00313832">
        <w:trPr>
          <w:trHeight w:val="345"/>
        </w:trPr>
        <w:tc>
          <w:tcPr>
            <w:tcW w:w="6428" w:type="dxa"/>
            <w:shd w:val="clear" w:color="auto" w:fill="auto"/>
            <w:hideMark/>
          </w:tcPr>
          <w:p w14:paraId="43F81F97"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Долгосрочные финансовые вложения</w:t>
            </w:r>
          </w:p>
        </w:tc>
        <w:tc>
          <w:tcPr>
            <w:tcW w:w="1701" w:type="dxa"/>
          </w:tcPr>
          <w:p w14:paraId="20E0BF32" w14:textId="77777777" w:rsidR="001A031E" w:rsidRPr="00630D5E" w:rsidRDefault="00377230" w:rsidP="00313832">
            <w:pPr>
              <w:suppressAutoHyphens w:val="0"/>
              <w:spacing w:after="240"/>
              <w:jc w:val="right"/>
              <w:rPr>
                <w:rFonts w:ascii="Arial" w:hAnsi="Arial" w:cs="Arial"/>
                <w:bCs/>
              </w:rPr>
            </w:pPr>
            <w:r w:rsidRPr="00630D5E">
              <w:rPr>
                <w:rFonts w:ascii="Arial" w:hAnsi="Arial" w:cs="Arial"/>
                <w:bCs/>
              </w:rPr>
              <w:t>720 763 279</w:t>
            </w:r>
          </w:p>
        </w:tc>
        <w:tc>
          <w:tcPr>
            <w:tcW w:w="1984" w:type="dxa"/>
          </w:tcPr>
          <w:p w14:paraId="6913A4BF" w14:textId="77777777" w:rsidR="001A031E" w:rsidRPr="00630D5E" w:rsidRDefault="00377230" w:rsidP="00377230">
            <w:pPr>
              <w:suppressAutoHyphens w:val="0"/>
              <w:spacing w:after="240"/>
              <w:jc w:val="right"/>
              <w:rPr>
                <w:rFonts w:ascii="Arial" w:hAnsi="Arial" w:cs="Arial"/>
                <w:lang w:eastAsia="ru-RU"/>
              </w:rPr>
            </w:pPr>
            <w:r w:rsidRPr="00630D5E">
              <w:rPr>
                <w:rFonts w:ascii="Arial" w:hAnsi="Arial" w:cs="Arial"/>
                <w:bCs/>
              </w:rPr>
              <w:t>457 854 793</w:t>
            </w:r>
          </w:p>
        </w:tc>
      </w:tr>
      <w:tr w:rsidR="001A031E" w:rsidRPr="00630D5E" w14:paraId="7EFF48B8" w14:textId="77777777" w:rsidTr="00313832">
        <w:trPr>
          <w:trHeight w:val="295"/>
        </w:trPr>
        <w:tc>
          <w:tcPr>
            <w:tcW w:w="6428" w:type="dxa"/>
            <w:shd w:val="clear" w:color="auto" w:fill="auto"/>
            <w:noWrap/>
            <w:vAlign w:val="bottom"/>
            <w:hideMark/>
          </w:tcPr>
          <w:p w14:paraId="02704423"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 xml:space="preserve">Прочие </w:t>
            </w:r>
            <w:proofErr w:type="spellStart"/>
            <w:r w:rsidRPr="00630D5E">
              <w:rPr>
                <w:rFonts w:ascii="Arial" w:hAnsi="Arial" w:cs="Arial"/>
                <w:lang w:eastAsia="ru-RU"/>
              </w:rPr>
              <w:t>внеоборотные</w:t>
            </w:r>
            <w:proofErr w:type="spellEnd"/>
            <w:r w:rsidRPr="00630D5E">
              <w:rPr>
                <w:rFonts w:ascii="Arial" w:hAnsi="Arial" w:cs="Arial"/>
                <w:lang w:eastAsia="ru-RU"/>
              </w:rPr>
              <w:t xml:space="preserve"> активы</w:t>
            </w:r>
          </w:p>
        </w:tc>
        <w:tc>
          <w:tcPr>
            <w:tcW w:w="1701" w:type="dxa"/>
            <w:shd w:val="clear" w:color="auto" w:fill="auto"/>
          </w:tcPr>
          <w:p w14:paraId="27F29E66" w14:textId="77777777" w:rsidR="001A031E" w:rsidRPr="00630D5E" w:rsidRDefault="00377230" w:rsidP="00313832">
            <w:pPr>
              <w:suppressAutoHyphens w:val="0"/>
              <w:spacing w:after="240"/>
              <w:jc w:val="right"/>
              <w:rPr>
                <w:rFonts w:ascii="Arial" w:hAnsi="Arial" w:cs="Arial"/>
                <w:bCs/>
              </w:rPr>
            </w:pPr>
            <w:r w:rsidRPr="00630D5E">
              <w:rPr>
                <w:rFonts w:ascii="Arial" w:hAnsi="Arial" w:cs="Arial"/>
                <w:bCs/>
              </w:rPr>
              <w:t>513 318</w:t>
            </w:r>
          </w:p>
        </w:tc>
        <w:tc>
          <w:tcPr>
            <w:tcW w:w="1984" w:type="dxa"/>
            <w:shd w:val="clear" w:color="auto" w:fill="auto"/>
          </w:tcPr>
          <w:p w14:paraId="21B384ED" w14:textId="77777777" w:rsidR="001A031E" w:rsidRPr="00630D5E" w:rsidRDefault="00736FD0" w:rsidP="00313832">
            <w:pPr>
              <w:suppressAutoHyphens w:val="0"/>
              <w:spacing w:after="240"/>
              <w:jc w:val="right"/>
              <w:rPr>
                <w:rFonts w:ascii="Arial" w:hAnsi="Arial" w:cs="Arial"/>
                <w:lang w:eastAsia="ru-RU"/>
              </w:rPr>
            </w:pPr>
            <w:r w:rsidRPr="00630D5E">
              <w:rPr>
                <w:rFonts w:ascii="Arial" w:hAnsi="Arial" w:cs="Arial"/>
                <w:bCs/>
              </w:rPr>
              <w:t>0</w:t>
            </w:r>
          </w:p>
        </w:tc>
      </w:tr>
      <w:tr w:rsidR="001A031E" w:rsidRPr="00630D5E" w14:paraId="7DBCB323" w14:textId="77777777" w:rsidTr="00313832">
        <w:trPr>
          <w:trHeight w:val="300"/>
        </w:trPr>
        <w:tc>
          <w:tcPr>
            <w:tcW w:w="6428" w:type="dxa"/>
            <w:shd w:val="clear" w:color="auto" w:fill="auto"/>
            <w:noWrap/>
            <w:hideMark/>
          </w:tcPr>
          <w:p w14:paraId="2295A5C5"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Запасы</w:t>
            </w:r>
          </w:p>
        </w:tc>
        <w:tc>
          <w:tcPr>
            <w:tcW w:w="1701" w:type="dxa"/>
          </w:tcPr>
          <w:p w14:paraId="620531D5" w14:textId="77777777" w:rsidR="001A031E" w:rsidRPr="00630D5E" w:rsidRDefault="00377230" w:rsidP="00313832">
            <w:pPr>
              <w:suppressAutoHyphens w:val="0"/>
              <w:spacing w:after="240"/>
              <w:jc w:val="right"/>
              <w:rPr>
                <w:rFonts w:ascii="Arial" w:hAnsi="Arial" w:cs="Arial"/>
                <w:bCs/>
              </w:rPr>
            </w:pPr>
            <w:r w:rsidRPr="00630D5E">
              <w:rPr>
                <w:rFonts w:ascii="Arial" w:hAnsi="Arial" w:cs="Arial"/>
                <w:bCs/>
              </w:rPr>
              <w:t>8 897 877</w:t>
            </w:r>
          </w:p>
        </w:tc>
        <w:tc>
          <w:tcPr>
            <w:tcW w:w="1984" w:type="dxa"/>
          </w:tcPr>
          <w:p w14:paraId="7C55AC37" w14:textId="77777777" w:rsidR="001A031E" w:rsidRPr="00630D5E" w:rsidRDefault="00377230" w:rsidP="00313832">
            <w:pPr>
              <w:suppressAutoHyphens w:val="0"/>
              <w:spacing w:after="240"/>
              <w:jc w:val="right"/>
              <w:rPr>
                <w:rFonts w:ascii="Arial" w:hAnsi="Arial" w:cs="Arial"/>
                <w:lang w:eastAsia="ru-RU"/>
              </w:rPr>
            </w:pPr>
            <w:r w:rsidRPr="00630D5E">
              <w:rPr>
                <w:rFonts w:ascii="Arial" w:hAnsi="Arial" w:cs="Arial"/>
                <w:bCs/>
              </w:rPr>
              <w:t>5 893 237</w:t>
            </w:r>
          </w:p>
        </w:tc>
      </w:tr>
      <w:tr w:rsidR="001A031E" w:rsidRPr="00630D5E" w14:paraId="7E34DD79" w14:textId="77777777" w:rsidTr="00313832">
        <w:trPr>
          <w:trHeight w:val="261"/>
        </w:trPr>
        <w:tc>
          <w:tcPr>
            <w:tcW w:w="6428" w:type="dxa"/>
            <w:shd w:val="clear" w:color="auto" w:fill="auto"/>
            <w:hideMark/>
          </w:tcPr>
          <w:p w14:paraId="4B313AFA"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Налог на добавленную стоимость по приобретенным ценностям</w:t>
            </w:r>
          </w:p>
        </w:tc>
        <w:tc>
          <w:tcPr>
            <w:tcW w:w="1701" w:type="dxa"/>
          </w:tcPr>
          <w:p w14:paraId="3AB06D00" w14:textId="77777777" w:rsidR="001A031E" w:rsidRPr="00630D5E" w:rsidRDefault="00D56713" w:rsidP="00313832">
            <w:pPr>
              <w:suppressAutoHyphens w:val="0"/>
              <w:spacing w:after="240"/>
              <w:jc w:val="right"/>
              <w:rPr>
                <w:rFonts w:ascii="Arial" w:hAnsi="Arial" w:cs="Arial"/>
                <w:bCs/>
              </w:rPr>
            </w:pPr>
            <w:r w:rsidRPr="00630D5E">
              <w:rPr>
                <w:rFonts w:ascii="Arial" w:hAnsi="Arial" w:cs="Arial"/>
                <w:bCs/>
              </w:rPr>
              <w:t>14 512</w:t>
            </w:r>
          </w:p>
        </w:tc>
        <w:tc>
          <w:tcPr>
            <w:tcW w:w="1984" w:type="dxa"/>
          </w:tcPr>
          <w:p w14:paraId="1D526D39" w14:textId="77777777" w:rsidR="001A031E" w:rsidRPr="00630D5E" w:rsidRDefault="00D56713" w:rsidP="00313832">
            <w:pPr>
              <w:suppressAutoHyphens w:val="0"/>
              <w:spacing w:after="240"/>
              <w:jc w:val="right"/>
              <w:rPr>
                <w:rFonts w:ascii="Arial" w:hAnsi="Arial" w:cs="Arial"/>
                <w:lang w:eastAsia="ru-RU"/>
              </w:rPr>
            </w:pPr>
            <w:r w:rsidRPr="00630D5E">
              <w:rPr>
                <w:rFonts w:ascii="Arial" w:hAnsi="Arial" w:cs="Arial"/>
                <w:bCs/>
              </w:rPr>
              <w:t>106 148</w:t>
            </w:r>
          </w:p>
        </w:tc>
      </w:tr>
      <w:tr w:rsidR="001A031E" w:rsidRPr="00630D5E" w14:paraId="5ABF63D8" w14:textId="77777777" w:rsidTr="00313832">
        <w:trPr>
          <w:trHeight w:val="266"/>
        </w:trPr>
        <w:tc>
          <w:tcPr>
            <w:tcW w:w="6428" w:type="dxa"/>
            <w:shd w:val="clear" w:color="auto" w:fill="auto"/>
            <w:noWrap/>
            <w:vAlign w:val="bottom"/>
            <w:hideMark/>
          </w:tcPr>
          <w:p w14:paraId="4D216CE2"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Дебиторская  задолженность</w:t>
            </w:r>
          </w:p>
        </w:tc>
        <w:tc>
          <w:tcPr>
            <w:tcW w:w="1701" w:type="dxa"/>
          </w:tcPr>
          <w:p w14:paraId="165AF2BF" w14:textId="77777777" w:rsidR="001A031E" w:rsidRPr="00630D5E" w:rsidRDefault="00D56713" w:rsidP="00D56713">
            <w:pPr>
              <w:suppressAutoHyphens w:val="0"/>
              <w:spacing w:after="240"/>
              <w:jc w:val="right"/>
              <w:rPr>
                <w:rFonts w:ascii="Arial" w:hAnsi="Arial" w:cs="Arial"/>
                <w:bCs/>
              </w:rPr>
            </w:pPr>
            <w:r w:rsidRPr="00630D5E">
              <w:rPr>
                <w:rFonts w:ascii="Arial" w:hAnsi="Arial" w:cs="Arial"/>
                <w:bCs/>
              </w:rPr>
              <w:t>157 900 836</w:t>
            </w:r>
          </w:p>
        </w:tc>
        <w:tc>
          <w:tcPr>
            <w:tcW w:w="1984" w:type="dxa"/>
          </w:tcPr>
          <w:p w14:paraId="3A1F384B" w14:textId="77777777" w:rsidR="001A031E" w:rsidRPr="00630D5E" w:rsidRDefault="00D56713" w:rsidP="00313832">
            <w:pPr>
              <w:suppressAutoHyphens w:val="0"/>
              <w:spacing w:after="240"/>
              <w:jc w:val="right"/>
              <w:rPr>
                <w:rFonts w:ascii="Arial" w:hAnsi="Arial" w:cs="Arial"/>
                <w:lang w:eastAsia="ru-RU"/>
              </w:rPr>
            </w:pPr>
            <w:r w:rsidRPr="00630D5E">
              <w:rPr>
                <w:rFonts w:ascii="Arial" w:hAnsi="Arial" w:cs="Arial"/>
                <w:bCs/>
              </w:rPr>
              <w:t>342 125 909</w:t>
            </w:r>
          </w:p>
        </w:tc>
      </w:tr>
      <w:tr w:rsidR="001A031E" w:rsidRPr="00630D5E" w14:paraId="57D4882E" w14:textId="77777777" w:rsidTr="00313832">
        <w:trPr>
          <w:trHeight w:val="345"/>
        </w:trPr>
        <w:tc>
          <w:tcPr>
            <w:tcW w:w="6428" w:type="dxa"/>
            <w:shd w:val="clear" w:color="auto" w:fill="auto"/>
            <w:noWrap/>
            <w:hideMark/>
          </w:tcPr>
          <w:p w14:paraId="7B66440F"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lastRenderedPageBreak/>
              <w:t xml:space="preserve">Финансовые вложения </w:t>
            </w:r>
          </w:p>
        </w:tc>
        <w:tc>
          <w:tcPr>
            <w:tcW w:w="1701" w:type="dxa"/>
          </w:tcPr>
          <w:p w14:paraId="1D4DF78D" w14:textId="77777777" w:rsidR="001A031E" w:rsidRPr="00630D5E" w:rsidRDefault="00D56713" w:rsidP="00313832">
            <w:pPr>
              <w:suppressAutoHyphens w:val="0"/>
              <w:spacing w:after="240"/>
              <w:jc w:val="right"/>
              <w:rPr>
                <w:rFonts w:ascii="Arial" w:hAnsi="Arial" w:cs="Arial"/>
                <w:bCs/>
              </w:rPr>
            </w:pPr>
            <w:r w:rsidRPr="00630D5E">
              <w:rPr>
                <w:rFonts w:ascii="Arial" w:hAnsi="Arial" w:cs="Arial"/>
                <w:bCs/>
              </w:rPr>
              <w:t>180 166 568</w:t>
            </w:r>
          </w:p>
        </w:tc>
        <w:tc>
          <w:tcPr>
            <w:tcW w:w="1984" w:type="dxa"/>
          </w:tcPr>
          <w:p w14:paraId="531E98B0" w14:textId="77777777" w:rsidR="001A031E" w:rsidRPr="00630D5E" w:rsidRDefault="00D56713" w:rsidP="00313832">
            <w:pPr>
              <w:suppressAutoHyphens w:val="0"/>
              <w:spacing w:after="240"/>
              <w:jc w:val="right"/>
              <w:rPr>
                <w:rFonts w:ascii="Arial" w:hAnsi="Arial" w:cs="Arial"/>
                <w:lang w:eastAsia="ru-RU"/>
              </w:rPr>
            </w:pPr>
            <w:r w:rsidRPr="00630D5E">
              <w:rPr>
                <w:rFonts w:ascii="Arial" w:hAnsi="Arial" w:cs="Arial"/>
                <w:bCs/>
              </w:rPr>
              <w:t>140 690 645</w:t>
            </w:r>
          </w:p>
        </w:tc>
      </w:tr>
      <w:tr w:rsidR="001A031E" w:rsidRPr="00630D5E" w14:paraId="50C7CE7E" w14:textId="77777777" w:rsidTr="00313832">
        <w:trPr>
          <w:trHeight w:val="285"/>
        </w:trPr>
        <w:tc>
          <w:tcPr>
            <w:tcW w:w="6428" w:type="dxa"/>
            <w:shd w:val="clear" w:color="auto" w:fill="auto"/>
            <w:noWrap/>
            <w:hideMark/>
          </w:tcPr>
          <w:p w14:paraId="0F792A4D"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Денежные средства</w:t>
            </w:r>
          </w:p>
        </w:tc>
        <w:tc>
          <w:tcPr>
            <w:tcW w:w="1701" w:type="dxa"/>
          </w:tcPr>
          <w:p w14:paraId="36587A6E" w14:textId="77777777" w:rsidR="001A031E" w:rsidRPr="00630D5E" w:rsidRDefault="00D56713" w:rsidP="00313832">
            <w:pPr>
              <w:suppressAutoHyphens w:val="0"/>
              <w:spacing w:after="240"/>
              <w:jc w:val="right"/>
              <w:rPr>
                <w:rFonts w:ascii="Arial" w:hAnsi="Arial" w:cs="Arial"/>
                <w:bCs/>
              </w:rPr>
            </w:pPr>
            <w:r w:rsidRPr="00630D5E">
              <w:rPr>
                <w:rFonts w:ascii="Arial" w:hAnsi="Arial" w:cs="Arial"/>
                <w:bCs/>
              </w:rPr>
              <w:t>1 541 412</w:t>
            </w:r>
          </w:p>
        </w:tc>
        <w:tc>
          <w:tcPr>
            <w:tcW w:w="1984" w:type="dxa"/>
          </w:tcPr>
          <w:p w14:paraId="7B5D991C" w14:textId="77777777" w:rsidR="001A031E" w:rsidRPr="00630D5E" w:rsidRDefault="00D56713" w:rsidP="00313832">
            <w:pPr>
              <w:suppressAutoHyphens w:val="0"/>
              <w:spacing w:after="240"/>
              <w:jc w:val="right"/>
              <w:rPr>
                <w:rFonts w:ascii="Arial" w:hAnsi="Arial" w:cs="Arial"/>
                <w:lang w:eastAsia="ru-RU"/>
              </w:rPr>
            </w:pPr>
            <w:r w:rsidRPr="00630D5E">
              <w:rPr>
                <w:rFonts w:ascii="Arial" w:hAnsi="Arial" w:cs="Arial"/>
                <w:bCs/>
              </w:rPr>
              <w:t>30 324 129</w:t>
            </w:r>
          </w:p>
        </w:tc>
      </w:tr>
      <w:tr w:rsidR="001A031E" w:rsidRPr="00630D5E" w14:paraId="0CEE4089" w14:textId="77777777" w:rsidTr="00313832">
        <w:trPr>
          <w:trHeight w:val="285"/>
        </w:trPr>
        <w:tc>
          <w:tcPr>
            <w:tcW w:w="6428" w:type="dxa"/>
            <w:shd w:val="clear" w:color="auto" w:fill="auto"/>
            <w:noWrap/>
            <w:hideMark/>
          </w:tcPr>
          <w:p w14:paraId="1C49936A" w14:textId="77777777" w:rsidR="001A031E" w:rsidRPr="00630D5E" w:rsidRDefault="001A031E" w:rsidP="00313832">
            <w:pPr>
              <w:suppressAutoHyphens w:val="0"/>
              <w:spacing w:after="240"/>
              <w:rPr>
                <w:rFonts w:ascii="Arial" w:hAnsi="Arial" w:cs="Arial"/>
                <w:lang w:eastAsia="ru-RU"/>
              </w:rPr>
            </w:pPr>
            <w:r w:rsidRPr="00630D5E">
              <w:rPr>
                <w:rFonts w:ascii="Arial" w:hAnsi="Arial" w:cs="Arial"/>
                <w:lang w:eastAsia="ru-RU"/>
              </w:rPr>
              <w:t>Прочие оборотные активы</w:t>
            </w:r>
          </w:p>
        </w:tc>
        <w:tc>
          <w:tcPr>
            <w:tcW w:w="1701" w:type="dxa"/>
          </w:tcPr>
          <w:p w14:paraId="4DA9029A" w14:textId="77777777" w:rsidR="001A031E" w:rsidRPr="00630D5E" w:rsidRDefault="00D56713" w:rsidP="00313832">
            <w:pPr>
              <w:suppressAutoHyphens w:val="0"/>
              <w:spacing w:after="240"/>
              <w:jc w:val="right"/>
              <w:rPr>
                <w:rFonts w:ascii="Arial" w:hAnsi="Arial" w:cs="Arial"/>
                <w:bCs/>
              </w:rPr>
            </w:pPr>
            <w:r w:rsidRPr="00630D5E">
              <w:rPr>
                <w:rFonts w:ascii="Arial" w:hAnsi="Arial" w:cs="Arial"/>
                <w:bCs/>
              </w:rPr>
              <w:t>298 086</w:t>
            </w:r>
          </w:p>
        </w:tc>
        <w:tc>
          <w:tcPr>
            <w:tcW w:w="1984" w:type="dxa"/>
          </w:tcPr>
          <w:p w14:paraId="67D5B784" w14:textId="77777777" w:rsidR="001A031E" w:rsidRPr="00630D5E" w:rsidRDefault="00D56713" w:rsidP="00313832">
            <w:pPr>
              <w:suppressAutoHyphens w:val="0"/>
              <w:spacing w:after="240"/>
              <w:jc w:val="right"/>
              <w:rPr>
                <w:rFonts w:ascii="Arial" w:hAnsi="Arial" w:cs="Arial"/>
                <w:lang w:eastAsia="ru-RU"/>
              </w:rPr>
            </w:pPr>
            <w:r w:rsidRPr="00630D5E">
              <w:rPr>
                <w:rFonts w:ascii="Arial" w:hAnsi="Arial" w:cs="Arial"/>
                <w:bCs/>
              </w:rPr>
              <w:t>1 277 725</w:t>
            </w:r>
          </w:p>
        </w:tc>
      </w:tr>
    </w:tbl>
    <w:p w14:paraId="2B2E8BBB" w14:textId="77777777" w:rsidR="001A031E" w:rsidRPr="00630D5E" w:rsidRDefault="001A031E" w:rsidP="001A031E">
      <w:pPr>
        <w:spacing w:before="360" w:after="240"/>
        <w:jc w:val="center"/>
        <w:rPr>
          <w:rStyle w:val="Subst0"/>
          <w:rFonts w:ascii="Arial" w:hAnsi="Arial" w:cs="Arial"/>
          <w:bCs w:val="0"/>
          <w:iCs w:val="0"/>
        </w:rPr>
      </w:pPr>
      <w:r w:rsidRPr="00630D5E">
        <w:rPr>
          <w:rStyle w:val="Subst0"/>
          <w:rFonts w:ascii="Arial" w:hAnsi="Arial" w:cs="Arial"/>
          <w:bCs w:val="0"/>
          <w:iCs w:val="0"/>
        </w:rPr>
        <w:t>Пассив</w:t>
      </w:r>
    </w:p>
    <w:tbl>
      <w:tblPr>
        <w:tblW w:w="10206" w:type="dxa"/>
        <w:tblBorders>
          <w:insideH w:val="single" w:sz="4" w:space="0" w:color="auto"/>
          <w:insideV w:val="single" w:sz="4" w:space="0" w:color="auto"/>
        </w:tblBorders>
        <w:tblLook w:val="04A0" w:firstRow="1" w:lastRow="0" w:firstColumn="1" w:lastColumn="0" w:noHBand="0" w:noVBand="1"/>
      </w:tblPr>
      <w:tblGrid>
        <w:gridCol w:w="6487"/>
        <w:gridCol w:w="1717"/>
        <w:gridCol w:w="1866"/>
        <w:gridCol w:w="136"/>
      </w:tblGrid>
      <w:tr w:rsidR="001A031E" w:rsidRPr="00630D5E" w14:paraId="36765B50" w14:textId="77777777" w:rsidTr="00E70EA8">
        <w:trPr>
          <w:trHeight w:val="285"/>
        </w:trPr>
        <w:tc>
          <w:tcPr>
            <w:tcW w:w="6487" w:type="dxa"/>
            <w:shd w:val="clear" w:color="auto" w:fill="auto"/>
            <w:noWrap/>
            <w:hideMark/>
          </w:tcPr>
          <w:p w14:paraId="33B3551C" w14:textId="77777777" w:rsidR="001A031E" w:rsidRPr="00630D5E" w:rsidRDefault="001A031E" w:rsidP="00313832">
            <w:pPr>
              <w:suppressAutoHyphens w:val="0"/>
              <w:rPr>
                <w:rFonts w:ascii="Arial" w:hAnsi="Arial" w:cs="Arial"/>
                <w:b/>
                <w:lang w:eastAsia="ru-RU"/>
              </w:rPr>
            </w:pPr>
            <w:r w:rsidRPr="00630D5E">
              <w:rPr>
                <w:rFonts w:ascii="Arial" w:hAnsi="Arial" w:cs="Arial"/>
                <w:b/>
                <w:lang w:eastAsia="ru-RU"/>
              </w:rPr>
              <w:t>Пассивы</w:t>
            </w:r>
          </w:p>
        </w:tc>
        <w:tc>
          <w:tcPr>
            <w:tcW w:w="1717" w:type="dxa"/>
          </w:tcPr>
          <w:p w14:paraId="01D4D44A" w14:textId="77777777" w:rsidR="001A031E" w:rsidRPr="00630D5E" w:rsidRDefault="00357615" w:rsidP="00D56713">
            <w:pPr>
              <w:suppressAutoHyphens w:val="0"/>
              <w:jc w:val="center"/>
              <w:rPr>
                <w:rFonts w:ascii="Arial" w:hAnsi="Arial" w:cs="Arial"/>
                <w:b/>
                <w:lang w:eastAsia="ru-RU"/>
              </w:rPr>
            </w:pPr>
            <w:r w:rsidRPr="00630D5E">
              <w:rPr>
                <w:rFonts w:ascii="Arial" w:hAnsi="Arial" w:cs="Arial"/>
                <w:b/>
                <w:lang w:eastAsia="ru-RU"/>
              </w:rPr>
              <w:t>202</w:t>
            </w:r>
            <w:r w:rsidR="00D56713" w:rsidRPr="00630D5E">
              <w:rPr>
                <w:rFonts w:ascii="Arial" w:hAnsi="Arial" w:cs="Arial"/>
                <w:b/>
                <w:lang w:eastAsia="ru-RU"/>
              </w:rPr>
              <w:t>3</w:t>
            </w:r>
          </w:p>
        </w:tc>
        <w:tc>
          <w:tcPr>
            <w:tcW w:w="2002" w:type="dxa"/>
            <w:gridSpan w:val="2"/>
          </w:tcPr>
          <w:p w14:paraId="5CE0C870" w14:textId="77777777" w:rsidR="001A031E" w:rsidRPr="00630D5E" w:rsidRDefault="00D22387" w:rsidP="00D56713">
            <w:pPr>
              <w:suppressAutoHyphens w:val="0"/>
              <w:jc w:val="center"/>
              <w:rPr>
                <w:rFonts w:ascii="Arial" w:hAnsi="Arial" w:cs="Arial"/>
                <w:b/>
                <w:lang w:eastAsia="ru-RU"/>
              </w:rPr>
            </w:pPr>
            <w:r w:rsidRPr="00630D5E">
              <w:rPr>
                <w:rFonts w:ascii="Arial" w:hAnsi="Arial" w:cs="Arial"/>
                <w:b/>
                <w:lang w:eastAsia="ru-RU"/>
              </w:rPr>
              <w:t>202</w:t>
            </w:r>
            <w:r w:rsidR="00D56713" w:rsidRPr="00630D5E">
              <w:rPr>
                <w:rFonts w:ascii="Arial" w:hAnsi="Arial" w:cs="Arial"/>
                <w:b/>
                <w:lang w:eastAsia="ru-RU"/>
              </w:rPr>
              <w:t>2</w:t>
            </w:r>
          </w:p>
        </w:tc>
      </w:tr>
      <w:tr w:rsidR="001A031E" w:rsidRPr="00630D5E" w14:paraId="2C8418D2" w14:textId="77777777" w:rsidTr="00E70EA8">
        <w:trPr>
          <w:trHeight w:val="302"/>
        </w:trPr>
        <w:tc>
          <w:tcPr>
            <w:tcW w:w="6487" w:type="dxa"/>
            <w:shd w:val="clear" w:color="auto" w:fill="auto"/>
            <w:hideMark/>
          </w:tcPr>
          <w:p w14:paraId="7599E8BF" w14:textId="77777777" w:rsidR="001A031E" w:rsidRPr="00630D5E" w:rsidRDefault="001A031E" w:rsidP="00313832">
            <w:pPr>
              <w:suppressAutoHyphens w:val="0"/>
              <w:spacing w:before="240"/>
              <w:rPr>
                <w:rFonts w:ascii="Arial" w:hAnsi="Arial" w:cs="Arial"/>
                <w:lang w:eastAsia="ru-RU"/>
              </w:rPr>
            </w:pPr>
            <w:r w:rsidRPr="00630D5E">
              <w:rPr>
                <w:rFonts w:ascii="Arial" w:hAnsi="Arial" w:cs="Arial"/>
                <w:lang w:eastAsia="ru-RU"/>
              </w:rPr>
              <w:t>Долгосрочные обязательства по займам и кредитам</w:t>
            </w:r>
          </w:p>
        </w:tc>
        <w:tc>
          <w:tcPr>
            <w:tcW w:w="1717" w:type="dxa"/>
          </w:tcPr>
          <w:p w14:paraId="2C82DBAD" w14:textId="77777777" w:rsidR="001A031E" w:rsidRPr="00630D5E" w:rsidRDefault="00D56713" w:rsidP="00313832">
            <w:pPr>
              <w:suppressAutoHyphens w:val="0"/>
              <w:spacing w:before="240"/>
              <w:jc w:val="right"/>
              <w:rPr>
                <w:rFonts w:ascii="Arial" w:hAnsi="Arial" w:cs="Arial"/>
                <w:bCs/>
              </w:rPr>
            </w:pPr>
            <w:r w:rsidRPr="00630D5E">
              <w:rPr>
                <w:rFonts w:ascii="Arial" w:hAnsi="Arial" w:cs="Arial"/>
                <w:bCs/>
              </w:rPr>
              <w:t>65 000 000</w:t>
            </w:r>
          </w:p>
        </w:tc>
        <w:tc>
          <w:tcPr>
            <w:tcW w:w="2002" w:type="dxa"/>
            <w:gridSpan w:val="2"/>
          </w:tcPr>
          <w:p w14:paraId="33325217" w14:textId="77777777" w:rsidR="001A031E" w:rsidRPr="00630D5E" w:rsidRDefault="00D56713" w:rsidP="00313832">
            <w:pPr>
              <w:suppressAutoHyphens w:val="0"/>
              <w:spacing w:before="240"/>
              <w:jc w:val="right"/>
              <w:rPr>
                <w:rFonts w:ascii="Arial" w:hAnsi="Arial" w:cs="Arial"/>
                <w:lang w:eastAsia="ru-RU"/>
              </w:rPr>
            </w:pPr>
            <w:r w:rsidRPr="00630D5E">
              <w:rPr>
                <w:rFonts w:ascii="Arial" w:hAnsi="Arial" w:cs="Arial"/>
                <w:bCs/>
              </w:rPr>
              <w:t>203 841 248</w:t>
            </w:r>
          </w:p>
        </w:tc>
      </w:tr>
      <w:tr w:rsidR="001A031E" w:rsidRPr="00630D5E" w14:paraId="1455FD83" w14:textId="77777777" w:rsidTr="00E70EA8">
        <w:trPr>
          <w:trHeight w:val="345"/>
        </w:trPr>
        <w:tc>
          <w:tcPr>
            <w:tcW w:w="6487" w:type="dxa"/>
            <w:shd w:val="clear" w:color="auto" w:fill="auto"/>
            <w:noWrap/>
            <w:vAlign w:val="bottom"/>
            <w:hideMark/>
          </w:tcPr>
          <w:p w14:paraId="62B8E94F" w14:textId="77777777" w:rsidR="001A031E" w:rsidRPr="00630D5E" w:rsidRDefault="001A031E" w:rsidP="00313832">
            <w:pPr>
              <w:suppressAutoHyphens w:val="0"/>
              <w:spacing w:before="240"/>
              <w:rPr>
                <w:rFonts w:ascii="Arial" w:hAnsi="Arial" w:cs="Arial"/>
                <w:lang w:eastAsia="ru-RU"/>
              </w:rPr>
            </w:pPr>
            <w:r w:rsidRPr="00630D5E">
              <w:rPr>
                <w:rFonts w:ascii="Arial" w:hAnsi="Arial" w:cs="Arial"/>
                <w:lang w:eastAsia="ru-RU"/>
              </w:rPr>
              <w:t xml:space="preserve">Прочие долгосрочные обязательства </w:t>
            </w:r>
            <w:r w:rsidRPr="00630D5E">
              <w:rPr>
                <w:rFonts w:ascii="Arial" w:hAnsi="Arial" w:cs="Arial"/>
                <w:vertAlign w:val="superscript"/>
                <w:lang w:eastAsia="ru-RU"/>
              </w:rPr>
              <w:t>4, 5</w:t>
            </w:r>
          </w:p>
        </w:tc>
        <w:tc>
          <w:tcPr>
            <w:tcW w:w="1717" w:type="dxa"/>
          </w:tcPr>
          <w:p w14:paraId="6ADB5E4D" w14:textId="77777777" w:rsidR="001A031E" w:rsidRPr="00630D5E" w:rsidRDefault="00D56713" w:rsidP="00313832">
            <w:pPr>
              <w:suppressAutoHyphens w:val="0"/>
              <w:spacing w:before="240"/>
              <w:jc w:val="right"/>
              <w:rPr>
                <w:rFonts w:ascii="Arial" w:hAnsi="Arial" w:cs="Arial"/>
                <w:bCs/>
              </w:rPr>
            </w:pPr>
            <w:r w:rsidRPr="00630D5E">
              <w:rPr>
                <w:rFonts w:ascii="Arial" w:hAnsi="Arial" w:cs="Arial"/>
                <w:bCs/>
              </w:rPr>
              <w:t>15 342</w:t>
            </w:r>
          </w:p>
        </w:tc>
        <w:tc>
          <w:tcPr>
            <w:tcW w:w="2002" w:type="dxa"/>
            <w:gridSpan w:val="2"/>
          </w:tcPr>
          <w:p w14:paraId="7CBDB1AC" w14:textId="77777777" w:rsidR="001A031E" w:rsidRPr="00630D5E" w:rsidRDefault="00D56713" w:rsidP="00313832">
            <w:pPr>
              <w:suppressAutoHyphens w:val="0"/>
              <w:spacing w:before="240"/>
              <w:jc w:val="right"/>
              <w:rPr>
                <w:rFonts w:ascii="Arial" w:hAnsi="Arial" w:cs="Arial"/>
                <w:lang w:eastAsia="ru-RU"/>
              </w:rPr>
            </w:pPr>
            <w:r w:rsidRPr="00630D5E">
              <w:rPr>
                <w:rFonts w:ascii="Arial" w:hAnsi="Arial" w:cs="Arial"/>
                <w:bCs/>
              </w:rPr>
              <w:t>185 891</w:t>
            </w:r>
          </w:p>
        </w:tc>
      </w:tr>
      <w:tr w:rsidR="001A031E" w:rsidRPr="00630D5E" w14:paraId="03D97C72" w14:textId="77777777" w:rsidTr="00E70EA8">
        <w:trPr>
          <w:trHeight w:val="329"/>
        </w:trPr>
        <w:tc>
          <w:tcPr>
            <w:tcW w:w="6487" w:type="dxa"/>
            <w:shd w:val="clear" w:color="auto" w:fill="auto"/>
            <w:hideMark/>
          </w:tcPr>
          <w:p w14:paraId="41EB3EF7" w14:textId="77777777" w:rsidR="001A031E" w:rsidRPr="00630D5E" w:rsidRDefault="001A031E" w:rsidP="00313832">
            <w:pPr>
              <w:suppressAutoHyphens w:val="0"/>
              <w:spacing w:before="240"/>
              <w:rPr>
                <w:rFonts w:ascii="Arial" w:hAnsi="Arial" w:cs="Arial"/>
                <w:lang w:eastAsia="ru-RU"/>
              </w:rPr>
            </w:pPr>
            <w:r w:rsidRPr="00630D5E">
              <w:rPr>
                <w:rFonts w:ascii="Arial" w:hAnsi="Arial" w:cs="Arial"/>
                <w:lang w:eastAsia="ru-RU"/>
              </w:rPr>
              <w:t>Краткосрочные обязательства по займам и кредитам</w:t>
            </w:r>
          </w:p>
        </w:tc>
        <w:tc>
          <w:tcPr>
            <w:tcW w:w="1717" w:type="dxa"/>
          </w:tcPr>
          <w:p w14:paraId="78DB624B" w14:textId="77777777" w:rsidR="001A031E" w:rsidRPr="00630D5E" w:rsidRDefault="00D56713" w:rsidP="00313832">
            <w:pPr>
              <w:suppressAutoHyphens w:val="0"/>
              <w:spacing w:before="240"/>
              <w:jc w:val="right"/>
              <w:rPr>
                <w:rFonts w:ascii="Arial" w:hAnsi="Arial" w:cs="Arial"/>
                <w:bCs/>
              </w:rPr>
            </w:pPr>
            <w:r w:rsidRPr="00630D5E">
              <w:rPr>
                <w:rFonts w:ascii="Arial" w:hAnsi="Arial" w:cs="Arial"/>
                <w:bCs/>
              </w:rPr>
              <w:t>397 227 346</w:t>
            </w:r>
          </w:p>
        </w:tc>
        <w:tc>
          <w:tcPr>
            <w:tcW w:w="2002" w:type="dxa"/>
            <w:gridSpan w:val="2"/>
          </w:tcPr>
          <w:p w14:paraId="1356CBEA" w14:textId="77777777" w:rsidR="001A031E" w:rsidRPr="00630D5E" w:rsidRDefault="00D56713" w:rsidP="00313832">
            <w:pPr>
              <w:suppressAutoHyphens w:val="0"/>
              <w:spacing w:before="240"/>
              <w:jc w:val="right"/>
              <w:rPr>
                <w:rFonts w:ascii="Arial" w:hAnsi="Arial" w:cs="Arial"/>
                <w:lang w:eastAsia="ru-RU"/>
              </w:rPr>
            </w:pPr>
            <w:r w:rsidRPr="00630D5E">
              <w:rPr>
                <w:rFonts w:ascii="Arial" w:hAnsi="Arial" w:cs="Arial"/>
                <w:bCs/>
              </w:rPr>
              <w:t>186 750 034</w:t>
            </w:r>
          </w:p>
        </w:tc>
      </w:tr>
      <w:tr w:rsidR="001A031E" w:rsidRPr="00630D5E" w14:paraId="27407666" w14:textId="77777777" w:rsidTr="00E70EA8">
        <w:trPr>
          <w:trHeight w:val="285"/>
        </w:trPr>
        <w:tc>
          <w:tcPr>
            <w:tcW w:w="6487" w:type="dxa"/>
            <w:shd w:val="clear" w:color="auto" w:fill="auto"/>
            <w:noWrap/>
            <w:hideMark/>
          </w:tcPr>
          <w:p w14:paraId="4987C9E0" w14:textId="77777777" w:rsidR="001A031E" w:rsidRPr="00630D5E" w:rsidRDefault="001A031E" w:rsidP="00313832">
            <w:pPr>
              <w:suppressAutoHyphens w:val="0"/>
              <w:spacing w:before="240"/>
              <w:rPr>
                <w:rFonts w:ascii="Arial" w:hAnsi="Arial" w:cs="Arial"/>
                <w:lang w:eastAsia="ru-RU"/>
              </w:rPr>
            </w:pPr>
            <w:r w:rsidRPr="00630D5E">
              <w:rPr>
                <w:rFonts w:ascii="Arial" w:hAnsi="Arial" w:cs="Arial"/>
                <w:lang w:eastAsia="ru-RU"/>
              </w:rPr>
              <w:t>Кредиторская задолженность</w:t>
            </w:r>
          </w:p>
        </w:tc>
        <w:tc>
          <w:tcPr>
            <w:tcW w:w="1717" w:type="dxa"/>
          </w:tcPr>
          <w:p w14:paraId="79587382" w14:textId="77777777" w:rsidR="001A031E" w:rsidRPr="00630D5E" w:rsidRDefault="00D56713" w:rsidP="00D56713">
            <w:pPr>
              <w:suppressAutoHyphens w:val="0"/>
              <w:spacing w:before="240"/>
              <w:jc w:val="right"/>
              <w:rPr>
                <w:rFonts w:ascii="Arial" w:hAnsi="Arial" w:cs="Arial"/>
                <w:bCs/>
              </w:rPr>
            </w:pPr>
            <w:r w:rsidRPr="00630D5E">
              <w:rPr>
                <w:rFonts w:ascii="Arial" w:hAnsi="Arial" w:cs="Arial"/>
                <w:bCs/>
              </w:rPr>
              <w:t>100 842 711</w:t>
            </w:r>
          </w:p>
        </w:tc>
        <w:tc>
          <w:tcPr>
            <w:tcW w:w="2002" w:type="dxa"/>
            <w:gridSpan w:val="2"/>
          </w:tcPr>
          <w:p w14:paraId="515439F6" w14:textId="77777777" w:rsidR="001A031E" w:rsidRPr="00630D5E" w:rsidRDefault="00D56713" w:rsidP="00313832">
            <w:pPr>
              <w:suppressAutoHyphens w:val="0"/>
              <w:spacing w:before="240"/>
              <w:jc w:val="right"/>
              <w:rPr>
                <w:rFonts w:ascii="Arial" w:hAnsi="Arial" w:cs="Arial"/>
                <w:lang w:eastAsia="ru-RU"/>
              </w:rPr>
            </w:pPr>
            <w:r w:rsidRPr="00630D5E">
              <w:rPr>
                <w:rFonts w:ascii="Arial" w:hAnsi="Arial" w:cs="Arial"/>
                <w:bCs/>
              </w:rPr>
              <w:t>131 069 860</w:t>
            </w:r>
          </w:p>
        </w:tc>
      </w:tr>
      <w:tr w:rsidR="001A031E" w:rsidRPr="00630D5E" w14:paraId="360B4306" w14:textId="77777777" w:rsidTr="00E70EA8">
        <w:trPr>
          <w:trHeight w:val="285"/>
        </w:trPr>
        <w:tc>
          <w:tcPr>
            <w:tcW w:w="6487" w:type="dxa"/>
            <w:shd w:val="clear" w:color="auto" w:fill="auto"/>
            <w:noWrap/>
            <w:hideMark/>
          </w:tcPr>
          <w:p w14:paraId="6F0AED56" w14:textId="77777777" w:rsidR="001A031E" w:rsidRPr="00630D5E" w:rsidRDefault="001A031E" w:rsidP="00313832">
            <w:pPr>
              <w:suppressAutoHyphens w:val="0"/>
              <w:spacing w:before="240"/>
              <w:rPr>
                <w:rFonts w:ascii="Arial" w:hAnsi="Arial" w:cs="Arial"/>
                <w:lang w:eastAsia="ru-RU"/>
              </w:rPr>
            </w:pPr>
            <w:r w:rsidRPr="00630D5E">
              <w:rPr>
                <w:rFonts w:ascii="Arial" w:hAnsi="Arial" w:cs="Arial"/>
                <w:lang w:eastAsia="ru-RU"/>
              </w:rPr>
              <w:t>Доходы будущих периодов</w:t>
            </w:r>
          </w:p>
        </w:tc>
        <w:tc>
          <w:tcPr>
            <w:tcW w:w="1717" w:type="dxa"/>
          </w:tcPr>
          <w:p w14:paraId="113FE49F" w14:textId="77777777" w:rsidR="001A031E" w:rsidRPr="00630D5E" w:rsidRDefault="007D18F0" w:rsidP="00313832">
            <w:pPr>
              <w:suppressAutoHyphens w:val="0"/>
              <w:spacing w:before="240"/>
              <w:jc w:val="right"/>
              <w:rPr>
                <w:rFonts w:ascii="Arial" w:hAnsi="Arial" w:cs="Arial"/>
                <w:lang w:eastAsia="ru-RU"/>
              </w:rPr>
            </w:pPr>
            <w:r w:rsidRPr="00630D5E">
              <w:rPr>
                <w:rFonts w:ascii="Arial" w:hAnsi="Arial" w:cs="Arial"/>
                <w:lang w:eastAsia="ru-RU"/>
              </w:rPr>
              <w:t>0</w:t>
            </w:r>
          </w:p>
        </w:tc>
        <w:tc>
          <w:tcPr>
            <w:tcW w:w="2002" w:type="dxa"/>
            <w:gridSpan w:val="2"/>
          </w:tcPr>
          <w:p w14:paraId="5B325C49" w14:textId="77777777" w:rsidR="001A031E" w:rsidRPr="00630D5E" w:rsidRDefault="001A031E" w:rsidP="00313832">
            <w:pPr>
              <w:suppressAutoHyphens w:val="0"/>
              <w:spacing w:before="240"/>
              <w:jc w:val="right"/>
              <w:rPr>
                <w:rFonts w:ascii="Arial" w:hAnsi="Arial" w:cs="Arial"/>
                <w:lang w:eastAsia="ru-RU"/>
              </w:rPr>
            </w:pPr>
            <w:r w:rsidRPr="00630D5E">
              <w:rPr>
                <w:rFonts w:ascii="Arial" w:hAnsi="Arial" w:cs="Arial"/>
                <w:lang w:eastAsia="ru-RU"/>
              </w:rPr>
              <w:t>0</w:t>
            </w:r>
          </w:p>
        </w:tc>
      </w:tr>
      <w:tr w:rsidR="001A031E" w:rsidRPr="00630D5E" w14:paraId="3C08E12B" w14:textId="77777777" w:rsidTr="00E70EA8">
        <w:trPr>
          <w:trHeight w:val="345"/>
        </w:trPr>
        <w:tc>
          <w:tcPr>
            <w:tcW w:w="6487" w:type="dxa"/>
            <w:shd w:val="clear" w:color="auto" w:fill="auto"/>
            <w:noWrap/>
            <w:hideMark/>
          </w:tcPr>
          <w:p w14:paraId="6917033C" w14:textId="77777777" w:rsidR="001A031E" w:rsidRPr="00630D5E" w:rsidRDefault="001A031E" w:rsidP="00313832">
            <w:pPr>
              <w:suppressAutoHyphens w:val="0"/>
              <w:spacing w:before="240"/>
              <w:rPr>
                <w:rFonts w:ascii="Arial" w:hAnsi="Arial" w:cs="Arial"/>
                <w:lang w:eastAsia="ru-RU"/>
              </w:rPr>
            </w:pPr>
            <w:r w:rsidRPr="00630D5E">
              <w:rPr>
                <w:rFonts w:ascii="Arial" w:hAnsi="Arial" w:cs="Arial"/>
                <w:lang w:eastAsia="ru-RU"/>
              </w:rPr>
              <w:t>Резервы предстоящих расходов</w:t>
            </w:r>
          </w:p>
        </w:tc>
        <w:tc>
          <w:tcPr>
            <w:tcW w:w="1717" w:type="dxa"/>
          </w:tcPr>
          <w:p w14:paraId="32E40EA2" w14:textId="77777777" w:rsidR="001A031E" w:rsidRPr="00630D5E" w:rsidRDefault="009B2DFA" w:rsidP="00313832">
            <w:pPr>
              <w:suppressAutoHyphens w:val="0"/>
              <w:spacing w:before="240"/>
              <w:jc w:val="right"/>
              <w:rPr>
                <w:rFonts w:ascii="Arial" w:hAnsi="Arial" w:cs="Arial"/>
                <w:bCs/>
              </w:rPr>
            </w:pPr>
            <w:r w:rsidRPr="00630D5E">
              <w:rPr>
                <w:rFonts w:ascii="Arial" w:hAnsi="Arial" w:cs="Arial"/>
                <w:bCs/>
              </w:rPr>
              <w:t>1 711 253</w:t>
            </w:r>
          </w:p>
        </w:tc>
        <w:tc>
          <w:tcPr>
            <w:tcW w:w="2002" w:type="dxa"/>
            <w:gridSpan w:val="2"/>
          </w:tcPr>
          <w:p w14:paraId="72121DA9" w14:textId="77777777" w:rsidR="001A031E" w:rsidRPr="00630D5E" w:rsidRDefault="009B2DFA" w:rsidP="00313832">
            <w:pPr>
              <w:suppressAutoHyphens w:val="0"/>
              <w:spacing w:before="240"/>
              <w:jc w:val="right"/>
              <w:rPr>
                <w:rFonts w:ascii="Arial" w:hAnsi="Arial" w:cs="Arial"/>
                <w:lang w:eastAsia="ru-RU"/>
              </w:rPr>
            </w:pPr>
            <w:r w:rsidRPr="00630D5E">
              <w:rPr>
                <w:rFonts w:ascii="Arial" w:hAnsi="Arial" w:cs="Arial"/>
                <w:bCs/>
              </w:rPr>
              <w:t>314 659</w:t>
            </w:r>
          </w:p>
        </w:tc>
      </w:tr>
      <w:tr w:rsidR="001A031E" w:rsidRPr="00630D5E" w14:paraId="0045481F" w14:textId="77777777" w:rsidTr="00E70EA8">
        <w:trPr>
          <w:trHeight w:val="315"/>
        </w:trPr>
        <w:tc>
          <w:tcPr>
            <w:tcW w:w="6487" w:type="dxa"/>
            <w:shd w:val="clear" w:color="auto" w:fill="auto"/>
            <w:noWrap/>
            <w:vAlign w:val="bottom"/>
            <w:hideMark/>
          </w:tcPr>
          <w:p w14:paraId="3BB3035E" w14:textId="77777777" w:rsidR="001A031E" w:rsidRPr="00630D5E" w:rsidRDefault="001A031E" w:rsidP="00313832">
            <w:pPr>
              <w:suppressAutoHyphens w:val="0"/>
              <w:spacing w:before="240"/>
              <w:rPr>
                <w:rFonts w:ascii="Arial" w:hAnsi="Arial" w:cs="Arial"/>
                <w:lang w:eastAsia="ru-RU"/>
              </w:rPr>
            </w:pPr>
            <w:r w:rsidRPr="00630D5E">
              <w:rPr>
                <w:rFonts w:ascii="Arial" w:hAnsi="Arial" w:cs="Arial"/>
                <w:lang w:eastAsia="ru-RU"/>
              </w:rPr>
              <w:t>Прочие краткосрочные обязательства</w:t>
            </w:r>
            <w:r w:rsidRPr="00630D5E">
              <w:rPr>
                <w:rFonts w:ascii="Arial" w:hAnsi="Arial" w:cs="Arial"/>
                <w:vertAlign w:val="superscript"/>
                <w:lang w:eastAsia="ru-RU"/>
              </w:rPr>
              <w:t xml:space="preserve"> 5</w:t>
            </w:r>
          </w:p>
        </w:tc>
        <w:tc>
          <w:tcPr>
            <w:tcW w:w="1717" w:type="dxa"/>
          </w:tcPr>
          <w:p w14:paraId="5D94F155" w14:textId="77777777" w:rsidR="001A031E" w:rsidRPr="00630D5E" w:rsidRDefault="007D18F0" w:rsidP="00313832">
            <w:pPr>
              <w:suppressAutoHyphens w:val="0"/>
              <w:spacing w:before="240"/>
              <w:jc w:val="right"/>
              <w:rPr>
                <w:rFonts w:ascii="Arial" w:hAnsi="Arial" w:cs="Arial"/>
                <w:bCs/>
              </w:rPr>
            </w:pPr>
            <w:r w:rsidRPr="00630D5E">
              <w:rPr>
                <w:rFonts w:ascii="Arial" w:hAnsi="Arial" w:cs="Arial"/>
                <w:bCs/>
              </w:rPr>
              <w:t>0</w:t>
            </w:r>
          </w:p>
        </w:tc>
        <w:tc>
          <w:tcPr>
            <w:tcW w:w="2002" w:type="dxa"/>
            <w:gridSpan w:val="2"/>
          </w:tcPr>
          <w:p w14:paraId="35FB2EF5" w14:textId="77777777" w:rsidR="001A031E" w:rsidRPr="00630D5E" w:rsidRDefault="001A031E" w:rsidP="00313832">
            <w:pPr>
              <w:suppressAutoHyphens w:val="0"/>
              <w:spacing w:before="240"/>
              <w:jc w:val="right"/>
              <w:rPr>
                <w:rFonts w:ascii="Arial" w:hAnsi="Arial" w:cs="Arial"/>
                <w:lang w:eastAsia="ru-RU"/>
              </w:rPr>
            </w:pPr>
            <w:r w:rsidRPr="00630D5E">
              <w:rPr>
                <w:rFonts w:ascii="Arial" w:hAnsi="Arial" w:cs="Arial"/>
                <w:bCs/>
              </w:rPr>
              <w:t>0</w:t>
            </w:r>
          </w:p>
        </w:tc>
      </w:tr>
      <w:tr w:rsidR="005B5A88" w:rsidRPr="00630D5E" w14:paraId="175BAC9D" w14:textId="77777777" w:rsidTr="00E70EA8">
        <w:tblPrEx>
          <w:tblBorders>
            <w:insideH w:val="none" w:sz="0" w:space="0" w:color="auto"/>
            <w:insideV w:val="none" w:sz="0" w:space="0" w:color="auto"/>
          </w:tblBorders>
        </w:tblPrEx>
        <w:trPr>
          <w:gridAfter w:val="1"/>
          <w:wAfter w:w="136" w:type="dxa"/>
          <w:trHeight w:val="944"/>
        </w:trPr>
        <w:tc>
          <w:tcPr>
            <w:tcW w:w="10070" w:type="dxa"/>
            <w:gridSpan w:val="3"/>
            <w:shd w:val="clear" w:color="auto" w:fill="auto"/>
            <w:noWrap/>
            <w:vAlign w:val="bottom"/>
            <w:hideMark/>
          </w:tcPr>
          <w:p w14:paraId="7CEC7BF0" w14:textId="77777777" w:rsidR="005B5A88" w:rsidRPr="00630D5E" w:rsidRDefault="005B5A88" w:rsidP="004509DA">
            <w:pPr>
              <w:spacing w:before="360" w:after="240"/>
              <w:jc w:val="center"/>
              <w:rPr>
                <w:rFonts w:ascii="Arial" w:hAnsi="Arial" w:cs="Arial"/>
                <w:b/>
                <w:bCs/>
                <w:color w:val="000000"/>
                <w:lang w:eastAsia="ru-RU"/>
              </w:rPr>
            </w:pPr>
            <w:r w:rsidRPr="00630D5E">
              <w:rPr>
                <w:rStyle w:val="Subst0"/>
                <w:rFonts w:ascii="Arial" w:hAnsi="Arial" w:cs="Arial"/>
                <w:bCs w:val="0"/>
                <w:iCs w:val="0"/>
              </w:rPr>
              <w:t>Расчет стоимости чистых активов</w:t>
            </w:r>
          </w:p>
        </w:tc>
      </w:tr>
    </w:tbl>
    <w:p w14:paraId="32F9BFA7" w14:textId="77777777" w:rsidR="001A031E" w:rsidRPr="00630D5E" w:rsidRDefault="001A031E" w:rsidP="001A031E">
      <w:pPr>
        <w:spacing w:before="60"/>
        <w:ind w:firstLine="567"/>
        <w:jc w:val="both"/>
        <w:rPr>
          <w:rFonts w:ascii="Arial" w:hAnsi="Arial" w:cs="Arial"/>
          <w:color w:val="000000" w:themeColor="text1"/>
        </w:rPr>
      </w:pPr>
      <w:r w:rsidRPr="00630D5E">
        <w:rPr>
          <w:rFonts w:ascii="Arial" w:hAnsi="Arial" w:cs="Arial"/>
          <w:color w:val="000000" w:themeColor="text1"/>
        </w:rPr>
        <w:t>Расчет стоимости чистых активов произведен в соответствии с Порядком определения стоимости чистых активов, утвержденного Приказом Минфина РФ от 28.08.2014 N 84Н.</w:t>
      </w:r>
    </w:p>
    <w:p w14:paraId="323A417C" w14:textId="77777777" w:rsidR="005B5A88" w:rsidRPr="00630D5E" w:rsidRDefault="001A031E" w:rsidP="001A031E">
      <w:pPr>
        <w:ind w:firstLine="567"/>
        <w:jc w:val="both"/>
        <w:rPr>
          <w:rFonts w:ascii="Arial" w:hAnsi="Arial" w:cs="Arial"/>
        </w:rPr>
      </w:pPr>
      <w:r w:rsidRPr="00630D5E">
        <w:rPr>
          <w:rFonts w:ascii="Arial" w:hAnsi="Arial" w:cs="Arial"/>
        </w:rPr>
        <w:t xml:space="preserve">Величина чистых активов на конец отчетного периода составила </w:t>
      </w:r>
      <w:r w:rsidR="009B2DFA" w:rsidRPr="00630D5E">
        <w:rPr>
          <w:rFonts w:ascii="Arial" w:hAnsi="Arial" w:cs="Arial"/>
        </w:rPr>
        <w:t>512 571 169</w:t>
      </w:r>
      <w:r w:rsidR="00ED38A9" w:rsidRPr="00630D5E">
        <w:rPr>
          <w:rFonts w:ascii="Arial" w:hAnsi="Arial" w:cs="Arial"/>
        </w:rPr>
        <w:t xml:space="preserve"> </w:t>
      </w:r>
      <w:r w:rsidRPr="00630D5E">
        <w:rPr>
          <w:rFonts w:ascii="Arial" w:hAnsi="Arial" w:cs="Arial"/>
        </w:rPr>
        <w:t>тыс. руб.</w:t>
      </w:r>
    </w:p>
    <w:p w14:paraId="7FEF0763" w14:textId="77777777" w:rsidR="005B5A88" w:rsidRPr="00630D5E" w:rsidRDefault="005B5A88" w:rsidP="004509DA">
      <w:pPr>
        <w:spacing w:before="360" w:after="240"/>
        <w:jc w:val="center"/>
        <w:rPr>
          <w:rStyle w:val="Subst0"/>
          <w:rFonts w:ascii="Arial" w:hAnsi="Arial" w:cs="Arial"/>
          <w:b w:val="0"/>
        </w:rPr>
      </w:pPr>
      <w:r w:rsidRPr="00630D5E">
        <w:rPr>
          <w:rStyle w:val="Subst0"/>
          <w:rFonts w:ascii="Arial" w:hAnsi="Arial" w:cs="Arial"/>
          <w:bCs w:val="0"/>
          <w:iCs w:val="0"/>
        </w:rPr>
        <w:t>Анализ показателей ликвидности</w:t>
      </w:r>
    </w:p>
    <w:p w14:paraId="0FFB5CE6" w14:textId="77777777" w:rsidR="001A031E" w:rsidRPr="00630D5E" w:rsidRDefault="001A031E" w:rsidP="001A031E">
      <w:pPr>
        <w:pStyle w:val="SubHeading"/>
        <w:ind w:firstLine="709"/>
        <w:rPr>
          <w:rFonts w:ascii="Arial" w:hAnsi="Arial" w:cs="Arial"/>
        </w:rPr>
      </w:pPr>
      <w:r w:rsidRPr="00630D5E">
        <w:rPr>
          <w:rFonts w:ascii="Arial" w:hAnsi="Arial" w:cs="Arial"/>
        </w:rPr>
        <w:t xml:space="preserve">Динамика показателей, характеризующих ликвидность </w:t>
      </w:r>
      <w:r w:rsidR="00763088" w:rsidRPr="00630D5E">
        <w:rPr>
          <w:rFonts w:ascii="Arial" w:hAnsi="Arial" w:cs="Arial"/>
        </w:rPr>
        <w:t>Общества</w:t>
      </w:r>
      <w:r w:rsidRPr="00630D5E">
        <w:rPr>
          <w:rFonts w:ascii="Arial" w:hAnsi="Arial" w:cs="Arial"/>
        </w:rPr>
        <w:t>, рассчитанных на основе данных бухгалтерской (финансовой) отчетности.</w:t>
      </w:r>
    </w:p>
    <w:p w14:paraId="3927A7D1" w14:textId="77777777" w:rsidR="001A031E" w:rsidRPr="00630D5E" w:rsidRDefault="001A031E" w:rsidP="001A031E">
      <w:pPr>
        <w:ind w:firstLine="709"/>
        <w:rPr>
          <w:rFonts w:ascii="Arial" w:hAnsi="Arial" w:cs="Arial"/>
        </w:rPr>
      </w:pPr>
      <w:r w:rsidRPr="00630D5E">
        <w:rPr>
          <w:rFonts w:ascii="Arial" w:hAnsi="Arial" w:cs="Arial"/>
        </w:rPr>
        <w:t>Стандарт (правила), в соответствии с которыми составлена бухгалтерская (финансовая) отчетность, на основании которой рассчитаны показатели:</w:t>
      </w:r>
      <w:r w:rsidRPr="00630D5E">
        <w:rPr>
          <w:rStyle w:val="Subst0"/>
          <w:rFonts w:ascii="Arial" w:hAnsi="Arial" w:cs="Arial"/>
          <w:b w:val="0"/>
          <w:bCs w:val="0"/>
          <w:i w:val="0"/>
          <w:iCs w:val="0"/>
        </w:rPr>
        <w:t xml:space="preserve"> РСБУ</w:t>
      </w:r>
    </w:p>
    <w:p w14:paraId="415DC29C" w14:textId="77777777" w:rsidR="001A031E" w:rsidRPr="00630D5E" w:rsidRDefault="001A031E" w:rsidP="001A031E">
      <w:pPr>
        <w:pStyle w:val="ThinDelim"/>
        <w:rPr>
          <w:rFonts w:ascii="Arial" w:hAnsi="Arial" w:cs="Arial"/>
          <w:sz w:val="20"/>
          <w:szCs w:val="20"/>
        </w:rPr>
      </w:pPr>
    </w:p>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572"/>
        <w:gridCol w:w="1820"/>
        <w:gridCol w:w="1860"/>
      </w:tblGrid>
      <w:tr w:rsidR="001A031E" w:rsidRPr="00630D5E" w14:paraId="62D73274" w14:textId="77777777" w:rsidTr="00313832">
        <w:tc>
          <w:tcPr>
            <w:tcW w:w="5572" w:type="dxa"/>
          </w:tcPr>
          <w:p w14:paraId="44FFB1AA" w14:textId="77777777" w:rsidR="001A031E" w:rsidRPr="00630D5E" w:rsidRDefault="001A031E" w:rsidP="00313832">
            <w:pPr>
              <w:jc w:val="center"/>
              <w:rPr>
                <w:rFonts w:ascii="Arial" w:hAnsi="Arial" w:cs="Arial"/>
              </w:rPr>
            </w:pPr>
            <w:r w:rsidRPr="00630D5E">
              <w:rPr>
                <w:rFonts w:ascii="Arial" w:hAnsi="Arial" w:cs="Arial"/>
              </w:rPr>
              <w:t>Наименование показателя</w:t>
            </w:r>
          </w:p>
        </w:tc>
        <w:tc>
          <w:tcPr>
            <w:tcW w:w="1820" w:type="dxa"/>
          </w:tcPr>
          <w:p w14:paraId="204F9C2E" w14:textId="77777777" w:rsidR="001A031E" w:rsidRPr="00630D5E" w:rsidRDefault="00F714E8" w:rsidP="00EA1100">
            <w:pPr>
              <w:jc w:val="center"/>
              <w:rPr>
                <w:rFonts w:ascii="Arial" w:hAnsi="Arial" w:cs="Arial"/>
                <w:b/>
              </w:rPr>
            </w:pPr>
            <w:r w:rsidRPr="00630D5E">
              <w:rPr>
                <w:rFonts w:ascii="Arial" w:hAnsi="Arial" w:cs="Arial"/>
                <w:b/>
              </w:rPr>
              <w:t>202</w:t>
            </w:r>
            <w:r w:rsidR="00EA1100" w:rsidRPr="00630D5E">
              <w:rPr>
                <w:rFonts w:ascii="Arial" w:hAnsi="Arial" w:cs="Arial"/>
                <w:b/>
              </w:rPr>
              <w:t>2</w:t>
            </w:r>
          </w:p>
        </w:tc>
        <w:tc>
          <w:tcPr>
            <w:tcW w:w="1860" w:type="dxa"/>
            <w:shd w:val="clear" w:color="auto" w:fill="FFFFFF" w:themeFill="background1"/>
          </w:tcPr>
          <w:p w14:paraId="292746E3" w14:textId="77777777" w:rsidR="001A031E" w:rsidRPr="00630D5E" w:rsidRDefault="00F714E8" w:rsidP="00EA1100">
            <w:pPr>
              <w:jc w:val="center"/>
              <w:rPr>
                <w:rFonts w:ascii="Arial" w:hAnsi="Arial" w:cs="Arial"/>
                <w:b/>
              </w:rPr>
            </w:pPr>
            <w:r w:rsidRPr="00630D5E">
              <w:rPr>
                <w:rFonts w:ascii="Arial" w:hAnsi="Arial" w:cs="Arial"/>
                <w:b/>
              </w:rPr>
              <w:t>202</w:t>
            </w:r>
            <w:r w:rsidR="00EA1100" w:rsidRPr="00630D5E">
              <w:rPr>
                <w:rFonts w:ascii="Arial" w:hAnsi="Arial" w:cs="Arial"/>
                <w:b/>
              </w:rPr>
              <w:t>3</w:t>
            </w:r>
          </w:p>
        </w:tc>
      </w:tr>
      <w:tr w:rsidR="001A031E" w:rsidRPr="00630D5E" w14:paraId="03CABE14" w14:textId="77777777" w:rsidTr="00313832">
        <w:tc>
          <w:tcPr>
            <w:tcW w:w="5572" w:type="dxa"/>
          </w:tcPr>
          <w:p w14:paraId="74B76A9F" w14:textId="77777777" w:rsidR="001A031E" w:rsidRPr="00630D5E" w:rsidRDefault="001A031E" w:rsidP="00313832">
            <w:pPr>
              <w:rPr>
                <w:rFonts w:ascii="Arial" w:hAnsi="Arial" w:cs="Arial"/>
              </w:rPr>
            </w:pPr>
            <w:r w:rsidRPr="00630D5E">
              <w:rPr>
                <w:rFonts w:ascii="Arial" w:hAnsi="Arial" w:cs="Arial"/>
              </w:rPr>
              <w:t>Чистый оборотный капитал, тыс</w:t>
            </w:r>
            <w:r w:rsidR="00EC6DD5" w:rsidRPr="00630D5E">
              <w:rPr>
                <w:rFonts w:ascii="Arial" w:hAnsi="Arial" w:cs="Arial"/>
              </w:rPr>
              <w:t>.</w:t>
            </w:r>
            <w:r w:rsidRPr="00630D5E">
              <w:rPr>
                <w:rFonts w:ascii="Arial" w:hAnsi="Arial" w:cs="Arial"/>
              </w:rPr>
              <w:t xml:space="preserve"> руб</w:t>
            </w:r>
            <w:r w:rsidR="00EC6DD5" w:rsidRPr="00630D5E">
              <w:rPr>
                <w:rFonts w:ascii="Arial" w:hAnsi="Arial" w:cs="Arial"/>
              </w:rPr>
              <w:t>.</w:t>
            </w:r>
          </w:p>
        </w:tc>
        <w:tc>
          <w:tcPr>
            <w:tcW w:w="1820" w:type="dxa"/>
          </w:tcPr>
          <w:p w14:paraId="3B8257D6" w14:textId="77777777" w:rsidR="001A031E" w:rsidRPr="00630D5E" w:rsidRDefault="00EA1100" w:rsidP="00313832">
            <w:pPr>
              <w:jc w:val="right"/>
              <w:rPr>
                <w:rFonts w:ascii="Arial" w:hAnsi="Arial" w:cs="Arial"/>
              </w:rPr>
            </w:pPr>
            <w:r w:rsidRPr="00630D5E">
              <w:rPr>
                <w:rFonts w:ascii="Arial" w:hAnsi="Arial" w:cs="Arial"/>
              </w:rPr>
              <w:t>200 964 692</w:t>
            </w:r>
          </w:p>
        </w:tc>
        <w:tc>
          <w:tcPr>
            <w:tcW w:w="1860" w:type="dxa"/>
            <w:shd w:val="clear" w:color="auto" w:fill="FFFFFF" w:themeFill="background1"/>
          </w:tcPr>
          <w:p w14:paraId="1270932C" w14:textId="77777777" w:rsidR="001A031E" w:rsidRPr="00630D5E" w:rsidRDefault="00EA1100" w:rsidP="00313832">
            <w:pPr>
              <w:jc w:val="right"/>
              <w:rPr>
                <w:rFonts w:ascii="Arial" w:hAnsi="Arial" w:cs="Arial"/>
              </w:rPr>
            </w:pPr>
            <w:r w:rsidRPr="00630D5E">
              <w:rPr>
                <w:rFonts w:ascii="Arial" w:hAnsi="Arial" w:cs="Arial"/>
              </w:rPr>
              <w:t>-150 962 019</w:t>
            </w:r>
          </w:p>
        </w:tc>
      </w:tr>
      <w:tr w:rsidR="001A031E" w:rsidRPr="00630D5E" w14:paraId="63BFE13A" w14:textId="77777777" w:rsidTr="00313832">
        <w:tc>
          <w:tcPr>
            <w:tcW w:w="5572" w:type="dxa"/>
          </w:tcPr>
          <w:p w14:paraId="13EAB67F" w14:textId="77777777" w:rsidR="001A031E" w:rsidRPr="00630D5E" w:rsidRDefault="001A031E" w:rsidP="00313832">
            <w:pPr>
              <w:rPr>
                <w:rFonts w:ascii="Arial" w:hAnsi="Arial" w:cs="Arial"/>
              </w:rPr>
            </w:pPr>
            <w:r w:rsidRPr="00630D5E">
              <w:rPr>
                <w:rFonts w:ascii="Arial" w:hAnsi="Arial" w:cs="Arial"/>
              </w:rPr>
              <w:t>Коэффициент текущей ликвидности</w:t>
            </w:r>
          </w:p>
        </w:tc>
        <w:tc>
          <w:tcPr>
            <w:tcW w:w="1820" w:type="dxa"/>
          </w:tcPr>
          <w:p w14:paraId="2E67E694" w14:textId="77777777" w:rsidR="001A031E" w:rsidRPr="00630D5E" w:rsidRDefault="00EA1100" w:rsidP="00313832">
            <w:pPr>
              <w:jc w:val="right"/>
              <w:rPr>
                <w:rFonts w:ascii="Arial" w:hAnsi="Arial" w:cs="Arial"/>
              </w:rPr>
            </w:pPr>
            <w:r w:rsidRPr="00630D5E">
              <w:rPr>
                <w:rFonts w:ascii="Arial" w:hAnsi="Arial" w:cs="Arial"/>
              </w:rPr>
              <w:t>1,63</w:t>
            </w:r>
          </w:p>
        </w:tc>
        <w:tc>
          <w:tcPr>
            <w:tcW w:w="1860" w:type="dxa"/>
            <w:shd w:val="clear" w:color="auto" w:fill="auto"/>
          </w:tcPr>
          <w:p w14:paraId="63057755" w14:textId="77777777" w:rsidR="001A031E" w:rsidRPr="00630D5E" w:rsidRDefault="00EA1100" w:rsidP="00313832">
            <w:pPr>
              <w:jc w:val="right"/>
              <w:rPr>
                <w:rFonts w:ascii="Arial" w:hAnsi="Arial" w:cs="Arial"/>
              </w:rPr>
            </w:pPr>
            <w:r w:rsidRPr="00630D5E">
              <w:rPr>
                <w:rFonts w:ascii="Arial" w:hAnsi="Arial" w:cs="Arial"/>
              </w:rPr>
              <w:t>0,7</w:t>
            </w:r>
          </w:p>
        </w:tc>
      </w:tr>
      <w:tr w:rsidR="001A031E" w:rsidRPr="00630D5E" w14:paraId="6C5DB34C" w14:textId="77777777" w:rsidTr="00313832">
        <w:tc>
          <w:tcPr>
            <w:tcW w:w="5572" w:type="dxa"/>
          </w:tcPr>
          <w:p w14:paraId="533056BF" w14:textId="77777777" w:rsidR="001A031E" w:rsidRPr="00630D5E" w:rsidRDefault="001A031E" w:rsidP="00313832">
            <w:pPr>
              <w:rPr>
                <w:rFonts w:ascii="Arial" w:hAnsi="Arial" w:cs="Arial"/>
              </w:rPr>
            </w:pPr>
            <w:r w:rsidRPr="00630D5E">
              <w:rPr>
                <w:rFonts w:ascii="Arial" w:hAnsi="Arial" w:cs="Arial"/>
              </w:rPr>
              <w:t>Коэффициент быстрой ликвидности</w:t>
            </w:r>
          </w:p>
        </w:tc>
        <w:tc>
          <w:tcPr>
            <w:tcW w:w="1820" w:type="dxa"/>
          </w:tcPr>
          <w:p w14:paraId="007CADB7" w14:textId="77777777" w:rsidR="001A031E" w:rsidRPr="00630D5E" w:rsidRDefault="00EA1100" w:rsidP="00313832">
            <w:pPr>
              <w:jc w:val="right"/>
              <w:rPr>
                <w:rFonts w:ascii="Arial" w:hAnsi="Arial" w:cs="Arial"/>
              </w:rPr>
            </w:pPr>
            <w:r w:rsidRPr="00630D5E">
              <w:rPr>
                <w:rFonts w:ascii="Arial" w:hAnsi="Arial" w:cs="Arial"/>
              </w:rPr>
              <w:t>1,61</w:t>
            </w:r>
          </w:p>
        </w:tc>
        <w:tc>
          <w:tcPr>
            <w:tcW w:w="1860" w:type="dxa"/>
            <w:shd w:val="clear" w:color="auto" w:fill="auto"/>
          </w:tcPr>
          <w:p w14:paraId="4A20EE2B" w14:textId="77777777" w:rsidR="001A031E" w:rsidRPr="00630D5E" w:rsidRDefault="00EA1100" w:rsidP="00313832">
            <w:pPr>
              <w:jc w:val="right"/>
              <w:rPr>
                <w:rFonts w:ascii="Arial" w:hAnsi="Arial" w:cs="Arial"/>
              </w:rPr>
            </w:pPr>
            <w:r w:rsidRPr="00630D5E">
              <w:rPr>
                <w:rFonts w:ascii="Arial" w:hAnsi="Arial" w:cs="Arial"/>
              </w:rPr>
              <w:t>0,68</w:t>
            </w:r>
          </w:p>
        </w:tc>
      </w:tr>
    </w:tbl>
    <w:p w14:paraId="61B46172" w14:textId="77777777" w:rsidR="001A031E" w:rsidRPr="00630D5E" w:rsidRDefault="001A031E" w:rsidP="001A031E">
      <w:pPr>
        <w:rPr>
          <w:rFonts w:ascii="Arial" w:hAnsi="Arial" w:cs="Arial"/>
        </w:rPr>
      </w:pPr>
    </w:p>
    <w:p w14:paraId="600B2F8C" w14:textId="77777777" w:rsidR="001A031E" w:rsidRPr="00630D5E" w:rsidRDefault="001A031E" w:rsidP="001A031E">
      <w:pPr>
        <w:ind w:right="-2" w:firstLine="709"/>
        <w:jc w:val="both"/>
        <w:rPr>
          <w:rStyle w:val="Subst0"/>
          <w:rFonts w:ascii="Arial" w:hAnsi="Arial" w:cs="Arial"/>
          <w:b w:val="0"/>
          <w:bCs w:val="0"/>
          <w:i w:val="0"/>
          <w:iCs w:val="0"/>
        </w:rPr>
      </w:pPr>
      <w:r w:rsidRPr="00630D5E">
        <w:rPr>
          <w:rStyle w:val="Subst0"/>
          <w:rFonts w:ascii="Arial" w:hAnsi="Arial" w:cs="Arial"/>
          <w:b w:val="0"/>
          <w:bCs w:val="0"/>
          <w:i w:val="0"/>
          <w:iCs w:val="0"/>
        </w:rPr>
        <w:t xml:space="preserve">Коэффициент текущей ликвидности показывает отношение текущих активов Общества к его текущим обязательствам. </w:t>
      </w:r>
    </w:p>
    <w:p w14:paraId="282C0599" w14:textId="77777777" w:rsidR="001A031E" w:rsidRPr="00630D5E" w:rsidRDefault="001A031E" w:rsidP="001A031E">
      <w:pPr>
        <w:ind w:right="-2" w:firstLine="709"/>
        <w:jc w:val="both"/>
        <w:rPr>
          <w:rFonts w:ascii="Arial" w:hAnsi="Arial" w:cs="Arial"/>
        </w:rPr>
      </w:pPr>
      <w:r w:rsidRPr="00630D5E">
        <w:rPr>
          <w:rStyle w:val="Subst0"/>
          <w:rFonts w:ascii="Arial" w:hAnsi="Arial" w:cs="Arial"/>
          <w:b w:val="0"/>
          <w:bCs w:val="0"/>
          <w:i w:val="0"/>
          <w:iCs w:val="0"/>
        </w:rPr>
        <w:t>Коэффициент быстрой ликвидности - отношение наиболее ликвидных активов Общества и дебиторской задолженности к текущим обязательствам.</w:t>
      </w:r>
    </w:p>
    <w:p w14:paraId="3BDF7C19" w14:textId="77777777" w:rsidR="005B5A88" w:rsidRPr="00630D5E" w:rsidRDefault="001A031E" w:rsidP="001A031E">
      <w:pPr>
        <w:ind w:right="-2" w:firstLine="709"/>
        <w:jc w:val="both"/>
        <w:rPr>
          <w:rStyle w:val="Subst0"/>
          <w:rFonts w:ascii="Arial" w:hAnsi="Arial" w:cs="Arial"/>
          <w:b w:val="0"/>
          <w:bCs w:val="0"/>
          <w:i w:val="0"/>
          <w:iCs w:val="0"/>
        </w:rPr>
      </w:pPr>
      <w:r w:rsidRPr="00630D5E">
        <w:rPr>
          <w:rStyle w:val="Subst0"/>
          <w:rFonts w:ascii="Arial" w:hAnsi="Arial" w:cs="Arial"/>
          <w:b w:val="0"/>
          <w:bCs w:val="0"/>
          <w:i w:val="0"/>
          <w:iCs w:val="0"/>
        </w:rPr>
        <w:t xml:space="preserve">Показатели ликвидности отражают уровень платежеспособности </w:t>
      </w:r>
      <w:r w:rsidR="00763088" w:rsidRPr="00630D5E">
        <w:rPr>
          <w:rStyle w:val="Subst0"/>
          <w:rFonts w:ascii="Arial" w:hAnsi="Arial" w:cs="Arial"/>
          <w:b w:val="0"/>
          <w:bCs w:val="0"/>
          <w:i w:val="0"/>
          <w:iCs w:val="0"/>
        </w:rPr>
        <w:t>Общества</w:t>
      </w:r>
      <w:r w:rsidRPr="00630D5E">
        <w:rPr>
          <w:rStyle w:val="Subst0"/>
          <w:rFonts w:ascii="Arial" w:hAnsi="Arial" w:cs="Arial"/>
          <w:b w:val="0"/>
          <w:bCs w:val="0"/>
          <w:i w:val="0"/>
          <w:iCs w:val="0"/>
        </w:rPr>
        <w:t xml:space="preserve"> по его краткосрочным долгам.</w:t>
      </w:r>
    </w:p>
    <w:p w14:paraId="07A8A9CC" w14:textId="77777777" w:rsidR="005B5A88" w:rsidRPr="00630D5E" w:rsidRDefault="005B5A88" w:rsidP="005B5A88">
      <w:pPr>
        <w:ind w:firstLine="567"/>
        <w:jc w:val="both"/>
        <w:rPr>
          <w:rFonts w:ascii="Arial" w:hAnsi="Arial" w:cs="Arial"/>
          <w:bCs/>
          <w:iCs/>
        </w:rPr>
      </w:pPr>
    </w:p>
    <w:p w14:paraId="6C869AFF" w14:textId="77777777" w:rsidR="0063450B" w:rsidRPr="00630D5E" w:rsidRDefault="004509DA" w:rsidP="0063450B">
      <w:pPr>
        <w:spacing w:before="360" w:after="120"/>
        <w:rPr>
          <w:rFonts w:ascii="Arial" w:hAnsi="Arial" w:cs="Arial"/>
          <w:b/>
          <w:bCs/>
          <w:i/>
          <w:iCs/>
          <w:color w:val="000064"/>
        </w:rPr>
      </w:pPr>
      <w:r w:rsidRPr="00630D5E">
        <w:rPr>
          <w:rFonts w:ascii="Arial" w:hAnsi="Arial" w:cs="Arial"/>
          <w:b/>
          <w:bCs/>
          <w:i/>
          <w:iCs/>
          <w:color w:val="000064"/>
        </w:rPr>
        <w:t>4</w:t>
      </w:r>
      <w:r w:rsidR="0063450B" w:rsidRPr="00630D5E">
        <w:rPr>
          <w:rFonts w:ascii="Arial" w:hAnsi="Arial" w:cs="Arial"/>
          <w:b/>
          <w:bCs/>
          <w:i/>
          <w:iCs/>
          <w:color w:val="000064"/>
        </w:rPr>
        <w:t>.</w:t>
      </w:r>
      <w:r w:rsidRPr="00630D5E">
        <w:rPr>
          <w:rFonts w:ascii="Arial" w:hAnsi="Arial" w:cs="Arial"/>
          <w:b/>
          <w:bCs/>
          <w:i/>
          <w:iCs/>
          <w:color w:val="000064"/>
        </w:rPr>
        <w:t>2.</w:t>
      </w:r>
      <w:r w:rsidR="0063450B" w:rsidRPr="00630D5E">
        <w:rPr>
          <w:rFonts w:ascii="Arial" w:hAnsi="Arial" w:cs="Arial"/>
          <w:b/>
          <w:bCs/>
          <w:i/>
          <w:iCs/>
          <w:color w:val="000064"/>
        </w:rPr>
        <w:t xml:space="preserve"> Распределение прибыли</w:t>
      </w:r>
      <w:r w:rsidR="001966CA" w:rsidRPr="00630D5E">
        <w:rPr>
          <w:rFonts w:ascii="Arial" w:hAnsi="Arial" w:cs="Arial"/>
          <w:b/>
          <w:bCs/>
          <w:i/>
          <w:iCs/>
          <w:color w:val="000064"/>
        </w:rPr>
        <w:t>,</w:t>
      </w:r>
      <w:r w:rsidR="0063450B" w:rsidRPr="00630D5E">
        <w:rPr>
          <w:rFonts w:ascii="Arial" w:hAnsi="Arial" w:cs="Arial"/>
          <w:b/>
          <w:bCs/>
          <w:i/>
          <w:iCs/>
          <w:color w:val="000064"/>
        </w:rPr>
        <w:t xml:space="preserve"> отчет о выплате объявленных (начисленных)</w:t>
      </w:r>
      <w:r w:rsidR="00B65764" w:rsidRPr="00630D5E">
        <w:rPr>
          <w:rFonts w:ascii="Arial" w:hAnsi="Arial" w:cs="Arial"/>
          <w:b/>
          <w:bCs/>
          <w:i/>
          <w:iCs/>
          <w:color w:val="000064"/>
        </w:rPr>
        <w:t xml:space="preserve"> </w:t>
      </w:r>
      <w:r w:rsidR="0063450B" w:rsidRPr="00630D5E">
        <w:rPr>
          <w:rFonts w:ascii="Arial" w:hAnsi="Arial" w:cs="Arial"/>
          <w:b/>
          <w:bCs/>
          <w:i/>
          <w:iCs/>
          <w:color w:val="000064"/>
        </w:rPr>
        <w:t>дивидендов по акциям Общества.</w:t>
      </w:r>
    </w:p>
    <w:p w14:paraId="02F52911" w14:textId="77777777" w:rsidR="0063450B" w:rsidRPr="00630D5E" w:rsidRDefault="0063450B" w:rsidP="0063450B">
      <w:pPr>
        <w:spacing w:after="120"/>
        <w:ind w:firstLine="567"/>
        <w:jc w:val="both"/>
        <w:rPr>
          <w:rFonts w:ascii="Arial" w:hAnsi="Arial" w:cs="Arial"/>
        </w:rPr>
      </w:pPr>
      <w:r w:rsidRPr="00630D5E">
        <w:rPr>
          <w:rFonts w:ascii="Arial" w:hAnsi="Arial" w:cs="Arial"/>
        </w:rPr>
        <w:t>Порядок распределения прибыли, формирования дивидендов и права акционеров определены Уставом АО «МХК «ЕвроХим».</w:t>
      </w:r>
    </w:p>
    <w:p w14:paraId="1235318B" w14:textId="77777777" w:rsidR="0063450B" w:rsidRPr="00630D5E" w:rsidRDefault="0063450B" w:rsidP="0063450B">
      <w:pPr>
        <w:spacing w:after="120"/>
        <w:jc w:val="center"/>
        <w:rPr>
          <w:rStyle w:val="Subst0"/>
          <w:rFonts w:ascii="Arial" w:hAnsi="Arial" w:cs="Arial"/>
          <w:bCs w:val="0"/>
          <w:iCs w:val="0"/>
        </w:rPr>
      </w:pPr>
      <w:r w:rsidRPr="00630D5E">
        <w:rPr>
          <w:rStyle w:val="Subst0"/>
          <w:rFonts w:ascii="Arial" w:hAnsi="Arial" w:cs="Arial"/>
          <w:bCs w:val="0"/>
          <w:iCs w:val="0"/>
        </w:rPr>
        <w:t>Распределение прибыли</w:t>
      </w:r>
    </w:p>
    <w:tbl>
      <w:tblPr>
        <w:tblW w:w="4315" w:type="pct"/>
        <w:tblBorders>
          <w:insideH w:val="single" w:sz="4" w:space="0" w:color="auto"/>
          <w:insideV w:val="single" w:sz="4" w:space="0" w:color="auto"/>
        </w:tblBorders>
        <w:tblLayout w:type="fixed"/>
        <w:tblLook w:val="04A0" w:firstRow="1" w:lastRow="0" w:firstColumn="1" w:lastColumn="0" w:noHBand="0" w:noVBand="1"/>
      </w:tblPr>
      <w:tblGrid>
        <w:gridCol w:w="3120"/>
        <w:gridCol w:w="1360"/>
        <w:gridCol w:w="1361"/>
        <w:gridCol w:w="1360"/>
        <w:gridCol w:w="1361"/>
      </w:tblGrid>
      <w:tr w:rsidR="006819C3" w:rsidRPr="00630D5E" w14:paraId="64676D24" w14:textId="77777777" w:rsidTr="00744519">
        <w:trPr>
          <w:trHeight w:val="300"/>
        </w:trPr>
        <w:tc>
          <w:tcPr>
            <w:tcW w:w="3120" w:type="dxa"/>
            <w:shd w:val="clear" w:color="000000" w:fill="FFFFFF"/>
            <w:vAlign w:val="center"/>
            <w:hideMark/>
          </w:tcPr>
          <w:p w14:paraId="1DBA561A" w14:textId="77777777" w:rsidR="006819C3" w:rsidRPr="00630D5E" w:rsidRDefault="006819C3" w:rsidP="00E74D4B">
            <w:pPr>
              <w:suppressAutoHyphens w:val="0"/>
              <w:jc w:val="center"/>
              <w:rPr>
                <w:rFonts w:ascii="Arial" w:hAnsi="Arial" w:cs="Arial"/>
                <w:b/>
                <w:bCs/>
                <w:color w:val="000000"/>
                <w:lang w:eastAsia="ru-RU"/>
              </w:rPr>
            </w:pPr>
            <w:r w:rsidRPr="00630D5E">
              <w:rPr>
                <w:rFonts w:ascii="Arial" w:hAnsi="Arial" w:cs="Arial"/>
                <w:b/>
                <w:bCs/>
                <w:color w:val="000000"/>
                <w:lang w:eastAsia="ru-RU"/>
              </w:rPr>
              <w:lastRenderedPageBreak/>
              <w:t>Показатель, тыс. руб.</w:t>
            </w:r>
          </w:p>
        </w:tc>
        <w:tc>
          <w:tcPr>
            <w:tcW w:w="1360" w:type="dxa"/>
            <w:shd w:val="clear" w:color="auto" w:fill="auto"/>
            <w:noWrap/>
            <w:vAlign w:val="center"/>
            <w:hideMark/>
          </w:tcPr>
          <w:p w14:paraId="1085DB32" w14:textId="77777777" w:rsidR="006819C3" w:rsidRPr="00630D5E" w:rsidRDefault="006819C3" w:rsidP="009B2DFA">
            <w:pPr>
              <w:suppressAutoHyphens w:val="0"/>
              <w:jc w:val="center"/>
              <w:rPr>
                <w:rFonts w:ascii="Arial" w:hAnsi="Arial" w:cs="Arial"/>
                <w:b/>
                <w:color w:val="000000"/>
                <w:lang w:eastAsia="ru-RU"/>
              </w:rPr>
            </w:pPr>
            <w:r w:rsidRPr="00630D5E">
              <w:rPr>
                <w:rFonts w:ascii="Arial" w:hAnsi="Arial" w:cs="Arial"/>
                <w:b/>
                <w:color w:val="000000"/>
                <w:lang w:eastAsia="ru-RU"/>
              </w:rPr>
              <w:t>201</w:t>
            </w:r>
            <w:r w:rsidR="009B2DFA" w:rsidRPr="00630D5E">
              <w:rPr>
                <w:rFonts w:ascii="Arial" w:hAnsi="Arial" w:cs="Arial"/>
                <w:b/>
                <w:color w:val="000000"/>
                <w:lang w:eastAsia="ru-RU"/>
              </w:rPr>
              <w:t>9</w:t>
            </w:r>
          </w:p>
        </w:tc>
        <w:tc>
          <w:tcPr>
            <w:tcW w:w="1361" w:type="dxa"/>
            <w:shd w:val="clear" w:color="auto" w:fill="auto"/>
            <w:noWrap/>
            <w:vAlign w:val="center"/>
            <w:hideMark/>
          </w:tcPr>
          <w:p w14:paraId="7A36C608" w14:textId="77777777" w:rsidR="006819C3" w:rsidRPr="00630D5E" w:rsidRDefault="006819C3" w:rsidP="009B2DFA">
            <w:pPr>
              <w:suppressAutoHyphens w:val="0"/>
              <w:jc w:val="center"/>
              <w:rPr>
                <w:rFonts w:ascii="Arial" w:hAnsi="Arial" w:cs="Arial"/>
                <w:b/>
                <w:color w:val="000000"/>
                <w:lang w:eastAsia="ru-RU"/>
              </w:rPr>
            </w:pPr>
            <w:r w:rsidRPr="00630D5E">
              <w:rPr>
                <w:rFonts w:ascii="Arial" w:hAnsi="Arial" w:cs="Arial"/>
                <w:b/>
                <w:color w:val="000000"/>
                <w:lang w:eastAsia="ru-RU"/>
              </w:rPr>
              <w:t>20</w:t>
            </w:r>
            <w:r w:rsidR="009B2DFA" w:rsidRPr="00630D5E">
              <w:rPr>
                <w:rFonts w:ascii="Arial" w:hAnsi="Arial" w:cs="Arial"/>
                <w:b/>
                <w:color w:val="000000"/>
                <w:lang w:eastAsia="ru-RU"/>
              </w:rPr>
              <w:t>20</w:t>
            </w:r>
          </w:p>
        </w:tc>
        <w:tc>
          <w:tcPr>
            <w:tcW w:w="1360" w:type="dxa"/>
            <w:shd w:val="clear" w:color="auto" w:fill="auto"/>
            <w:noWrap/>
            <w:vAlign w:val="center"/>
            <w:hideMark/>
          </w:tcPr>
          <w:p w14:paraId="22581BF1" w14:textId="77777777" w:rsidR="006819C3" w:rsidRPr="00630D5E" w:rsidRDefault="006819C3" w:rsidP="009B2DFA">
            <w:pPr>
              <w:suppressAutoHyphens w:val="0"/>
              <w:jc w:val="center"/>
              <w:rPr>
                <w:rFonts w:ascii="Arial" w:hAnsi="Arial" w:cs="Arial"/>
                <w:b/>
                <w:color w:val="000000"/>
                <w:lang w:eastAsia="ru-RU"/>
              </w:rPr>
            </w:pPr>
            <w:r w:rsidRPr="00630D5E">
              <w:rPr>
                <w:rFonts w:ascii="Arial" w:hAnsi="Arial" w:cs="Arial"/>
                <w:b/>
                <w:color w:val="000000"/>
                <w:lang w:eastAsia="ru-RU"/>
              </w:rPr>
              <w:t>202</w:t>
            </w:r>
            <w:r w:rsidR="009B2DFA" w:rsidRPr="00630D5E">
              <w:rPr>
                <w:rFonts w:ascii="Arial" w:hAnsi="Arial" w:cs="Arial"/>
                <w:b/>
                <w:color w:val="000000"/>
                <w:lang w:eastAsia="ru-RU"/>
              </w:rPr>
              <w:t>1</w:t>
            </w:r>
          </w:p>
        </w:tc>
        <w:tc>
          <w:tcPr>
            <w:tcW w:w="1361" w:type="dxa"/>
            <w:shd w:val="clear" w:color="auto" w:fill="auto"/>
            <w:noWrap/>
            <w:vAlign w:val="center"/>
            <w:hideMark/>
          </w:tcPr>
          <w:p w14:paraId="2934A9EB" w14:textId="77777777" w:rsidR="006819C3" w:rsidRPr="00630D5E" w:rsidRDefault="006819C3" w:rsidP="009B2DFA">
            <w:pPr>
              <w:suppressAutoHyphens w:val="0"/>
              <w:jc w:val="center"/>
              <w:rPr>
                <w:rFonts w:ascii="Arial" w:hAnsi="Arial" w:cs="Arial"/>
                <w:b/>
                <w:color w:val="000000"/>
                <w:lang w:eastAsia="ru-RU"/>
              </w:rPr>
            </w:pPr>
            <w:r w:rsidRPr="00630D5E">
              <w:rPr>
                <w:rFonts w:ascii="Arial" w:hAnsi="Arial" w:cs="Arial"/>
                <w:b/>
                <w:color w:val="000000"/>
                <w:lang w:eastAsia="ru-RU"/>
              </w:rPr>
              <w:t>202</w:t>
            </w:r>
            <w:r w:rsidR="009B2DFA" w:rsidRPr="00630D5E">
              <w:rPr>
                <w:rFonts w:ascii="Arial" w:hAnsi="Arial" w:cs="Arial"/>
                <w:b/>
                <w:color w:val="000000"/>
                <w:lang w:eastAsia="ru-RU"/>
              </w:rPr>
              <w:t>2</w:t>
            </w:r>
          </w:p>
        </w:tc>
      </w:tr>
      <w:tr w:rsidR="006819C3" w:rsidRPr="00630D5E" w14:paraId="4F38A0D4" w14:textId="77777777" w:rsidTr="00744519">
        <w:trPr>
          <w:trHeight w:val="510"/>
        </w:trPr>
        <w:tc>
          <w:tcPr>
            <w:tcW w:w="3120" w:type="dxa"/>
            <w:shd w:val="clear" w:color="000000" w:fill="FFFFFF"/>
            <w:vAlign w:val="center"/>
            <w:hideMark/>
          </w:tcPr>
          <w:p w14:paraId="6ED2F6EF" w14:textId="77777777" w:rsidR="006819C3" w:rsidRPr="00630D5E" w:rsidRDefault="006819C3" w:rsidP="00363D1C">
            <w:pPr>
              <w:suppressAutoHyphens w:val="0"/>
              <w:rPr>
                <w:rFonts w:ascii="Arial" w:hAnsi="Arial" w:cs="Arial"/>
                <w:color w:val="000000"/>
                <w:lang w:eastAsia="ru-RU"/>
              </w:rPr>
            </w:pPr>
            <w:r w:rsidRPr="00630D5E">
              <w:rPr>
                <w:rFonts w:ascii="Arial" w:hAnsi="Arial" w:cs="Arial"/>
                <w:color w:val="000000"/>
                <w:lang w:eastAsia="ru-RU"/>
              </w:rPr>
              <w:t>Нераспределенная прибыль (непокрытый убыток) отчетного периода</w:t>
            </w:r>
          </w:p>
        </w:tc>
        <w:tc>
          <w:tcPr>
            <w:tcW w:w="1360" w:type="dxa"/>
            <w:shd w:val="clear" w:color="000000" w:fill="FFFFFF"/>
            <w:noWrap/>
            <w:vAlign w:val="bottom"/>
            <w:hideMark/>
          </w:tcPr>
          <w:p w14:paraId="2E582E81" w14:textId="77777777" w:rsidR="006819C3" w:rsidRPr="00630D5E" w:rsidRDefault="009B2DFA" w:rsidP="00E44F57">
            <w:pPr>
              <w:suppressAutoHyphens w:val="0"/>
              <w:jc w:val="right"/>
              <w:rPr>
                <w:rFonts w:ascii="Arial" w:hAnsi="Arial" w:cs="Arial"/>
                <w:color w:val="000000"/>
                <w:lang w:eastAsia="ru-RU"/>
              </w:rPr>
            </w:pPr>
            <w:r w:rsidRPr="00630D5E">
              <w:rPr>
                <w:rFonts w:ascii="Arial" w:hAnsi="Arial" w:cs="Arial"/>
                <w:color w:val="000000" w:themeColor="text1"/>
                <w:lang w:eastAsia="ru-RU"/>
              </w:rPr>
              <w:t>54 913 335</w:t>
            </w:r>
          </w:p>
        </w:tc>
        <w:tc>
          <w:tcPr>
            <w:tcW w:w="1361" w:type="dxa"/>
            <w:shd w:val="clear" w:color="000000" w:fill="FFFFFF"/>
            <w:noWrap/>
            <w:vAlign w:val="bottom"/>
            <w:hideMark/>
          </w:tcPr>
          <w:p w14:paraId="07FCD220" w14:textId="77777777" w:rsidR="006819C3" w:rsidRPr="00630D5E" w:rsidRDefault="009B2DFA" w:rsidP="00E44F57">
            <w:pPr>
              <w:suppressAutoHyphens w:val="0"/>
              <w:jc w:val="right"/>
              <w:rPr>
                <w:rFonts w:ascii="Arial" w:hAnsi="Arial" w:cs="Arial"/>
                <w:color w:val="000000"/>
                <w:lang w:eastAsia="ru-RU"/>
              </w:rPr>
            </w:pPr>
            <w:r w:rsidRPr="00630D5E">
              <w:rPr>
                <w:rFonts w:ascii="Arial" w:hAnsi="Arial" w:cs="Arial"/>
                <w:color w:val="000000" w:themeColor="text1"/>
                <w:lang w:eastAsia="ru-RU"/>
              </w:rPr>
              <w:t>3 988 436</w:t>
            </w:r>
          </w:p>
        </w:tc>
        <w:tc>
          <w:tcPr>
            <w:tcW w:w="1360" w:type="dxa"/>
            <w:shd w:val="clear" w:color="000000" w:fill="FFFFFF"/>
            <w:noWrap/>
            <w:vAlign w:val="bottom"/>
            <w:hideMark/>
          </w:tcPr>
          <w:p w14:paraId="0915BF24" w14:textId="77777777" w:rsidR="006819C3" w:rsidRPr="00630D5E" w:rsidRDefault="009B2DFA" w:rsidP="002B4085">
            <w:pPr>
              <w:suppressAutoHyphens w:val="0"/>
              <w:jc w:val="right"/>
              <w:rPr>
                <w:rFonts w:ascii="Arial" w:hAnsi="Arial" w:cs="Arial"/>
                <w:color w:val="000000" w:themeColor="text1"/>
                <w:lang w:eastAsia="ru-RU"/>
              </w:rPr>
            </w:pPr>
            <w:r w:rsidRPr="00630D5E">
              <w:rPr>
                <w:rFonts w:ascii="Arial" w:hAnsi="Arial" w:cs="Arial"/>
                <w:color w:val="000000" w:themeColor="text1"/>
                <w:lang w:eastAsia="ru-RU"/>
              </w:rPr>
              <w:t>42 629 457</w:t>
            </w:r>
          </w:p>
        </w:tc>
        <w:tc>
          <w:tcPr>
            <w:tcW w:w="1361" w:type="dxa"/>
            <w:shd w:val="clear" w:color="000000" w:fill="FFFFFF"/>
            <w:noWrap/>
            <w:vAlign w:val="bottom"/>
            <w:hideMark/>
          </w:tcPr>
          <w:p w14:paraId="22526D52" w14:textId="77777777" w:rsidR="006819C3" w:rsidRPr="00630D5E" w:rsidRDefault="006B1031" w:rsidP="002B4085">
            <w:pPr>
              <w:suppressAutoHyphens w:val="0"/>
              <w:jc w:val="right"/>
              <w:rPr>
                <w:rFonts w:ascii="Arial" w:hAnsi="Arial" w:cs="Arial"/>
                <w:color w:val="000000" w:themeColor="text1"/>
                <w:lang w:val="en-US" w:eastAsia="ru-RU"/>
              </w:rPr>
            </w:pPr>
            <w:r w:rsidRPr="00630D5E">
              <w:rPr>
                <w:rFonts w:ascii="Arial" w:hAnsi="Arial" w:cs="Arial"/>
                <w:color w:val="000000" w:themeColor="text1"/>
                <w:lang w:val="en-US" w:eastAsia="ru-RU"/>
              </w:rPr>
              <w:t>107 019 434</w:t>
            </w:r>
          </w:p>
        </w:tc>
      </w:tr>
      <w:tr w:rsidR="006819C3" w:rsidRPr="00630D5E" w14:paraId="5C7C146D" w14:textId="77777777" w:rsidTr="00744519">
        <w:trPr>
          <w:trHeight w:val="300"/>
        </w:trPr>
        <w:tc>
          <w:tcPr>
            <w:tcW w:w="3120" w:type="dxa"/>
            <w:shd w:val="clear" w:color="000000" w:fill="FFFFFF"/>
            <w:vAlign w:val="center"/>
            <w:hideMark/>
          </w:tcPr>
          <w:p w14:paraId="4A7ECE24" w14:textId="77777777" w:rsidR="006819C3" w:rsidRPr="00630D5E" w:rsidRDefault="006819C3" w:rsidP="00363D1C">
            <w:pPr>
              <w:suppressAutoHyphens w:val="0"/>
              <w:ind w:left="426"/>
              <w:rPr>
                <w:rFonts w:ascii="Arial" w:hAnsi="Arial" w:cs="Arial"/>
                <w:i/>
                <w:color w:val="000000"/>
                <w:lang w:eastAsia="ru-RU"/>
              </w:rPr>
            </w:pPr>
            <w:r w:rsidRPr="00630D5E">
              <w:rPr>
                <w:rFonts w:ascii="Arial" w:hAnsi="Arial" w:cs="Arial"/>
                <w:i/>
                <w:color w:val="000000"/>
                <w:lang w:eastAsia="ru-RU"/>
              </w:rPr>
              <w:t xml:space="preserve">Распределить на: </w:t>
            </w:r>
          </w:p>
        </w:tc>
        <w:tc>
          <w:tcPr>
            <w:tcW w:w="1360" w:type="dxa"/>
            <w:shd w:val="clear" w:color="auto" w:fill="auto"/>
            <w:noWrap/>
            <w:vAlign w:val="bottom"/>
            <w:hideMark/>
          </w:tcPr>
          <w:p w14:paraId="7DB70ED8"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hideMark/>
          </w:tcPr>
          <w:p w14:paraId="72C17784"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0" w:type="dxa"/>
            <w:shd w:val="clear" w:color="auto" w:fill="auto"/>
            <w:noWrap/>
            <w:vAlign w:val="bottom"/>
            <w:hideMark/>
          </w:tcPr>
          <w:p w14:paraId="0312F752"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tcPr>
          <w:p w14:paraId="09A6BBB7" w14:textId="77777777" w:rsidR="006819C3" w:rsidRPr="00630D5E" w:rsidRDefault="006819C3" w:rsidP="002B4085">
            <w:pPr>
              <w:suppressAutoHyphens w:val="0"/>
              <w:jc w:val="right"/>
              <w:rPr>
                <w:rFonts w:ascii="Arial" w:hAnsi="Arial" w:cs="Arial"/>
                <w:color w:val="000000"/>
                <w:lang w:eastAsia="ru-RU"/>
              </w:rPr>
            </w:pPr>
          </w:p>
        </w:tc>
      </w:tr>
      <w:tr w:rsidR="006819C3" w:rsidRPr="00630D5E" w14:paraId="21648810" w14:textId="77777777" w:rsidTr="00744519">
        <w:trPr>
          <w:trHeight w:val="70"/>
        </w:trPr>
        <w:tc>
          <w:tcPr>
            <w:tcW w:w="3120" w:type="dxa"/>
            <w:shd w:val="clear" w:color="000000" w:fill="FFFFFF"/>
            <w:vAlign w:val="center"/>
            <w:hideMark/>
          </w:tcPr>
          <w:p w14:paraId="1F288C3B" w14:textId="77777777" w:rsidR="006819C3" w:rsidRPr="00630D5E" w:rsidRDefault="006819C3" w:rsidP="00363D1C">
            <w:pPr>
              <w:suppressAutoHyphens w:val="0"/>
              <w:ind w:left="426"/>
              <w:rPr>
                <w:rFonts w:ascii="Arial" w:hAnsi="Arial" w:cs="Arial"/>
                <w:i/>
                <w:color w:val="000000"/>
                <w:lang w:eastAsia="ru-RU"/>
              </w:rPr>
            </w:pPr>
            <w:r w:rsidRPr="00630D5E">
              <w:rPr>
                <w:rFonts w:ascii="Arial" w:hAnsi="Arial" w:cs="Arial"/>
                <w:i/>
                <w:color w:val="000000"/>
                <w:lang w:eastAsia="ru-RU"/>
              </w:rPr>
              <w:t>Резервный фонд</w:t>
            </w:r>
          </w:p>
        </w:tc>
        <w:tc>
          <w:tcPr>
            <w:tcW w:w="1360" w:type="dxa"/>
            <w:shd w:val="clear" w:color="auto" w:fill="auto"/>
            <w:noWrap/>
            <w:vAlign w:val="bottom"/>
            <w:hideMark/>
          </w:tcPr>
          <w:p w14:paraId="71987A8A"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hideMark/>
          </w:tcPr>
          <w:p w14:paraId="01A1E870"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0" w:type="dxa"/>
            <w:shd w:val="clear" w:color="auto" w:fill="auto"/>
            <w:noWrap/>
            <w:vAlign w:val="bottom"/>
            <w:hideMark/>
          </w:tcPr>
          <w:p w14:paraId="3B5EBE2B"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tcPr>
          <w:p w14:paraId="3CB25B47" w14:textId="77777777" w:rsidR="006819C3" w:rsidRPr="00630D5E" w:rsidRDefault="006819C3" w:rsidP="002B4085">
            <w:pPr>
              <w:suppressAutoHyphens w:val="0"/>
              <w:jc w:val="right"/>
              <w:rPr>
                <w:rFonts w:ascii="Arial" w:hAnsi="Arial" w:cs="Arial"/>
                <w:color w:val="000000"/>
                <w:lang w:eastAsia="ru-RU"/>
              </w:rPr>
            </w:pPr>
          </w:p>
        </w:tc>
      </w:tr>
      <w:tr w:rsidR="006819C3" w:rsidRPr="00630D5E" w14:paraId="75209AA4" w14:textId="77777777" w:rsidTr="00744519">
        <w:trPr>
          <w:trHeight w:val="70"/>
        </w:trPr>
        <w:tc>
          <w:tcPr>
            <w:tcW w:w="3120" w:type="dxa"/>
            <w:shd w:val="clear" w:color="000000" w:fill="FFFFFF"/>
            <w:vAlign w:val="center"/>
            <w:hideMark/>
          </w:tcPr>
          <w:p w14:paraId="28C49C6A" w14:textId="77777777" w:rsidR="006819C3" w:rsidRPr="00630D5E" w:rsidRDefault="006819C3" w:rsidP="00363D1C">
            <w:pPr>
              <w:suppressAutoHyphens w:val="0"/>
              <w:ind w:left="426"/>
              <w:rPr>
                <w:rFonts w:ascii="Arial" w:hAnsi="Arial" w:cs="Arial"/>
                <w:i/>
                <w:color w:val="000000"/>
                <w:lang w:eastAsia="ru-RU"/>
              </w:rPr>
            </w:pPr>
            <w:r w:rsidRPr="00630D5E">
              <w:rPr>
                <w:rFonts w:ascii="Arial" w:hAnsi="Arial" w:cs="Arial"/>
                <w:i/>
                <w:color w:val="000000"/>
                <w:lang w:eastAsia="ru-RU"/>
              </w:rPr>
              <w:t>Фонд накопления</w:t>
            </w:r>
          </w:p>
        </w:tc>
        <w:tc>
          <w:tcPr>
            <w:tcW w:w="1360" w:type="dxa"/>
            <w:shd w:val="clear" w:color="auto" w:fill="auto"/>
            <w:noWrap/>
            <w:vAlign w:val="bottom"/>
            <w:hideMark/>
          </w:tcPr>
          <w:p w14:paraId="19B156BE"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hideMark/>
          </w:tcPr>
          <w:p w14:paraId="43596E65"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0" w:type="dxa"/>
            <w:shd w:val="clear" w:color="auto" w:fill="auto"/>
            <w:noWrap/>
            <w:vAlign w:val="bottom"/>
            <w:hideMark/>
          </w:tcPr>
          <w:p w14:paraId="58ECFB72"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tcPr>
          <w:p w14:paraId="16772DB1" w14:textId="77777777" w:rsidR="006819C3" w:rsidRPr="00630D5E" w:rsidRDefault="006819C3" w:rsidP="002B4085">
            <w:pPr>
              <w:suppressAutoHyphens w:val="0"/>
              <w:jc w:val="right"/>
              <w:rPr>
                <w:rFonts w:ascii="Arial" w:hAnsi="Arial" w:cs="Arial"/>
                <w:color w:val="000000"/>
                <w:lang w:eastAsia="ru-RU"/>
              </w:rPr>
            </w:pPr>
          </w:p>
        </w:tc>
      </w:tr>
      <w:tr w:rsidR="006819C3" w:rsidRPr="00630D5E" w14:paraId="5C5C6F5C" w14:textId="77777777" w:rsidTr="00744519">
        <w:trPr>
          <w:trHeight w:val="70"/>
        </w:trPr>
        <w:tc>
          <w:tcPr>
            <w:tcW w:w="3120" w:type="dxa"/>
            <w:shd w:val="clear" w:color="000000" w:fill="FFFFFF"/>
            <w:vAlign w:val="center"/>
            <w:hideMark/>
          </w:tcPr>
          <w:p w14:paraId="7ED98062" w14:textId="77777777" w:rsidR="006819C3" w:rsidRPr="00630D5E" w:rsidRDefault="006819C3" w:rsidP="00363D1C">
            <w:pPr>
              <w:suppressAutoHyphens w:val="0"/>
              <w:ind w:left="426"/>
              <w:rPr>
                <w:rFonts w:ascii="Arial" w:hAnsi="Arial" w:cs="Arial"/>
                <w:i/>
                <w:color w:val="000000"/>
                <w:lang w:eastAsia="ru-RU"/>
              </w:rPr>
            </w:pPr>
            <w:r w:rsidRPr="00630D5E">
              <w:rPr>
                <w:rFonts w:ascii="Arial" w:hAnsi="Arial" w:cs="Arial"/>
                <w:i/>
                <w:color w:val="000000"/>
                <w:lang w:eastAsia="ru-RU"/>
              </w:rPr>
              <w:t>Инвестиции</w:t>
            </w:r>
          </w:p>
        </w:tc>
        <w:tc>
          <w:tcPr>
            <w:tcW w:w="1360" w:type="dxa"/>
            <w:shd w:val="clear" w:color="auto" w:fill="auto"/>
            <w:noWrap/>
            <w:vAlign w:val="bottom"/>
            <w:hideMark/>
          </w:tcPr>
          <w:p w14:paraId="791F24B6"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hideMark/>
          </w:tcPr>
          <w:p w14:paraId="3AD056B9"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0" w:type="dxa"/>
            <w:shd w:val="clear" w:color="auto" w:fill="auto"/>
            <w:noWrap/>
            <w:vAlign w:val="bottom"/>
            <w:hideMark/>
          </w:tcPr>
          <w:p w14:paraId="659BD3BE"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tcPr>
          <w:p w14:paraId="26170661" w14:textId="77777777" w:rsidR="006819C3" w:rsidRPr="00630D5E" w:rsidRDefault="006819C3" w:rsidP="002B4085">
            <w:pPr>
              <w:suppressAutoHyphens w:val="0"/>
              <w:jc w:val="right"/>
              <w:rPr>
                <w:rFonts w:ascii="Arial" w:hAnsi="Arial" w:cs="Arial"/>
                <w:color w:val="000000"/>
                <w:lang w:eastAsia="ru-RU"/>
              </w:rPr>
            </w:pPr>
          </w:p>
        </w:tc>
      </w:tr>
      <w:tr w:rsidR="006819C3" w:rsidRPr="00630D5E" w14:paraId="3834817A" w14:textId="77777777" w:rsidTr="00744519">
        <w:trPr>
          <w:trHeight w:val="70"/>
        </w:trPr>
        <w:tc>
          <w:tcPr>
            <w:tcW w:w="3120" w:type="dxa"/>
            <w:shd w:val="clear" w:color="000000" w:fill="FFFFFF"/>
            <w:vAlign w:val="center"/>
            <w:hideMark/>
          </w:tcPr>
          <w:p w14:paraId="6128F822" w14:textId="77777777" w:rsidR="006819C3" w:rsidRPr="00630D5E" w:rsidRDefault="006819C3" w:rsidP="00363D1C">
            <w:pPr>
              <w:suppressAutoHyphens w:val="0"/>
              <w:ind w:left="426"/>
              <w:rPr>
                <w:rFonts w:ascii="Arial" w:hAnsi="Arial" w:cs="Arial"/>
                <w:i/>
                <w:color w:val="000000"/>
                <w:lang w:eastAsia="ru-RU"/>
              </w:rPr>
            </w:pPr>
            <w:r w:rsidRPr="00630D5E">
              <w:rPr>
                <w:rFonts w:ascii="Arial" w:hAnsi="Arial" w:cs="Arial"/>
                <w:i/>
                <w:color w:val="000000"/>
                <w:lang w:eastAsia="ru-RU"/>
              </w:rPr>
              <w:t>Дивиденды</w:t>
            </w:r>
          </w:p>
        </w:tc>
        <w:tc>
          <w:tcPr>
            <w:tcW w:w="1360" w:type="dxa"/>
            <w:shd w:val="clear" w:color="auto" w:fill="auto"/>
            <w:noWrap/>
            <w:vAlign w:val="bottom"/>
            <w:hideMark/>
          </w:tcPr>
          <w:p w14:paraId="7BC416C6"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1</w:t>
            </w:r>
          </w:p>
        </w:tc>
        <w:tc>
          <w:tcPr>
            <w:tcW w:w="1361" w:type="dxa"/>
            <w:shd w:val="clear" w:color="auto" w:fill="auto"/>
            <w:noWrap/>
            <w:vAlign w:val="bottom"/>
            <w:hideMark/>
          </w:tcPr>
          <w:p w14:paraId="2CAAB5BF"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1</w:t>
            </w:r>
          </w:p>
        </w:tc>
        <w:tc>
          <w:tcPr>
            <w:tcW w:w="1360" w:type="dxa"/>
            <w:shd w:val="clear" w:color="auto" w:fill="auto"/>
            <w:noWrap/>
            <w:vAlign w:val="bottom"/>
            <w:hideMark/>
          </w:tcPr>
          <w:p w14:paraId="2C0B3821"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1</w:t>
            </w:r>
          </w:p>
        </w:tc>
        <w:tc>
          <w:tcPr>
            <w:tcW w:w="1361" w:type="dxa"/>
            <w:shd w:val="clear" w:color="auto" w:fill="auto"/>
            <w:noWrap/>
            <w:vAlign w:val="bottom"/>
            <w:hideMark/>
          </w:tcPr>
          <w:p w14:paraId="4575185D"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1</w:t>
            </w:r>
          </w:p>
        </w:tc>
      </w:tr>
      <w:tr w:rsidR="006819C3" w:rsidRPr="00630D5E" w14:paraId="343C3090" w14:textId="77777777" w:rsidTr="00744519">
        <w:trPr>
          <w:trHeight w:val="70"/>
        </w:trPr>
        <w:tc>
          <w:tcPr>
            <w:tcW w:w="3120" w:type="dxa"/>
            <w:shd w:val="clear" w:color="000000" w:fill="FFFFFF"/>
            <w:vAlign w:val="center"/>
            <w:hideMark/>
          </w:tcPr>
          <w:p w14:paraId="5157E90E" w14:textId="77777777" w:rsidR="006819C3" w:rsidRPr="00630D5E" w:rsidRDefault="006819C3" w:rsidP="00363D1C">
            <w:pPr>
              <w:suppressAutoHyphens w:val="0"/>
              <w:ind w:left="426"/>
              <w:rPr>
                <w:rFonts w:ascii="Arial" w:hAnsi="Arial" w:cs="Arial"/>
                <w:i/>
                <w:color w:val="000000"/>
                <w:lang w:eastAsia="ru-RU"/>
              </w:rPr>
            </w:pPr>
            <w:r w:rsidRPr="00630D5E">
              <w:rPr>
                <w:rFonts w:ascii="Arial" w:hAnsi="Arial" w:cs="Arial"/>
                <w:i/>
                <w:color w:val="000000"/>
                <w:lang w:eastAsia="ru-RU"/>
              </w:rPr>
              <w:t>Прочие цели (погашение убытков прошлых лет)</w:t>
            </w:r>
          </w:p>
        </w:tc>
        <w:tc>
          <w:tcPr>
            <w:tcW w:w="1360" w:type="dxa"/>
            <w:shd w:val="clear" w:color="auto" w:fill="auto"/>
            <w:noWrap/>
            <w:vAlign w:val="bottom"/>
            <w:hideMark/>
          </w:tcPr>
          <w:p w14:paraId="34949FB8"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hideMark/>
          </w:tcPr>
          <w:p w14:paraId="44C02352"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0" w:type="dxa"/>
            <w:shd w:val="clear" w:color="auto" w:fill="auto"/>
            <w:noWrap/>
            <w:vAlign w:val="bottom"/>
            <w:hideMark/>
          </w:tcPr>
          <w:p w14:paraId="1A17D396" w14:textId="77777777" w:rsidR="006819C3" w:rsidRPr="00630D5E" w:rsidRDefault="006819C3" w:rsidP="00E44F57">
            <w:pPr>
              <w:suppressAutoHyphens w:val="0"/>
              <w:jc w:val="right"/>
              <w:rPr>
                <w:rFonts w:ascii="Arial" w:hAnsi="Arial" w:cs="Arial"/>
                <w:color w:val="000000"/>
                <w:lang w:eastAsia="ru-RU"/>
              </w:rPr>
            </w:pPr>
            <w:r w:rsidRPr="00630D5E">
              <w:rPr>
                <w:rFonts w:ascii="Arial" w:hAnsi="Arial" w:cs="Arial"/>
                <w:color w:val="000000"/>
                <w:lang w:eastAsia="ru-RU"/>
              </w:rPr>
              <w:t> </w:t>
            </w:r>
          </w:p>
        </w:tc>
        <w:tc>
          <w:tcPr>
            <w:tcW w:w="1361" w:type="dxa"/>
            <w:shd w:val="clear" w:color="auto" w:fill="auto"/>
            <w:noWrap/>
            <w:vAlign w:val="bottom"/>
            <w:hideMark/>
          </w:tcPr>
          <w:p w14:paraId="1F1CF052" w14:textId="77777777" w:rsidR="006819C3" w:rsidRPr="00630D5E" w:rsidRDefault="006819C3" w:rsidP="002B4085">
            <w:pPr>
              <w:suppressAutoHyphens w:val="0"/>
              <w:jc w:val="right"/>
              <w:rPr>
                <w:rFonts w:ascii="Arial" w:hAnsi="Arial" w:cs="Arial"/>
                <w:color w:val="000000"/>
                <w:lang w:eastAsia="ru-RU"/>
              </w:rPr>
            </w:pPr>
          </w:p>
        </w:tc>
      </w:tr>
      <w:tr w:rsidR="006819C3" w:rsidRPr="00630D5E" w14:paraId="06629A8F" w14:textId="77777777" w:rsidTr="00744519">
        <w:trPr>
          <w:trHeight w:val="70"/>
        </w:trPr>
        <w:tc>
          <w:tcPr>
            <w:tcW w:w="3120" w:type="dxa"/>
            <w:shd w:val="clear" w:color="auto" w:fill="auto"/>
            <w:vAlign w:val="center"/>
            <w:hideMark/>
          </w:tcPr>
          <w:p w14:paraId="041FD5B0" w14:textId="77777777" w:rsidR="006819C3" w:rsidRPr="00630D5E" w:rsidRDefault="006819C3" w:rsidP="00363D1C">
            <w:pPr>
              <w:suppressAutoHyphens w:val="0"/>
              <w:rPr>
                <w:rFonts w:ascii="Arial" w:hAnsi="Arial" w:cs="Arial"/>
                <w:b/>
                <w:bCs/>
                <w:color w:val="000000"/>
                <w:lang w:eastAsia="ru-RU"/>
              </w:rPr>
            </w:pPr>
            <w:r w:rsidRPr="00630D5E">
              <w:rPr>
                <w:rFonts w:ascii="Arial" w:hAnsi="Arial" w:cs="Arial"/>
                <w:b/>
                <w:bCs/>
                <w:color w:val="000000"/>
                <w:lang w:eastAsia="ru-RU"/>
              </w:rPr>
              <w:t>Нераспределенная прибыль (непокрытый убыток)</w:t>
            </w:r>
          </w:p>
        </w:tc>
        <w:tc>
          <w:tcPr>
            <w:tcW w:w="1360" w:type="dxa"/>
            <w:shd w:val="clear" w:color="auto" w:fill="auto"/>
            <w:noWrap/>
            <w:vAlign w:val="bottom"/>
            <w:hideMark/>
          </w:tcPr>
          <w:p w14:paraId="54557E74" w14:textId="77777777" w:rsidR="006819C3" w:rsidRPr="00630D5E" w:rsidRDefault="009B2DFA" w:rsidP="002B4085">
            <w:pPr>
              <w:suppressAutoHyphens w:val="0"/>
              <w:jc w:val="right"/>
              <w:rPr>
                <w:rFonts w:ascii="Arial" w:hAnsi="Arial" w:cs="Arial"/>
                <w:b/>
                <w:color w:val="000000"/>
                <w:lang w:eastAsia="ru-RU"/>
              </w:rPr>
            </w:pPr>
            <w:r w:rsidRPr="00630D5E">
              <w:rPr>
                <w:rFonts w:ascii="Arial" w:hAnsi="Arial" w:cs="Arial"/>
                <w:b/>
                <w:color w:val="000000" w:themeColor="text1"/>
                <w:lang w:eastAsia="ru-RU"/>
              </w:rPr>
              <w:t>54 913 334</w:t>
            </w:r>
          </w:p>
        </w:tc>
        <w:tc>
          <w:tcPr>
            <w:tcW w:w="1361" w:type="dxa"/>
            <w:shd w:val="clear" w:color="auto" w:fill="auto"/>
            <w:noWrap/>
            <w:vAlign w:val="bottom"/>
            <w:hideMark/>
          </w:tcPr>
          <w:p w14:paraId="6EE106D9" w14:textId="77777777" w:rsidR="006819C3" w:rsidRPr="00630D5E" w:rsidRDefault="009B2DFA" w:rsidP="002B4085">
            <w:pPr>
              <w:suppressAutoHyphens w:val="0"/>
              <w:jc w:val="right"/>
              <w:rPr>
                <w:rFonts w:ascii="Arial" w:hAnsi="Arial" w:cs="Arial"/>
                <w:b/>
                <w:color w:val="000000"/>
                <w:lang w:eastAsia="ru-RU"/>
              </w:rPr>
            </w:pPr>
            <w:r w:rsidRPr="00630D5E">
              <w:rPr>
                <w:rFonts w:ascii="Arial" w:hAnsi="Arial" w:cs="Arial"/>
                <w:b/>
                <w:color w:val="000000" w:themeColor="text1"/>
                <w:lang w:eastAsia="ru-RU"/>
              </w:rPr>
              <w:t>3 988 435</w:t>
            </w:r>
          </w:p>
        </w:tc>
        <w:tc>
          <w:tcPr>
            <w:tcW w:w="1360" w:type="dxa"/>
            <w:shd w:val="clear" w:color="auto" w:fill="auto"/>
            <w:noWrap/>
            <w:vAlign w:val="bottom"/>
            <w:hideMark/>
          </w:tcPr>
          <w:p w14:paraId="49D0A373" w14:textId="77777777" w:rsidR="006819C3" w:rsidRPr="00630D5E" w:rsidRDefault="009B2DFA" w:rsidP="002B4085">
            <w:pPr>
              <w:suppressAutoHyphens w:val="0"/>
              <w:jc w:val="right"/>
              <w:rPr>
                <w:rFonts w:ascii="Arial" w:hAnsi="Arial" w:cs="Arial"/>
                <w:b/>
                <w:color w:val="000000"/>
                <w:lang w:eastAsia="ru-RU"/>
              </w:rPr>
            </w:pPr>
            <w:r w:rsidRPr="00630D5E">
              <w:rPr>
                <w:rFonts w:ascii="Arial" w:hAnsi="Arial" w:cs="Arial"/>
                <w:b/>
                <w:color w:val="000000" w:themeColor="text1"/>
                <w:lang w:eastAsia="ru-RU"/>
              </w:rPr>
              <w:t>42 629 456</w:t>
            </w:r>
          </w:p>
        </w:tc>
        <w:tc>
          <w:tcPr>
            <w:tcW w:w="1361" w:type="dxa"/>
            <w:shd w:val="clear" w:color="auto" w:fill="auto"/>
            <w:noWrap/>
            <w:vAlign w:val="bottom"/>
            <w:hideMark/>
          </w:tcPr>
          <w:p w14:paraId="641B4CEA" w14:textId="77777777" w:rsidR="006819C3" w:rsidRPr="00630D5E" w:rsidRDefault="006B1031" w:rsidP="002B4085">
            <w:pPr>
              <w:suppressAutoHyphens w:val="0"/>
              <w:jc w:val="right"/>
              <w:rPr>
                <w:rFonts w:ascii="Arial" w:hAnsi="Arial" w:cs="Arial"/>
                <w:b/>
                <w:color w:val="000000"/>
                <w:lang w:eastAsia="ru-RU"/>
              </w:rPr>
            </w:pPr>
            <w:r w:rsidRPr="00630D5E">
              <w:rPr>
                <w:rFonts w:ascii="Arial" w:hAnsi="Arial" w:cs="Arial"/>
                <w:b/>
                <w:color w:val="000000"/>
                <w:lang w:eastAsia="ru-RU"/>
              </w:rPr>
              <w:t>107 019 434</w:t>
            </w:r>
          </w:p>
        </w:tc>
      </w:tr>
    </w:tbl>
    <w:p w14:paraId="0FD0027F" w14:textId="77777777" w:rsidR="00E54780" w:rsidRPr="00630D5E" w:rsidRDefault="00E54780" w:rsidP="0063450B">
      <w:pPr>
        <w:spacing w:after="120"/>
        <w:ind w:firstLine="567"/>
        <w:jc w:val="both"/>
        <w:rPr>
          <w:rFonts w:ascii="Arial" w:hAnsi="Arial" w:cs="Arial"/>
        </w:rPr>
      </w:pPr>
    </w:p>
    <w:p w14:paraId="39FC6B7F" w14:textId="77777777" w:rsidR="0063450B" w:rsidRPr="00630D5E" w:rsidRDefault="0063450B" w:rsidP="0063450B">
      <w:pPr>
        <w:spacing w:after="120"/>
        <w:ind w:firstLine="567"/>
        <w:jc w:val="both"/>
        <w:rPr>
          <w:rFonts w:ascii="Arial" w:hAnsi="Arial" w:cs="Arial"/>
        </w:rPr>
      </w:pPr>
      <w:r w:rsidRPr="00630D5E">
        <w:rPr>
          <w:rFonts w:ascii="Arial" w:hAnsi="Arial" w:cs="Arial"/>
        </w:rPr>
        <w:t>Распределение прибыли по итогам 2018 года было принято Решением единственного голосующего акционера Общества от 28.06.2019.</w:t>
      </w:r>
    </w:p>
    <w:p w14:paraId="23B4CB2B" w14:textId="77777777" w:rsidR="0063450B" w:rsidRPr="00630D5E" w:rsidRDefault="0063450B" w:rsidP="00E74D4B">
      <w:pPr>
        <w:spacing w:after="120"/>
        <w:ind w:firstLine="567"/>
        <w:jc w:val="both"/>
        <w:rPr>
          <w:rFonts w:ascii="Arial" w:hAnsi="Arial" w:cs="Arial"/>
        </w:rPr>
      </w:pPr>
      <w:r w:rsidRPr="00630D5E">
        <w:rPr>
          <w:rFonts w:ascii="Arial" w:hAnsi="Arial" w:cs="Arial"/>
        </w:rPr>
        <w:t>Распределение прибыли по итогам 2019 года было принято Решением единственного голосующего акционера Общества от 03.08.2020.</w:t>
      </w:r>
    </w:p>
    <w:p w14:paraId="69E2F6E7" w14:textId="77777777" w:rsidR="00F3287E" w:rsidRPr="00630D5E" w:rsidRDefault="00E74D4B" w:rsidP="00744519">
      <w:pPr>
        <w:spacing w:after="120"/>
        <w:ind w:firstLine="567"/>
        <w:jc w:val="both"/>
        <w:rPr>
          <w:rFonts w:ascii="Arial" w:hAnsi="Arial" w:cs="Arial"/>
          <w:bCs/>
          <w:iCs/>
        </w:rPr>
      </w:pPr>
      <w:r w:rsidRPr="00630D5E">
        <w:rPr>
          <w:rFonts w:ascii="Arial" w:hAnsi="Arial" w:cs="Arial"/>
        </w:rPr>
        <w:t>Распределение прибыли по итогам 2020 года было принято Решением единственного голосующего акционера Общества от 28.06.2021.</w:t>
      </w:r>
    </w:p>
    <w:p w14:paraId="4326E44B" w14:textId="77777777" w:rsidR="00F3287E" w:rsidRPr="00630D5E" w:rsidRDefault="00F3287E" w:rsidP="0063450B">
      <w:pPr>
        <w:ind w:firstLine="567"/>
        <w:jc w:val="both"/>
        <w:rPr>
          <w:rFonts w:ascii="Arial" w:hAnsi="Arial" w:cs="Arial"/>
        </w:rPr>
      </w:pPr>
      <w:r w:rsidRPr="00630D5E">
        <w:rPr>
          <w:rFonts w:ascii="Arial" w:hAnsi="Arial" w:cs="Arial"/>
        </w:rPr>
        <w:t>Распределение прибыли по итогам 2021 года было принято Решением единственного голосующего акционера Общества от 30.06.2022.</w:t>
      </w:r>
    </w:p>
    <w:p w14:paraId="4610EC0F" w14:textId="77777777" w:rsidR="003F4333" w:rsidRPr="00630D5E" w:rsidRDefault="003F4333" w:rsidP="0063450B">
      <w:pPr>
        <w:ind w:firstLine="567"/>
        <w:jc w:val="both"/>
        <w:rPr>
          <w:rFonts w:ascii="Arial" w:hAnsi="Arial" w:cs="Arial"/>
        </w:rPr>
      </w:pPr>
    </w:p>
    <w:p w14:paraId="123CDAFC" w14:textId="77777777" w:rsidR="003F4333" w:rsidRPr="00630D5E" w:rsidRDefault="006B1031" w:rsidP="0063450B">
      <w:pPr>
        <w:ind w:firstLine="567"/>
        <w:jc w:val="both"/>
        <w:rPr>
          <w:rFonts w:ascii="Arial" w:hAnsi="Arial" w:cs="Arial"/>
          <w:bCs/>
          <w:iCs/>
        </w:rPr>
      </w:pPr>
      <w:r w:rsidRPr="00630D5E">
        <w:rPr>
          <w:rFonts w:ascii="Arial" w:hAnsi="Arial" w:cs="Arial"/>
        </w:rPr>
        <w:t>Распределение прибыли по итогам 2022 года было принято Решением единственного голосующего акционера Общества от 20.03.2023.</w:t>
      </w:r>
    </w:p>
    <w:p w14:paraId="43A9BFBA" w14:textId="77777777" w:rsidR="00D850D7" w:rsidRPr="00630D5E" w:rsidRDefault="004509DA" w:rsidP="006F5FAB">
      <w:pPr>
        <w:spacing w:before="360" w:after="240"/>
        <w:jc w:val="center"/>
        <w:rPr>
          <w:rFonts w:ascii="Arial" w:hAnsi="Arial" w:cs="Arial"/>
          <w:b/>
          <w:caps/>
          <w:color w:val="002060"/>
        </w:rPr>
      </w:pPr>
      <w:r w:rsidRPr="00630D5E">
        <w:rPr>
          <w:rFonts w:ascii="Arial" w:hAnsi="Arial" w:cs="Arial"/>
          <w:b/>
          <w:caps/>
          <w:color w:val="002060"/>
        </w:rPr>
        <w:t>5</w:t>
      </w:r>
      <w:r w:rsidR="00440845" w:rsidRPr="00630D5E">
        <w:rPr>
          <w:rFonts w:ascii="Arial" w:hAnsi="Arial" w:cs="Arial"/>
          <w:b/>
          <w:caps/>
          <w:color w:val="002060"/>
        </w:rPr>
        <w:t xml:space="preserve">. </w:t>
      </w:r>
      <w:r w:rsidR="00DA7B5E" w:rsidRPr="00630D5E">
        <w:rPr>
          <w:rFonts w:ascii="Arial" w:hAnsi="Arial" w:cs="Arial"/>
          <w:b/>
          <w:caps/>
          <w:color w:val="002060"/>
        </w:rPr>
        <w:t>СВЕДЕНИЯ О СОБЛЮДЕНИИ ПРИНЦИПОВ И РЕКОМЕНДАЦИЙ кОДЕКСА КОРПОРАТИВНОГО УПРАВЛЕНИЯ</w:t>
      </w:r>
    </w:p>
    <w:p w14:paraId="622D15AA" w14:textId="77777777" w:rsidR="00A86DE3" w:rsidRPr="00630D5E" w:rsidRDefault="00A86DE3" w:rsidP="00E70EA8">
      <w:pPr>
        <w:spacing w:before="60" w:after="60"/>
        <w:ind w:firstLine="567"/>
        <w:jc w:val="both"/>
        <w:rPr>
          <w:rFonts w:ascii="Arial" w:hAnsi="Arial" w:cs="Arial"/>
        </w:rPr>
      </w:pPr>
      <w:r w:rsidRPr="00630D5E">
        <w:rPr>
          <w:rFonts w:ascii="Arial" w:hAnsi="Arial" w:cs="Arial"/>
        </w:rPr>
        <w:t xml:space="preserve">В своей деятельности АО «МХК «ЕвроХим» руководствуется законодательством Российской Федерации об акционерных обществах, постановлениями Центрального Банка Российской Федерации, </w:t>
      </w:r>
      <w:r w:rsidR="00B65764" w:rsidRPr="00630D5E">
        <w:rPr>
          <w:rFonts w:ascii="Arial" w:hAnsi="Arial" w:cs="Arial"/>
        </w:rPr>
        <w:t>требования</w:t>
      </w:r>
      <w:r w:rsidR="00282945" w:rsidRPr="00630D5E">
        <w:rPr>
          <w:rFonts w:ascii="Arial" w:hAnsi="Arial" w:cs="Arial"/>
          <w:rtl/>
        </w:rPr>
        <w:t>ми</w:t>
      </w:r>
      <w:r w:rsidRPr="00630D5E">
        <w:rPr>
          <w:rFonts w:ascii="Arial" w:hAnsi="Arial" w:cs="Arial"/>
        </w:rPr>
        <w:t xml:space="preserve"> Правил листинга Московской биржи, а также внутренними документами Общества в области корпоративного управления, которыми являются: Устав, Положение о Совете директоров Общества, Положение о</w:t>
      </w:r>
      <w:r w:rsidR="00B95C46" w:rsidRPr="00630D5E">
        <w:rPr>
          <w:rFonts w:ascii="Arial" w:hAnsi="Arial" w:cs="Arial"/>
        </w:rPr>
        <w:t xml:space="preserve"> </w:t>
      </w:r>
      <w:r w:rsidRPr="00630D5E">
        <w:rPr>
          <w:rFonts w:ascii="Arial" w:hAnsi="Arial" w:cs="Arial"/>
        </w:rPr>
        <w:t>Генеральном директоре Общества.</w:t>
      </w:r>
    </w:p>
    <w:p w14:paraId="76A50574" w14:textId="77777777" w:rsidR="00A86DE3" w:rsidRPr="00630D5E" w:rsidRDefault="00A86DE3" w:rsidP="00E70EA8">
      <w:pPr>
        <w:spacing w:before="60" w:after="60"/>
        <w:ind w:firstLine="567"/>
        <w:jc w:val="both"/>
        <w:rPr>
          <w:rFonts w:ascii="Arial" w:hAnsi="Arial" w:cs="Arial"/>
        </w:rPr>
      </w:pPr>
      <w:r w:rsidRPr="00630D5E">
        <w:rPr>
          <w:rFonts w:ascii="Arial" w:hAnsi="Arial" w:cs="Arial"/>
        </w:rPr>
        <w:t>Система корпоративного управления Общества строится на основе принципов и рекомендаций Кодекса корпоративного управления, рекомендованного к применению Банком России, международных стандартов корпоративного поведения и деловой этики, принципов открытости</w:t>
      </w:r>
      <w:r w:rsidR="00B95C46" w:rsidRPr="00630D5E">
        <w:rPr>
          <w:rFonts w:ascii="Arial" w:hAnsi="Arial" w:cs="Arial"/>
        </w:rPr>
        <w:t xml:space="preserve"> </w:t>
      </w:r>
      <w:r w:rsidRPr="00630D5E">
        <w:rPr>
          <w:rFonts w:ascii="Arial" w:hAnsi="Arial" w:cs="Arial"/>
        </w:rPr>
        <w:t>и прозрачности.</w:t>
      </w:r>
    </w:p>
    <w:p w14:paraId="33CF2628" w14:textId="77777777" w:rsidR="00A86DE3" w:rsidRPr="00630D5E" w:rsidRDefault="00A86DE3" w:rsidP="00E70EA8">
      <w:pPr>
        <w:spacing w:before="60" w:after="60"/>
        <w:ind w:firstLine="567"/>
        <w:jc w:val="both"/>
        <w:rPr>
          <w:rFonts w:ascii="Arial" w:hAnsi="Arial" w:cs="Arial"/>
        </w:rPr>
      </w:pPr>
      <w:r w:rsidRPr="00630D5E">
        <w:rPr>
          <w:rFonts w:ascii="Arial" w:hAnsi="Arial" w:cs="Arial"/>
        </w:rPr>
        <w:t>Модель корпоративного управления обеспечивает соблюдение интересов акционеров и высоких стандартов раскрытия информации, предполагает создание и поддержание функционирования эффективной системы управления рисками и внутреннего контроля, предусматривает</w:t>
      </w:r>
      <w:r w:rsidR="00B95C46" w:rsidRPr="00630D5E">
        <w:rPr>
          <w:rFonts w:ascii="Arial" w:hAnsi="Arial" w:cs="Arial"/>
        </w:rPr>
        <w:t xml:space="preserve"> </w:t>
      </w:r>
      <w:r w:rsidRPr="00630D5E">
        <w:rPr>
          <w:rFonts w:ascii="Arial" w:hAnsi="Arial" w:cs="Arial"/>
        </w:rPr>
        <w:t>четкое разграничение полномочий и определение ответственности каждого органа управления, наличие механизма оценки выполнения возложенных на него функций и обязанностей</w:t>
      </w:r>
      <w:r w:rsidR="00B95C46" w:rsidRPr="00630D5E">
        <w:rPr>
          <w:rFonts w:ascii="Arial" w:hAnsi="Arial" w:cs="Arial"/>
        </w:rPr>
        <w:t>.</w:t>
      </w:r>
    </w:p>
    <w:p w14:paraId="2CF79F7A" w14:textId="77777777" w:rsidR="00B65764" w:rsidRPr="00630D5E" w:rsidRDefault="00B65764" w:rsidP="00B95C46">
      <w:pPr>
        <w:ind w:firstLine="567"/>
        <w:jc w:val="both"/>
        <w:rPr>
          <w:rFonts w:ascii="Arial" w:hAnsi="Arial" w:cs="Arial"/>
        </w:rPr>
      </w:pPr>
    </w:p>
    <w:p w14:paraId="32ADE815" w14:textId="77777777" w:rsidR="00A86DE3" w:rsidRPr="00630D5E" w:rsidRDefault="00A86DE3" w:rsidP="00B95C46">
      <w:pPr>
        <w:ind w:firstLine="567"/>
        <w:jc w:val="both"/>
        <w:rPr>
          <w:rFonts w:ascii="Arial" w:hAnsi="Arial" w:cs="Arial"/>
        </w:rPr>
      </w:pPr>
    </w:p>
    <w:p w14:paraId="54AD4286" w14:textId="77777777" w:rsidR="00CD3735" w:rsidRPr="00630D5E" w:rsidRDefault="004509DA" w:rsidP="008E133D">
      <w:pPr>
        <w:jc w:val="center"/>
        <w:rPr>
          <w:rFonts w:ascii="Arial" w:hAnsi="Arial" w:cs="Arial"/>
          <w:b/>
          <w:caps/>
          <w:color w:val="002060"/>
        </w:rPr>
      </w:pPr>
      <w:r w:rsidRPr="00630D5E">
        <w:rPr>
          <w:rFonts w:ascii="Arial" w:hAnsi="Arial" w:cs="Arial"/>
          <w:b/>
          <w:caps/>
          <w:color w:val="002060"/>
        </w:rPr>
        <w:t>6</w:t>
      </w:r>
      <w:r w:rsidR="00CD3735" w:rsidRPr="00630D5E">
        <w:rPr>
          <w:rFonts w:ascii="Arial" w:hAnsi="Arial" w:cs="Arial"/>
          <w:b/>
          <w:caps/>
          <w:color w:val="002060"/>
        </w:rPr>
        <w:t>. Контактная Информация</w:t>
      </w:r>
    </w:p>
    <w:p w14:paraId="15DDE0CE" w14:textId="77777777" w:rsidR="0078001A" w:rsidRPr="00630D5E" w:rsidRDefault="0078001A" w:rsidP="007638F8">
      <w:pPr>
        <w:jc w:val="both"/>
        <w:rPr>
          <w:rFonts w:ascii="Arial" w:hAnsi="Arial" w:cs="Arial"/>
          <w:bCs/>
          <w:iCs/>
        </w:rPr>
      </w:pPr>
    </w:p>
    <w:p w14:paraId="7C05F54E" w14:textId="77777777" w:rsidR="0078001A" w:rsidRPr="00630D5E" w:rsidRDefault="0078001A" w:rsidP="008E133D">
      <w:pPr>
        <w:keepNext/>
        <w:ind w:firstLine="284"/>
        <w:jc w:val="both"/>
        <w:rPr>
          <w:rFonts w:ascii="Arial" w:hAnsi="Arial" w:cs="Arial"/>
          <w:bCs/>
          <w:iCs/>
        </w:rPr>
      </w:pPr>
      <w:r w:rsidRPr="00630D5E">
        <w:rPr>
          <w:rFonts w:ascii="Arial" w:hAnsi="Arial" w:cs="Arial"/>
          <w:b/>
          <w:bCs/>
          <w:iCs/>
        </w:rPr>
        <w:t>Место нахождения Общества:</w:t>
      </w:r>
      <w:r w:rsidRPr="00630D5E">
        <w:rPr>
          <w:rFonts w:ascii="Arial" w:hAnsi="Arial" w:cs="Arial"/>
          <w:bCs/>
          <w:iCs/>
        </w:rPr>
        <w:t xml:space="preserve"> Российская Федерация, город Москва </w:t>
      </w:r>
    </w:p>
    <w:p w14:paraId="0BA0B391" w14:textId="77777777" w:rsidR="00AE1981" w:rsidRPr="00630D5E" w:rsidRDefault="00AE1981" w:rsidP="008E133D">
      <w:pPr>
        <w:keepNext/>
        <w:ind w:firstLine="284"/>
        <w:jc w:val="both"/>
        <w:rPr>
          <w:rFonts w:ascii="Arial" w:hAnsi="Arial" w:cs="Arial"/>
          <w:bCs/>
          <w:iCs/>
        </w:rPr>
      </w:pPr>
    </w:p>
    <w:p w14:paraId="2F156977" w14:textId="77777777" w:rsidR="0078001A" w:rsidRPr="00630D5E" w:rsidRDefault="0078001A" w:rsidP="008E133D">
      <w:pPr>
        <w:keepNext/>
        <w:ind w:firstLine="284"/>
        <w:jc w:val="both"/>
        <w:rPr>
          <w:rFonts w:ascii="Arial" w:hAnsi="Arial" w:cs="Arial"/>
          <w:b/>
          <w:bCs/>
          <w:iCs/>
        </w:rPr>
      </w:pPr>
      <w:r w:rsidRPr="00630D5E">
        <w:rPr>
          <w:rFonts w:ascii="Arial" w:hAnsi="Arial" w:cs="Arial"/>
          <w:b/>
          <w:bCs/>
          <w:iCs/>
        </w:rPr>
        <w:t>Адрес Общества, указанный в Едином государственном реестре юридических лиц:</w:t>
      </w:r>
    </w:p>
    <w:p w14:paraId="637BBF03" w14:textId="77777777" w:rsidR="00CD3735" w:rsidRPr="00630D5E" w:rsidRDefault="000C5EDC" w:rsidP="008E133D">
      <w:pPr>
        <w:keepNext/>
        <w:jc w:val="both"/>
        <w:rPr>
          <w:rFonts w:ascii="Arial" w:hAnsi="Arial" w:cs="Arial"/>
          <w:bCs/>
          <w:iCs/>
        </w:rPr>
      </w:pPr>
      <w:r w:rsidRPr="00630D5E">
        <w:rPr>
          <w:rFonts w:ascii="Arial" w:hAnsi="Arial" w:cs="Arial"/>
          <w:bCs/>
          <w:iCs/>
        </w:rPr>
        <w:t xml:space="preserve">115054, город Москва, ул. </w:t>
      </w:r>
      <w:proofErr w:type="spellStart"/>
      <w:r w:rsidRPr="00630D5E">
        <w:rPr>
          <w:rFonts w:ascii="Arial" w:hAnsi="Arial" w:cs="Arial"/>
          <w:bCs/>
          <w:iCs/>
        </w:rPr>
        <w:t>Дубининская</w:t>
      </w:r>
      <w:proofErr w:type="spellEnd"/>
      <w:r w:rsidRPr="00630D5E">
        <w:rPr>
          <w:rFonts w:ascii="Arial" w:hAnsi="Arial" w:cs="Arial"/>
          <w:bCs/>
          <w:iCs/>
        </w:rPr>
        <w:t>, д. 53, стр.</w:t>
      </w:r>
      <w:r w:rsidR="00B65764" w:rsidRPr="00630D5E">
        <w:rPr>
          <w:rFonts w:ascii="Arial" w:hAnsi="Arial" w:cs="Arial"/>
          <w:bCs/>
          <w:iCs/>
        </w:rPr>
        <w:t xml:space="preserve"> </w:t>
      </w:r>
      <w:r w:rsidRPr="00630D5E">
        <w:rPr>
          <w:rFonts w:ascii="Arial" w:hAnsi="Arial" w:cs="Arial"/>
          <w:bCs/>
          <w:iCs/>
        </w:rPr>
        <w:t>6</w:t>
      </w:r>
    </w:p>
    <w:p w14:paraId="1D5BCC8E" w14:textId="77777777" w:rsidR="00AE1981" w:rsidRPr="00630D5E" w:rsidRDefault="00AE1981" w:rsidP="008E133D">
      <w:pPr>
        <w:ind w:firstLine="284"/>
        <w:jc w:val="both"/>
        <w:rPr>
          <w:rFonts w:ascii="Arial" w:hAnsi="Arial" w:cs="Arial"/>
          <w:bCs/>
          <w:iCs/>
        </w:rPr>
      </w:pPr>
    </w:p>
    <w:p w14:paraId="65C31DBA" w14:textId="77777777" w:rsidR="00DF3800" w:rsidRPr="00630D5E" w:rsidRDefault="00DF3800" w:rsidP="008E133D">
      <w:pPr>
        <w:ind w:firstLine="284"/>
        <w:jc w:val="both"/>
        <w:rPr>
          <w:rFonts w:ascii="Arial" w:hAnsi="Arial" w:cs="Arial"/>
          <w:b/>
          <w:bCs/>
          <w:iCs/>
        </w:rPr>
      </w:pPr>
      <w:r w:rsidRPr="00630D5E">
        <w:rPr>
          <w:rFonts w:ascii="Arial" w:hAnsi="Arial" w:cs="Arial"/>
          <w:b/>
          <w:bCs/>
          <w:iCs/>
        </w:rPr>
        <w:t>Банковские реквизиты Общества:</w:t>
      </w:r>
    </w:p>
    <w:p w14:paraId="095866FA" w14:textId="77777777" w:rsidR="001456B0" w:rsidRPr="00630D5E" w:rsidRDefault="001456B0" w:rsidP="001456B0">
      <w:pPr>
        <w:jc w:val="both"/>
        <w:rPr>
          <w:rFonts w:ascii="Arial" w:hAnsi="Arial" w:cs="Arial"/>
          <w:bCs/>
          <w:iCs/>
        </w:rPr>
      </w:pPr>
      <w:r w:rsidRPr="00630D5E">
        <w:rPr>
          <w:rFonts w:ascii="Arial" w:hAnsi="Arial" w:cs="Arial"/>
          <w:bCs/>
          <w:iCs/>
        </w:rPr>
        <w:t>АО «МХК ЕвроХим»</w:t>
      </w:r>
    </w:p>
    <w:p w14:paraId="1F7348B5" w14:textId="77777777" w:rsidR="001456B0" w:rsidRPr="00630D5E" w:rsidRDefault="001456B0" w:rsidP="001456B0">
      <w:pPr>
        <w:jc w:val="both"/>
        <w:rPr>
          <w:rFonts w:ascii="Arial" w:hAnsi="Arial" w:cs="Arial"/>
          <w:bCs/>
          <w:iCs/>
        </w:rPr>
      </w:pPr>
      <w:r w:rsidRPr="00630D5E">
        <w:rPr>
          <w:rFonts w:ascii="Arial" w:hAnsi="Arial" w:cs="Arial"/>
          <w:bCs/>
          <w:iCs/>
        </w:rPr>
        <w:t>Рег. номер 1027700002659</w:t>
      </w:r>
    </w:p>
    <w:p w14:paraId="24B910F6" w14:textId="77777777" w:rsidR="001456B0" w:rsidRPr="00630D5E" w:rsidRDefault="001456B0" w:rsidP="001456B0">
      <w:pPr>
        <w:jc w:val="both"/>
        <w:rPr>
          <w:rFonts w:ascii="Arial" w:hAnsi="Arial" w:cs="Arial"/>
          <w:bCs/>
          <w:iCs/>
        </w:rPr>
      </w:pPr>
      <w:r w:rsidRPr="00630D5E">
        <w:rPr>
          <w:rFonts w:ascii="Arial" w:hAnsi="Arial" w:cs="Arial"/>
          <w:bCs/>
          <w:iCs/>
        </w:rPr>
        <w:t>ИНН 7721230290, КПП 997550001</w:t>
      </w:r>
    </w:p>
    <w:p w14:paraId="6ACC7299" w14:textId="77777777" w:rsidR="001456B0" w:rsidRPr="00630D5E" w:rsidRDefault="001456B0" w:rsidP="001456B0">
      <w:pPr>
        <w:jc w:val="both"/>
        <w:rPr>
          <w:rFonts w:ascii="Arial" w:hAnsi="Arial" w:cs="Arial"/>
          <w:bCs/>
          <w:iCs/>
        </w:rPr>
      </w:pPr>
      <w:r w:rsidRPr="00630D5E">
        <w:rPr>
          <w:rFonts w:ascii="Arial" w:hAnsi="Arial" w:cs="Arial"/>
          <w:bCs/>
          <w:iCs/>
        </w:rPr>
        <w:t xml:space="preserve">РФ, 115054, г. Москва, ул. </w:t>
      </w:r>
      <w:proofErr w:type="spellStart"/>
      <w:r w:rsidRPr="00630D5E">
        <w:rPr>
          <w:rFonts w:ascii="Arial" w:hAnsi="Arial" w:cs="Arial"/>
          <w:bCs/>
          <w:iCs/>
        </w:rPr>
        <w:t>Дубининская</w:t>
      </w:r>
      <w:proofErr w:type="spellEnd"/>
      <w:r w:rsidRPr="00630D5E">
        <w:rPr>
          <w:rFonts w:ascii="Arial" w:hAnsi="Arial" w:cs="Arial"/>
          <w:bCs/>
          <w:iCs/>
        </w:rPr>
        <w:t>, д.53, стр.6</w:t>
      </w:r>
    </w:p>
    <w:p w14:paraId="4055517E" w14:textId="77777777" w:rsidR="001456B0" w:rsidRPr="00630D5E" w:rsidRDefault="001456B0" w:rsidP="001456B0">
      <w:pPr>
        <w:jc w:val="both"/>
        <w:rPr>
          <w:rFonts w:ascii="Arial" w:hAnsi="Arial" w:cs="Arial"/>
          <w:bCs/>
          <w:iCs/>
        </w:rPr>
      </w:pPr>
      <w:r w:rsidRPr="00630D5E">
        <w:rPr>
          <w:rFonts w:ascii="Arial" w:hAnsi="Arial" w:cs="Arial"/>
          <w:bCs/>
          <w:iCs/>
        </w:rPr>
        <w:t>Счёт RUB: 40702810900000007528</w:t>
      </w:r>
    </w:p>
    <w:p w14:paraId="242416A2" w14:textId="77777777" w:rsidR="001456B0" w:rsidRPr="00630D5E" w:rsidRDefault="001456B0" w:rsidP="001456B0">
      <w:pPr>
        <w:jc w:val="both"/>
        <w:rPr>
          <w:rFonts w:ascii="Arial" w:hAnsi="Arial" w:cs="Arial"/>
          <w:bCs/>
          <w:iCs/>
        </w:rPr>
      </w:pPr>
      <w:proofErr w:type="gramStart"/>
      <w:r w:rsidRPr="00630D5E">
        <w:rPr>
          <w:rFonts w:ascii="Arial" w:hAnsi="Arial" w:cs="Arial"/>
          <w:bCs/>
          <w:iCs/>
        </w:rPr>
        <w:t>в  АО</w:t>
      </w:r>
      <w:proofErr w:type="gramEnd"/>
      <w:r w:rsidRPr="00630D5E">
        <w:rPr>
          <w:rFonts w:ascii="Arial" w:hAnsi="Arial" w:cs="Arial"/>
          <w:bCs/>
          <w:iCs/>
        </w:rPr>
        <w:t xml:space="preserve"> "Газпромбанк"</w:t>
      </w:r>
    </w:p>
    <w:p w14:paraId="1784FFBF" w14:textId="77777777" w:rsidR="001456B0" w:rsidRPr="00630D5E" w:rsidRDefault="001456B0" w:rsidP="001456B0">
      <w:pPr>
        <w:jc w:val="both"/>
        <w:rPr>
          <w:rFonts w:ascii="Arial" w:hAnsi="Arial" w:cs="Arial"/>
          <w:bCs/>
          <w:iCs/>
        </w:rPr>
      </w:pPr>
      <w:r w:rsidRPr="00630D5E">
        <w:rPr>
          <w:rFonts w:ascii="Arial" w:hAnsi="Arial" w:cs="Arial"/>
          <w:bCs/>
          <w:iCs/>
        </w:rPr>
        <w:lastRenderedPageBreak/>
        <w:t xml:space="preserve">БИК: 044525823, </w:t>
      </w:r>
    </w:p>
    <w:p w14:paraId="64541362" w14:textId="77777777" w:rsidR="001456B0" w:rsidRPr="00630D5E" w:rsidRDefault="001456B0" w:rsidP="001456B0">
      <w:pPr>
        <w:jc w:val="both"/>
        <w:rPr>
          <w:rFonts w:ascii="Arial" w:hAnsi="Arial" w:cs="Arial"/>
          <w:bCs/>
          <w:iCs/>
        </w:rPr>
      </w:pPr>
      <w:r w:rsidRPr="00630D5E">
        <w:rPr>
          <w:rFonts w:ascii="Arial" w:hAnsi="Arial" w:cs="Arial"/>
          <w:bCs/>
          <w:iCs/>
        </w:rPr>
        <w:t>к/с 30101810200000000823</w:t>
      </w:r>
    </w:p>
    <w:p w14:paraId="08787E02" w14:textId="77777777" w:rsidR="001456B0" w:rsidRPr="00630D5E" w:rsidRDefault="001456B0" w:rsidP="001456B0">
      <w:pPr>
        <w:jc w:val="both"/>
        <w:rPr>
          <w:rFonts w:ascii="Arial" w:hAnsi="Arial" w:cs="Arial"/>
          <w:bCs/>
          <w:iCs/>
        </w:rPr>
      </w:pPr>
      <w:r w:rsidRPr="00630D5E">
        <w:rPr>
          <w:rFonts w:ascii="Arial" w:hAnsi="Arial" w:cs="Arial"/>
          <w:bCs/>
          <w:iCs/>
        </w:rPr>
        <w:t>SWIFT: GAZPRUMM</w:t>
      </w:r>
    </w:p>
    <w:p w14:paraId="1186B951" w14:textId="77777777" w:rsidR="00946D01" w:rsidRPr="00630D5E" w:rsidRDefault="00946D01" w:rsidP="00946D01">
      <w:pPr>
        <w:jc w:val="both"/>
        <w:rPr>
          <w:rFonts w:ascii="Arial" w:hAnsi="Arial" w:cs="Arial"/>
          <w:bCs/>
          <w:iCs/>
        </w:rPr>
      </w:pPr>
    </w:p>
    <w:p w14:paraId="788020CE" w14:textId="77777777" w:rsidR="00946D01" w:rsidRPr="00630D5E" w:rsidRDefault="00CD3735" w:rsidP="00946D01">
      <w:pPr>
        <w:ind w:firstLine="284"/>
        <w:jc w:val="both"/>
        <w:rPr>
          <w:rFonts w:ascii="Arial" w:hAnsi="Arial" w:cs="Arial"/>
          <w:bCs/>
          <w:iCs/>
        </w:rPr>
      </w:pPr>
      <w:r w:rsidRPr="00630D5E">
        <w:rPr>
          <w:rFonts w:ascii="Arial" w:hAnsi="Arial" w:cs="Arial"/>
          <w:b/>
          <w:bCs/>
          <w:iCs/>
        </w:rPr>
        <w:t>Аудитор Общества:</w:t>
      </w:r>
      <w:r w:rsidR="005B49DD" w:rsidRPr="00630D5E">
        <w:rPr>
          <w:rFonts w:ascii="Arial" w:hAnsi="Arial" w:cs="Arial"/>
          <w:bCs/>
          <w:iCs/>
        </w:rPr>
        <w:t xml:space="preserve"> </w:t>
      </w:r>
      <w:r w:rsidR="00CF3095" w:rsidRPr="00630D5E">
        <w:rPr>
          <w:rFonts w:ascii="Arial" w:hAnsi="Arial" w:cs="Arial"/>
          <w:bCs/>
          <w:iCs/>
        </w:rPr>
        <w:t>Акционерное общество «</w:t>
      </w:r>
      <w:r w:rsidR="00227E7D" w:rsidRPr="00630D5E">
        <w:rPr>
          <w:rFonts w:ascii="Arial" w:hAnsi="Arial" w:cs="Arial"/>
          <w:bCs/>
          <w:iCs/>
        </w:rPr>
        <w:t>Деловые решения и технологии</w:t>
      </w:r>
      <w:r w:rsidR="00CF3095" w:rsidRPr="00630D5E">
        <w:rPr>
          <w:rFonts w:ascii="Arial" w:hAnsi="Arial" w:cs="Arial"/>
          <w:bCs/>
          <w:iCs/>
        </w:rPr>
        <w:t>»</w:t>
      </w:r>
      <w:r w:rsidR="0078001A" w:rsidRPr="00630D5E">
        <w:rPr>
          <w:rFonts w:ascii="Arial" w:hAnsi="Arial" w:cs="Arial"/>
          <w:bCs/>
          <w:iCs/>
        </w:rPr>
        <w:t xml:space="preserve">, ОГРН: </w:t>
      </w:r>
      <w:r w:rsidR="00CF3095" w:rsidRPr="00630D5E">
        <w:rPr>
          <w:rFonts w:ascii="Arial" w:hAnsi="Arial" w:cs="Arial"/>
          <w:shd w:val="clear" w:color="auto" w:fill="FFFFFF"/>
        </w:rPr>
        <w:t>1027700425444</w:t>
      </w:r>
      <w:r w:rsidR="0078001A" w:rsidRPr="00630D5E">
        <w:rPr>
          <w:rFonts w:ascii="Arial" w:hAnsi="Arial" w:cs="Arial"/>
          <w:bCs/>
          <w:iCs/>
        </w:rPr>
        <w:t>,</w:t>
      </w:r>
      <w:r w:rsidR="00CF3095" w:rsidRPr="00630D5E">
        <w:rPr>
          <w:rFonts w:ascii="Arial" w:hAnsi="Arial" w:cs="Arial"/>
          <w:bCs/>
          <w:iCs/>
        </w:rPr>
        <w:t xml:space="preserve"> ИНН: </w:t>
      </w:r>
      <w:r w:rsidR="00CF3095" w:rsidRPr="00630D5E">
        <w:rPr>
          <w:rStyle w:val="Subst0"/>
          <w:rFonts w:ascii="Arial" w:hAnsi="Arial" w:cs="Arial"/>
          <w:b w:val="0"/>
          <w:bCs w:val="0"/>
          <w:i w:val="0"/>
          <w:iCs w:val="0"/>
        </w:rPr>
        <w:t>7703097990</w:t>
      </w:r>
      <w:r w:rsidR="00CF3095" w:rsidRPr="00630D5E">
        <w:rPr>
          <w:rFonts w:ascii="Arial" w:hAnsi="Arial" w:cs="Arial"/>
          <w:bCs/>
          <w:iCs/>
        </w:rPr>
        <w:t>,</w:t>
      </w:r>
      <w:r w:rsidR="0078001A" w:rsidRPr="00630D5E">
        <w:rPr>
          <w:rFonts w:ascii="Arial" w:hAnsi="Arial" w:cs="Arial"/>
          <w:bCs/>
          <w:iCs/>
        </w:rPr>
        <w:t xml:space="preserve"> адрес: </w:t>
      </w:r>
      <w:r w:rsidR="00CF3095" w:rsidRPr="00630D5E">
        <w:rPr>
          <w:rFonts w:ascii="Arial" w:hAnsi="Arial" w:cs="Arial"/>
          <w:bCs/>
          <w:iCs/>
        </w:rPr>
        <w:t>125047, город Москва, ул. Лесная, д. 5</w:t>
      </w:r>
      <w:r w:rsidR="0078001A" w:rsidRPr="00630D5E">
        <w:rPr>
          <w:rFonts w:ascii="Arial" w:hAnsi="Arial" w:cs="Arial"/>
          <w:bCs/>
          <w:iCs/>
        </w:rPr>
        <w:t>.</w:t>
      </w:r>
    </w:p>
    <w:p w14:paraId="66776A82" w14:textId="77777777" w:rsidR="00946D01" w:rsidRPr="00630D5E" w:rsidRDefault="00946D01" w:rsidP="00946D01">
      <w:pPr>
        <w:ind w:firstLine="284"/>
        <w:jc w:val="both"/>
        <w:rPr>
          <w:rFonts w:ascii="Arial" w:hAnsi="Arial" w:cs="Arial"/>
          <w:bCs/>
          <w:iCs/>
        </w:rPr>
      </w:pPr>
    </w:p>
    <w:p w14:paraId="0E3DD7D1" w14:textId="77777777" w:rsidR="00946D01" w:rsidRPr="00630D5E" w:rsidRDefault="00CD3735" w:rsidP="00946D01">
      <w:pPr>
        <w:ind w:firstLine="284"/>
        <w:jc w:val="both"/>
        <w:rPr>
          <w:rFonts w:ascii="Arial" w:hAnsi="Arial" w:cs="Arial"/>
          <w:bCs/>
          <w:iCs/>
        </w:rPr>
      </w:pPr>
      <w:r w:rsidRPr="00630D5E">
        <w:rPr>
          <w:rFonts w:ascii="Arial" w:hAnsi="Arial" w:cs="Arial"/>
          <w:b/>
          <w:bCs/>
          <w:iCs/>
        </w:rPr>
        <w:t>Сведения об организации, осуществляющей учет прав на ценные бумаги Общества</w:t>
      </w:r>
      <w:r w:rsidRPr="00630D5E">
        <w:rPr>
          <w:rFonts w:ascii="Arial" w:hAnsi="Arial" w:cs="Arial"/>
          <w:bCs/>
          <w:iCs/>
        </w:rPr>
        <w:t>:</w:t>
      </w:r>
      <w:r w:rsidR="005B49DD" w:rsidRPr="00630D5E">
        <w:rPr>
          <w:rFonts w:ascii="Arial" w:hAnsi="Arial" w:cs="Arial"/>
          <w:bCs/>
          <w:iCs/>
        </w:rPr>
        <w:t xml:space="preserve"> </w:t>
      </w:r>
      <w:r w:rsidR="00596524" w:rsidRPr="00630D5E">
        <w:rPr>
          <w:rFonts w:ascii="Arial" w:hAnsi="Arial" w:cs="Arial"/>
          <w:bCs/>
          <w:iCs/>
        </w:rPr>
        <w:t>Ведение реестра акционеров Общества осуществляет профессиональный участник рынка ценных бумаг – Акционерное общество «Независимая регистраторская компания Р.О.С.Т.» (АО «НРК - Р.О.С.Т.»).</w:t>
      </w:r>
    </w:p>
    <w:p w14:paraId="758D378D" w14:textId="77777777" w:rsidR="00596524" w:rsidRPr="00630D5E" w:rsidRDefault="00596524" w:rsidP="00946D01">
      <w:pPr>
        <w:jc w:val="both"/>
        <w:rPr>
          <w:rFonts w:ascii="Arial" w:hAnsi="Arial" w:cs="Arial"/>
          <w:bCs/>
          <w:iCs/>
        </w:rPr>
      </w:pPr>
      <w:r w:rsidRPr="00630D5E">
        <w:rPr>
          <w:rFonts w:ascii="Arial" w:hAnsi="Arial" w:cs="Arial"/>
          <w:bCs/>
          <w:iCs/>
        </w:rPr>
        <w:t xml:space="preserve">Лицензия Банка России на осуществление деятельности по ведению реестра № 045-13976-000001- без ограничения срока действия. </w:t>
      </w:r>
    </w:p>
    <w:p w14:paraId="45991921" w14:textId="77777777" w:rsidR="00596524" w:rsidRPr="00630D5E" w:rsidRDefault="00596524" w:rsidP="008E133D">
      <w:pPr>
        <w:keepNext/>
        <w:jc w:val="both"/>
        <w:rPr>
          <w:rFonts w:ascii="Arial" w:hAnsi="Arial" w:cs="Arial"/>
          <w:bCs/>
          <w:iCs/>
        </w:rPr>
      </w:pPr>
      <w:r w:rsidRPr="00630D5E">
        <w:rPr>
          <w:rFonts w:ascii="Arial" w:hAnsi="Arial" w:cs="Arial"/>
          <w:bCs/>
          <w:iCs/>
        </w:rPr>
        <w:t xml:space="preserve">Адрес: 107076, город Москва, ул. Стромынка, д. 18, к. 5Б, </w:t>
      </w:r>
      <w:proofErr w:type="spellStart"/>
      <w:r w:rsidRPr="00630D5E">
        <w:rPr>
          <w:rFonts w:ascii="Arial" w:hAnsi="Arial" w:cs="Arial"/>
          <w:bCs/>
          <w:iCs/>
        </w:rPr>
        <w:t>помещ</w:t>
      </w:r>
      <w:proofErr w:type="spellEnd"/>
      <w:r w:rsidRPr="00630D5E">
        <w:rPr>
          <w:rFonts w:ascii="Arial" w:hAnsi="Arial" w:cs="Arial"/>
          <w:bCs/>
          <w:iCs/>
        </w:rPr>
        <w:t xml:space="preserve">. IX. </w:t>
      </w:r>
    </w:p>
    <w:p w14:paraId="1D65D90A" w14:textId="77777777" w:rsidR="00CD3735" w:rsidRPr="00630D5E" w:rsidRDefault="00596524" w:rsidP="008E133D">
      <w:pPr>
        <w:keepNext/>
        <w:jc w:val="both"/>
        <w:rPr>
          <w:rFonts w:ascii="Arial" w:hAnsi="Arial" w:cs="Arial"/>
          <w:bCs/>
          <w:iCs/>
        </w:rPr>
      </w:pPr>
      <w:r w:rsidRPr="00630D5E">
        <w:rPr>
          <w:rFonts w:ascii="Arial" w:hAnsi="Arial" w:cs="Arial"/>
          <w:bCs/>
          <w:iCs/>
        </w:rPr>
        <w:t xml:space="preserve">Адрес страницы в сети Интернет: </w:t>
      </w:r>
      <w:hyperlink r:id="rId8" w:history="1">
        <w:r w:rsidR="00B65764" w:rsidRPr="00630D5E">
          <w:rPr>
            <w:rStyle w:val="a5"/>
            <w:rFonts w:ascii="Arial" w:hAnsi="Arial" w:cs="Arial"/>
            <w:bCs/>
            <w:iCs/>
          </w:rPr>
          <w:t>https://www.rrost.ru/ru/</w:t>
        </w:r>
      </w:hyperlink>
      <w:r w:rsidR="00B65764" w:rsidRPr="00630D5E">
        <w:rPr>
          <w:rFonts w:ascii="Arial" w:hAnsi="Arial" w:cs="Arial"/>
          <w:bCs/>
          <w:iCs/>
        </w:rPr>
        <w:t>.</w:t>
      </w:r>
    </w:p>
    <w:p w14:paraId="67440423" w14:textId="77777777" w:rsidR="00CD3735" w:rsidRPr="00630D5E" w:rsidRDefault="00CD3735" w:rsidP="00D850D7">
      <w:pPr>
        <w:spacing w:before="240" w:after="120"/>
        <w:jc w:val="center"/>
        <w:rPr>
          <w:rFonts w:ascii="Arial" w:hAnsi="Arial" w:cs="Arial"/>
          <w:b/>
          <w:caps/>
          <w:color w:val="000064"/>
        </w:rPr>
      </w:pPr>
      <w:r w:rsidRPr="00630D5E">
        <w:rPr>
          <w:rFonts w:ascii="Arial" w:hAnsi="Arial" w:cs="Arial"/>
          <w:b/>
          <w:caps/>
          <w:color w:val="000064"/>
        </w:rPr>
        <w:t>1</w:t>
      </w:r>
      <w:r w:rsidR="00440845" w:rsidRPr="00630D5E">
        <w:rPr>
          <w:rFonts w:ascii="Arial" w:hAnsi="Arial" w:cs="Arial"/>
          <w:b/>
          <w:caps/>
          <w:color w:val="000064"/>
        </w:rPr>
        <w:t>2</w:t>
      </w:r>
      <w:r w:rsidRPr="00630D5E">
        <w:rPr>
          <w:rFonts w:ascii="Arial" w:hAnsi="Arial" w:cs="Arial"/>
          <w:b/>
          <w:caps/>
          <w:color w:val="000064"/>
        </w:rPr>
        <w:t>. Приложения</w:t>
      </w:r>
    </w:p>
    <w:p w14:paraId="375F92B3" w14:textId="721F0290" w:rsidR="001547D4" w:rsidRPr="00630D5E" w:rsidRDefault="00BE1D23" w:rsidP="00046D71">
      <w:pPr>
        <w:spacing w:before="120" w:after="120"/>
        <w:ind w:firstLine="567"/>
        <w:jc w:val="both"/>
        <w:rPr>
          <w:rFonts w:ascii="Arial" w:hAnsi="Arial" w:cs="Arial"/>
          <w:bCs/>
          <w:iCs/>
        </w:rPr>
      </w:pPr>
      <w:r w:rsidRPr="00630D5E">
        <w:rPr>
          <w:rFonts w:ascii="Arial" w:hAnsi="Arial" w:cs="Arial"/>
          <w:bCs/>
          <w:iCs/>
        </w:rPr>
        <w:t>1</w:t>
      </w:r>
      <w:r w:rsidR="001547D4" w:rsidRPr="00630D5E">
        <w:rPr>
          <w:rFonts w:ascii="Arial" w:hAnsi="Arial" w:cs="Arial"/>
          <w:bCs/>
          <w:iCs/>
        </w:rPr>
        <w:t>. Аудитор</w:t>
      </w:r>
      <w:r w:rsidR="00581E08" w:rsidRPr="00630D5E">
        <w:rPr>
          <w:rFonts w:ascii="Arial" w:hAnsi="Arial" w:cs="Arial"/>
          <w:bCs/>
          <w:iCs/>
        </w:rPr>
        <w:t>ское</w:t>
      </w:r>
      <w:r w:rsidR="001547D4" w:rsidRPr="00630D5E">
        <w:rPr>
          <w:rFonts w:ascii="Arial" w:hAnsi="Arial" w:cs="Arial"/>
          <w:bCs/>
          <w:iCs/>
        </w:rPr>
        <w:t xml:space="preserve"> </w:t>
      </w:r>
      <w:r w:rsidR="00581E08" w:rsidRPr="00630D5E">
        <w:rPr>
          <w:rFonts w:ascii="Arial" w:hAnsi="Arial" w:cs="Arial"/>
          <w:bCs/>
          <w:iCs/>
        </w:rPr>
        <w:t xml:space="preserve">заключение независимого аудитора </w:t>
      </w:r>
      <w:r w:rsidR="0003207E" w:rsidRPr="00630D5E">
        <w:rPr>
          <w:rFonts w:ascii="Arial" w:hAnsi="Arial" w:cs="Arial"/>
          <w:bCs/>
          <w:iCs/>
        </w:rPr>
        <w:t>в отношении</w:t>
      </w:r>
      <w:r w:rsidR="001547D4" w:rsidRPr="00630D5E">
        <w:rPr>
          <w:rFonts w:ascii="Arial" w:hAnsi="Arial" w:cs="Arial"/>
          <w:bCs/>
          <w:iCs/>
        </w:rPr>
        <w:t xml:space="preserve"> </w:t>
      </w:r>
      <w:r w:rsidR="00581E08" w:rsidRPr="00630D5E">
        <w:rPr>
          <w:rFonts w:ascii="Arial" w:hAnsi="Arial" w:cs="Arial"/>
          <w:bCs/>
          <w:iCs/>
        </w:rPr>
        <w:t xml:space="preserve">годовой </w:t>
      </w:r>
      <w:r w:rsidR="001547D4" w:rsidRPr="00630D5E">
        <w:rPr>
          <w:rFonts w:ascii="Arial" w:hAnsi="Arial" w:cs="Arial"/>
          <w:bCs/>
          <w:iCs/>
        </w:rPr>
        <w:t>бухгалтерской отчетности</w:t>
      </w:r>
      <w:r w:rsidRPr="00630D5E">
        <w:rPr>
          <w:rFonts w:ascii="Arial" w:hAnsi="Arial" w:cs="Arial"/>
          <w:bCs/>
          <w:iCs/>
        </w:rPr>
        <w:t xml:space="preserve"> за 20</w:t>
      </w:r>
      <w:r w:rsidR="0088126F" w:rsidRPr="00630D5E">
        <w:rPr>
          <w:rFonts w:ascii="Arial" w:hAnsi="Arial" w:cs="Arial"/>
          <w:bCs/>
          <w:iCs/>
        </w:rPr>
        <w:t>2</w:t>
      </w:r>
      <w:r w:rsidR="00C80711">
        <w:rPr>
          <w:rFonts w:ascii="Arial" w:hAnsi="Arial" w:cs="Arial"/>
          <w:bCs/>
          <w:iCs/>
        </w:rPr>
        <w:t>3</w:t>
      </w:r>
      <w:r w:rsidR="0003207E" w:rsidRPr="00630D5E">
        <w:rPr>
          <w:rFonts w:ascii="Arial" w:hAnsi="Arial" w:cs="Arial"/>
          <w:bCs/>
          <w:iCs/>
        </w:rPr>
        <w:t xml:space="preserve"> год</w:t>
      </w:r>
      <w:r w:rsidR="001547D4" w:rsidRPr="00630D5E">
        <w:rPr>
          <w:rFonts w:ascii="Arial" w:hAnsi="Arial" w:cs="Arial"/>
          <w:bCs/>
          <w:iCs/>
        </w:rPr>
        <w:t>.</w:t>
      </w:r>
    </w:p>
    <w:p w14:paraId="688BAAA7" w14:textId="77777777" w:rsidR="002242A4" w:rsidRPr="00630D5E" w:rsidRDefault="00AF302C" w:rsidP="00AF302C">
      <w:pPr>
        <w:ind w:firstLine="567"/>
        <w:rPr>
          <w:rFonts w:ascii="Arial" w:eastAsia="Arial,Bold" w:hAnsi="Arial" w:cs="Arial"/>
          <w:bCs/>
          <w:lang w:eastAsia="ru-RU"/>
        </w:rPr>
      </w:pPr>
      <w:r w:rsidRPr="00630D5E">
        <w:rPr>
          <w:rFonts w:ascii="Arial" w:hAnsi="Arial" w:cs="Arial"/>
          <w:bCs/>
          <w:iCs/>
        </w:rPr>
        <w:t>2</w:t>
      </w:r>
      <w:r w:rsidR="001547D4" w:rsidRPr="00630D5E">
        <w:rPr>
          <w:rFonts w:ascii="Arial" w:hAnsi="Arial" w:cs="Arial"/>
          <w:bCs/>
          <w:iCs/>
        </w:rPr>
        <w:t>. Бухгалтерская (финансовая) отчетность за 20</w:t>
      </w:r>
      <w:r w:rsidR="0088126F" w:rsidRPr="00630D5E">
        <w:rPr>
          <w:rFonts w:ascii="Arial" w:hAnsi="Arial" w:cs="Arial"/>
          <w:bCs/>
          <w:iCs/>
        </w:rPr>
        <w:t>2</w:t>
      </w:r>
      <w:r w:rsidR="00227E7D" w:rsidRPr="00630D5E">
        <w:rPr>
          <w:rFonts w:ascii="Arial" w:hAnsi="Arial" w:cs="Arial"/>
          <w:bCs/>
          <w:iCs/>
        </w:rPr>
        <w:t>3</w:t>
      </w:r>
      <w:r w:rsidR="001547D4" w:rsidRPr="00630D5E">
        <w:rPr>
          <w:rFonts w:ascii="Arial" w:hAnsi="Arial" w:cs="Arial"/>
          <w:bCs/>
          <w:iCs/>
        </w:rPr>
        <w:t xml:space="preserve"> год.</w:t>
      </w:r>
    </w:p>
    <w:sectPr w:rsidR="002242A4" w:rsidRPr="00630D5E" w:rsidSect="00633F1B">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5E4FC" w14:textId="77777777" w:rsidR="00DC1950" w:rsidRDefault="00DC1950" w:rsidP="00F515F3">
      <w:r>
        <w:separator/>
      </w:r>
    </w:p>
  </w:endnote>
  <w:endnote w:type="continuationSeparator" w:id="0">
    <w:p w14:paraId="4C4425B1" w14:textId="77777777" w:rsidR="00DC1950" w:rsidRDefault="00DC1950" w:rsidP="00F5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tarSymbol">
    <w:altName w:val="Arial Unicode MS"/>
    <w:panose1 w:val="00000000000000000000"/>
    <w:charset w:val="02"/>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8424" w14:textId="6B029D62" w:rsidR="00DC1950" w:rsidRDefault="00DC1950" w:rsidP="00352F0E">
    <w:pPr>
      <w:pStyle w:val="aa"/>
      <w:jc w:val="right"/>
    </w:pPr>
    <w:r w:rsidRPr="00AD15E3">
      <w:rPr>
        <w:rFonts w:ascii="Arial" w:hAnsi="Arial" w:cs="Arial"/>
        <w:noProof/>
      </w:rPr>
      <w:fldChar w:fldCharType="begin"/>
    </w:r>
    <w:r w:rsidRPr="00AD15E3">
      <w:rPr>
        <w:rFonts w:ascii="Arial" w:hAnsi="Arial" w:cs="Arial"/>
        <w:noProof/>
      </w:rPr>
      <w:instrText xml:space="preserve"> PAGE   \* MERGEFORMAT </w:instrText>
    </w:r>
    <w:r w:rsidRPr="00AD15E3">
      <w:rPr>
        <w:rFonts w:ascii="Arial" w:hAnsi="Arial" w:cs="Arial"/>
        <w:noProof/>
      </w:rPr>
      <w:fldChar w:fldCharType="separate"/>
    </w:r>
    <w:r w:rsidR="00A25202">
      <w:rPr>
        <w:rFonts w:ascii="Arial" w:hAnsi="Arial" w:cs="Arial"/>
        <w:noProof/>
      </w:rPr>
      <w:t>18</w:t>
    </w:r>
    <w:r w:rsidRPr="00AD15E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B69E0" w14:textId="77777777" w:rsidR="00DC1950" w:rsidRDefault="00DC1950" w:rsidP="00F515F3">
      <w:r>
        <w:separator/>
      </w:r>
    </w:p>
  </w:footnote>
  <w:footnote w:type="continuationSeparator" w:id="0">
    <w:p w14:paraId="7244B27A" w14:textId="77777777" w:rsidR="00DC1950" w:rsidRDefault="00DC1950" w:rsidP="00F51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2"/>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0000002"/>
    <w:multiLevelType w:val="multilevel"/>
    <w:tmpl w:val="4136158A"/>
    <w:name w:val="WW8Num2"/>
    <w:lvl w:ilvl="0">
      <w:start w:val="1"/>
      <w:numFmt w:val="decimal"/>
      <w:lvlText w:val="%1."/>
      <w:lvlJc w:val="left"/>
      <w:pPr>
        <w:tabs>
          <w:tab w:val="num" w:pos="1211"/>
        </w:tabs>
        <w:ind w:left="1211" w:hanging="360"/>
      </w:pPr>
      <w:rPr>
        <w:b w:val="0"/>
        <w:bCs w:val="0"/>
      </w:rPr>
    </w:lvl>
    <w:lvl w:ilvl="1">
      <w:start w:val="2"/>
      <w:numFmt w:val="decimal"/>
      <w:isLgl/>
      <w:lvlText w:val="%1.%2."/>
      <w:lvlJc w:val="left"/>
      <w:pPr>
        <w:tabs>
          <w:tab w:val="num" w:pos="1436"/>
        </w:tabs>
        <w:ind w:left="1436" w:hanging="585"/>
      </w:pPr>
      <w:rPr>
        <w:rFonts w:hint="default"/>
      </w:rPr>
    </w:lvl>
    <w:lvl w:ilvl="2">
      <w:start w:val="3"/>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 w15:restartNumberingAfterBreak="0">
    <w:nsid w:val="00000010"/>
    <w:multiLevelType w:val="singleLevel"/>
    <w:tmpl w:val="00000010"/>
    <w:name w:val="WW8Num16"/>
    <w:lvl w:ilvl="0">
      <w:start w:val="1"/>
      <w:numFmt w:val="bullet"/>
      <w:lvlText w:val=""/>
      <w:lvlJc w:val="left"/>
      <w:pPr>
        <w:tabs>
          <w:tab w:val="num" w:pos="1287"/>
        </w:tabs>
        <w:ind w:left="1287" w:hanging="360"/>
      </w:pPr>
      <w:rPr>
        <w:rFonts w:ascii="Wingdings" w:hAnsi="Wingdings" w:cs="Wingdings"/>
      </w:rPr>
    </w:lvl>
  </w:abstractNum>
  <w:abstractNum w:abstractNumId="3" w15:restartNumberingAfterBreak="0">
    <w:nsid w:val="01ED1445"/>
    <w:multiLevelType w:val="singleLevel"/>
    <w:tmpl w:val="1092F092"/>
    <w:lvl w:ilvl="0">
      <w:start w:val="1"/>
      <w:numFmt w:val="bullet"/>
      <w:lvlText w:val="-"/>
      <w:lvlJc w:val="left"/>
      <w:pPr>
        <w:tabs>
          <w:tab w:val="num" w:pos="735"/>
        </w:tabs>
        <w:ind w:firstLine="375"/>
      </w:pPr>
      <w:rPr>
        <w:rFonts w:hint="default"/>
      </w:rPr>
    </w:lvl>
  </w:abstractNum>
  <w:abstractNum w:abstractNumId="4" w15:restartNumberingAfterBreak="0">
    <w:nsid w:val="028717F9"/>
    <w:multiLevelType w:val="hybridMultilevel"/>
    <w:tmpl w:val="A71EC51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15:restartNumberingAfterBreak="0">
    <w:nsid w:val="08415FA3"/>
    <w:multiLevelType w:val="hybridMultilevel"/>
    <w:tmpl w:val="7FC41E3C"/>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6" w15:restartNumberingAfterBreak="0">
    <w:nsid w:val="0A964BC0"/>
    <w:multiLevelType w:val="multilevel"/>
    <w:tmpl w:val="03868860"/>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996C9F"/>
    <w:multiLevelType w:val="hybridMultilevel"/>
    <w:tmpl w:val="1E98FF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86C23"/>
    <w:multiLevelType w:val="hybridMultilevel"/>
    <w:tmpl w:val="9ECC92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0B10AB0"/>
    <w:multiLevelType w:val="hybridMultilevel"/>
    <w:tmpl w:val="B7B65976"/>
    <w:lvl w:ilvl="0" w:tplc="B85E9AA6">
      <w:start w:val="1"/>
      <w:numFmt w:val="decimal"/>
      <w:lvlText w:val="%1)"/>
      <w:lvlJc w:val="left"/>
      <w:pPr>
        <w:tabs>
          <w:tab w:val="num" w:pos="1302"/>
        </w:tabs>
        <w:ind w:left="375" w:firstLine="567"/>
      </w:pPr>
      <w:rPr>
        <w:rFonts w:hint="default"/>
        <w:b w:val="0"/>
        <w:bCs w:val="0"/>
        <w:i w:val="0"/>
        <w:iCs w:val="0"/>
        <w:sz w:val="24"/>
        <w:szCs w:val="24"/>
      </w:rPr>
    </w:lvl>
    <w:lvl w:ilvl="1" w:tplc="04190019">
      <w:start w:val="1"/>
      <w:numFmt w:val="lowerLetter"/>
      <w:lvlText w:val="%2."/>
      <w:lvlJc w:val="left"/>
      <w:pPr>
        <w:tabs>
          <w:tab w:val="num" w:pos="1815"/>
        </w:tabs>
        <w:ind w:left="1815" w:hanging="360"/>
      </w:pPr>
    </w:lvl>
    <w:lvl w:ilvl="2" w:tplc="0419001B">
      <w:start w:val="1"/>
      <w:numFmt w:val="lowerRoman"/>
      <w:lvlText w:val="%3."/>
      <w:lvlJc w:val="right"/>
      <w:pPr>
        <w:tabs>
          <w:tab w:val="num" w:pos="2535"/>
        </w:tabs>
        <w:ind w:left="2535" w:hanging="180"/>
      </w:pPr>
    </w:lvl>
    <w:lvl w:ilvl="3" w:tplc="9B9C3E04">
      <w:start w:val="1"/>
      <w:numFmt w:val="decimal"/>
      <w:lvlText w:val="%4)"/>
      <w:lvlJc w:val="left"/>
      <w:pPr>
        <w:tabs>
          <w:tab w:val="num" w:pos="927"/>
        </w:tabs>
        <w:ind w:left="927" w:hanging="567"/>
      </w:pPr>
      <w:rPr>
        <w:rFonts w:ascii="Arial" w:hAnsi="Arial" w:cs="Arial" w:hint="default"/>
        <w:b w:val="0"/>
        <w:bCs w:val="0"/>
        <w:i w:val="0"/>
        <w:iCs w:val="0"/>
        <w:sz w:val="20"/>
        <w:szCs w:val="20"/>
      </w:rPr>
    </w:lvl>
    <w:lvl w:ilvl="4" w:tplc="04190019">
      <w:start w:val="1"/>
      <w:numFmt w:val="lowerLetter"/>
      <w:lvlText w:val="%5."/>
      <w:lvlJc w:val="left"/>
      <w:pPr>
        <w:tabs>
          <w:tab w:val="num" w:pos="3975"/>
        </w:tabs>
        <w:ind w:left="3975" w:hanging="360"/>
      </w:pPr>
    </w:lvl>
    <w:lvl w:ilvl="5" w:tplc="0419001B">
      <w:start w:val="1"/>
      <w:numFmt w:val="lowerRoman"/>
      <w:lvlText w:val="%6."/>
      <w:lvlJc w:val="right"/>
      <w:pPr>
        <w:tabs>
          <w:tab w:val="num" w:pos="4695"/>
        </w:tabs>
        <w:ind w:left="4695" w:hanging="180"/>
      </w:pPr>
    </w:lvl>
    <w:lvl w:ilvl="6" w:tplc="0419000F">
      <w:start w:val="1"/>
      <w:numFmt w:val="decimal"/>
      <w:lvlText w:val="%7."/>
      <w:lvlJc w:val="left"/>
      <w:pPr>
        <w:tabs>
          <w:tab w:val="num" w:pos="5415"/>
        </w:tabs>
        <w:ind w:left="5415" w:hanging="360"/>
      </w:pPr>
    </w:lvl>
    <w:lvl w:ilvl="7" w:tplc="04190019">
      <w:start w:val="1"/>
      <w:numFmt w:val="lowerLetter"/>
      <w:lvlText w:val="%8."/>
      <w:lvlJc w:val="left"/>
      <w:pPr>
        <w:tabs>
          <w:tab w:val="num" w:pos="6135"/>
        </w:tabs>
        <w:ind w:left="6135" w:hanging="360"/>
      </w:pPr>
    </w:lvl>
    <w:lvl w:ilvl="8" w:tplc="0419001B">
      <w:start w:val="1"/>
      <w:numFmt w:val="lowerRoman"/>
      <w:lvlText w:val="%9."/>
      <w:lvlJc w:val="right"/>
      <w:pPr>
        <w:tabs>
          <w:tab w:val="num" w:pos="6855"/>
        </w:tabs>
        <w:ind w:left="6855" w:hanging="180"/>
      </w:pPr>
    </w:lvl>
  </w:abstractNum>
  <w:abstractNum w:abstractNumId="10" w15:restartNumberingAfterBreak="0">
    <w:nsid w:val="15B02B8F"/>
    <w:multiLevelType w:val="multilevel"/>
    <w:tmpl w:val="F18E88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177056C5"/>
    <w:multiLevelType w:val="hybridMultilevel"/>
    <w:tmpl w:val="272AF1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A456FD4"/>
    <w:multiLevelType w:val="multilevel"/>
    <w:tmpl w:val="D978554A"/>
    <w:lvl w:ilvl="0">
      <w:start w:val="1"/>
      <w:numFmt w:val="decimal"/>
      <w:lvlText w:val="%1."/>
      <w:lvlJc w:val="left"/>
      <w:pPr>
        <w:ind w:left="360" w:hanging="360"/>
      </w:pPr>
      <w:rPr>
        <w:rFonts w:hint="default"/>
      </w:rPr>
    </w:lvl>
    <w:lvl w:ilvl="1">
      <w:start w:val="1"/>
      <w:numFmt w:val="decimal"/>
      <w:lvlText w:val="%2."/>
      <w:lvlJc w:val="left"/>
      <w:pPr>
        <w:ind w:left="1146" w:hanging="720"/>
      </w:pPr>
      <w:rPr>
        <w:rFonts w:ascii="Tahoma" w:eastAsia="Times New Roman" w:hAnsi="Tahoma" w:cs="Tahom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A7F351A"/>
    <w:multiLevelType w:val="hybridMultilevel"/>
    <w:tmpl w:val="05FE48D0"/>
    <w:lvl w:ilvl="0" w:tplc="B09A8AA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1B763866"/>
    <w:multiLevelType w:val="hybridMultilevel"/>
    <w:tmpl w:val="B0FC3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475EF8"/>
    <w:multiLevelType w:val="multilevel"/>
    <w:tmpl w:val="A4EEB29A"/>
    <w:lvl w:ilvl="0">
      <w:start w:val="1"/>
      <w:numFmt w:val="decimal"/>
      <w:lvlText w:val="%1."/>
      <w:lvlJc w:val="left"/>
      <w:pPr>
        <w:ind w:left="360" w:hanging="360"/>
      </w:pPr>
      <w:rPr>
        <w:rFonts w:ascii="Tahoma" w:hAnsi="Tahoma" w:cs="Tahoma" w:hint="default"/>
        <w:sz w:val="20"/>
      </w:rPr>
    </w:lvl>
    <w:lvl w:ilvl="1">
      <w:start w:val="1"/>
      <w:numFmt w:val="decimal"/>
      <w:lvlText w:val="%2."/>
      <w:lvlJc w:val="left"/>
      <w:pPr>
        <w:ind w:left="360" w:hanging="360"/>
      </w:pPr>
      <w:rPr>
        <w:rFonts w:ascii="Tahoma" w:eastAsia="Calibri" w:hAnsi="Tahoma" w:cs="Tahoma"/>
        <w:sz w:val="20"/>
      </w:rPr>
    </w:lvl>
    <w:lvl w:ilvl="2">
      <w:start w:val="1"/>
      <w:numFmt w:val="decimal"/>
      <w:lvlText w:val="%1.%2.%3."/>
      <w:lvlJc w:val="left"/>
      <w:pPr>
        <w:ind w:left="720" w:hanging="720"/>
      </w:pPr>
      <w:rPr>
        <w:rFonts w:ascii="Tahoma" w:hAnsi="Tahoma" w:cs="Tahoma" w:hint="default"/>
        <w:sz w:val="20"/>
      </w:rPr>
    </w:lvl>
    <w:lvl w:ilvl="3">
      <w:start w:val="1"/>
      <w:numFmt w:val="decimal"/>
      <w:lvlText w:val="%1.%2.%3.%4."/>
      <w:lvlJc w:val="left"/>
      <w:pPr>
        <w:ind w:left="720" w:hanging="720"/>
      </w:pPr>
      <w:rPr>
        <w:rFonts w:ascii="Tahoma" w:hAnsi="Tahoma" w:cs="Tahoma" w:hint="default"/>
        <w:sz w:val="20"/>
      </w:rPr>
    </w:lvl>
    <w:lvl w:ilvl="4">
      <w:start w:val="1"/>
      <w:numFmt w:val="decimal"/>
      <w:lvlText w:val="%1.%2.%3.%4.%5."/>
      <w:lvlJc w:val="left"/>
      <w:pPr>
        <w:ind w:left="1080" w:hanging="1080"/>
      </w:pPr>
      <w:rPr>
        <w:rFonts w:ascii="Tahoma" w:hAnsi="Tahoma" w:cs="Tahoma" w:hint="default"/>
        <w:sz w:val="20"/>
      </w:rPr>
    </w:lvl>
    <w:lvl w:ilvl="5">
      <w:start w:val="1"/>
      <w:numFmt w:val="decimal"/>
      <w:lvlText w:val="%1.%2.%3.%4.%5.%6."/>
      <w:lvlJc w:val="left"/>
      <w:pPr>
        <w:ind w:left="1080" w:hanging="1080"/>
      </w:pPr>
      <w:rPr>
        <w:rFonts w:ascii="Tahoma" w:hAnsi="Tahoma" w:cs="Tahoma" w:hint="default"/>
        <w:sz w:val="20"/>
      </w:rPr>
    </w:lvl>
    <w:lvl w:ilvl="6">
      <w:start w:val="1"/>
      <w:numFmt w:val="decimal"/>
      <w:lvlText w:val="%1.%2.%3.%4.%5.%6.%7."/>
      <w:lvlJc w:val="left"/>
      <w:pPr>
        <w:ind w:left="1440" w:hanging="1440"/>
      </w:pPr>
      <w:rPr>
        <w:rFonts w:ascii="Tahoma" w:hAnsi="Tahoma" w:cs="Tahoma" w:hint="default"/>
        <w:sz w:val="20"/>
      </w:rPr>
    </w:lvl>
    <w:lvl w:ilvl="7">
      <w:start w:val="1"/>
      <w:numFmt w:val="decimal"/>
      <w:lvlText w:val="%1.%2.%3.%4.%5.%6.%7.%8."/>
      <w:lvlJc w:val="left"/>
      <w:pPr>
        <w:ind w:left="1440" w:hanging="1440"/>
      </w:pPr>
      <w:rPr>
        <w:rFonts w:ascii="Tahoma" w:hAnsi="Tahoma" w:cs="Tahoma" w:hint="default"/>
        <w:sz w:val="20"/>
      </w:rPr>
    </w:lvl>
    <w:lvl w:ilvl="8">
      <w:start w:val="1"/>
      <w:numFmt w:val="decimal"/>
      <w:lvlText w:val="%1.%2.%3.%4.%5.%6.%7.%8.%9."/>
      <w:lvlJc w:val="left"/>
      <w:pPr>
        <w:ind w:left="1800" w:hanging="1800"/>
      </w:pPr>
      <w:rPr>
        <w:rFonts w:ascii="Tahoma" w:hAnsi="Tahoma" w:cs="Tahoma" w:hint="default"/>
        <w:sz w:val="20"/>
      </w:rPr>
    </w:lvl>
  </w:abstractNum>
  <w:abstractNum w:abstractNumId="16" w15:restartNumberingAfterBreak="0">
    <w:nsid w:val="24EA63AB"/>
    <w:multiLevelType w:val="hybridMultilevel"/>
    <w:tmpl w:val="50AC44A2"/>
    <w:lvl w:ilvl="0" w:tplc="6CAEAA0C">
      <w:start w:val="1"/>
      <w:numFmt w:val="decimal"/>
      <w:lvlText w:val="%1)"/>
      <w:lvlJc w:val="left"/>
      <w:pPr>
        <w:tabs>
          <w:tab w:val="num" w:pos="927"/>
        </w:tabs>
        <w:ind w:left="0" w:firstLine="567"/>
      </w:pPr>
      <w:rPr>
        <w:rFonts w:ascii="Arial" w:hAnsi="Arial" w:cs="Arial"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672379"/>
    <w:multiLevelType w:val="hybridMultilevel"/>
    <w:tmpl w:val="120E28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BFE72E3"/>
    <w:multiLevelType w:val="hybridMultilevel"/>
    <w:tmpl w:val="FD3EF6C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15:restartNumberingAfterBreak="0">
    <w:nsid w:val="307F4583"/>
    <w:multiLevelType w:val="multilevel"/>
    <w:tmpl w:val="3C46DD7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41B3280"/>
    <w:multiLevelType w:val="singleLevel"/>
    <w:tmpl w:val="05981274"/>
    <w:lvl w:ilvl="0">
      <w:start w:val="1"/>
      <w:numFmt w:val="decimal"/>
      <w:lvlText w:val="%1)"/>
      <w:lvlJc w:val="left"/>
      <w:pPr>
        <w:tabs>
          <w:tab w:val="num" w:pos="927"/>
        </w:tabs>
        <w:ind w:left="0" w:firstLine="567"/>
      </w:pPr>
      <w:rPr>
        <w:rFonts w:ascii="Arial" w:hAnsi="Arial" w:cs="Arial" w:hint="default"/>
        <w:b w:val="0"/>
        <w:i w:val="0"/>
        <w:sz w:val="20"/>
        <w:szCs w:val="20"/>
      </w:rPr>
    </w:lvl>
  </w:abstractNum>
  <w:abstractNum w:abstractNumId="21" w15:restartNumberingAfterBreak="0">
    <w:nsid w:val="38EB5F8A"/>
    <w:multiLevelType w:val="hybridMultilevel"/>
    <w:tmpl w:val="AB2AD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D5EEF"/>
    <w:multiLevelType w:val="multilevel"/>
    <w:tmpl w:val="CAEAFE1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B130840"/>
    <w:multiLevelType w:val="hybridMultilevel"/>
    <w:tmpl w:val="47D41C9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15:restartNumberingAfterBreak="0">
    <w:nsid w:val="3C334284"/>
    <w:multiLevelType w:val="multilevel"/>
    <w:tmpl w:val="6E46D8B2"/>
    <w:lvl w:ilvl="0">
      <w:start w:val="1"/>
      <w:numFmt w:val="decimal"/>
      <w:lvlText w:val="%1."/>
      <w:lvlJc w:val="left"/>
      <w:pPr>
        <w:ind w:left="786" w:hanging="360"/>
      </w:pPr>
      <w:rPr>
        <w:b w:val="0"/>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1824AD2"/>
    <w:multiLevelType w:val="hybridMultilevel"/>
    <w:tmpl w:val="B1488FF6"/>
    <w:lvl w:ilvl="0" w:tplc="04190011">
      <w:start w:val="1"/>
      <w:numFmt w:val="decimal"/>
      <w:lvlText w:val="%1)"/>
      <w:lvlJc w:val="left"/>
      <w:pPr>
        <w:tabs>
          <w:tab w:val="num" w:pos="1070"/>
        </w:tabs>
        <w:ind w:left="1070" w:hanging="360"/>
      </w:p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26" w15:restartNumberingAfterBreak="0">
    <w:nsid w:val="425E5BD1"/>
    <w:multiLevelType w:val="hybridMultilevel"/>
    <w:tmpl w:val="C1AA391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4441E16"/>
    <w:multiLevelType w:val="hybridMultilevel"/>
    <w:tmpl w:val="413871F4"/>
    <w:lvl w:ilvl="0" w:tplc="ABE4D2E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F341F0"/>
    <w:multiLevelType w:val="multilevel"/>
    <w:tmpl w:val="CAEAFE1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10E4796"/>
    <w:multiLevelType w:val="hybridMultilevel"/>
    <w:tmpl w:val="5B34733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0" w15:restartNumberingAfterBreak="0">
    <w:nsid w:val="57286196"/>
    <w:multiLevelType w:val="singleLevel"/>
    <w:tmpl w:val="44362AE2"/>
    <w:lvl w:ilvl="0">
      <w:start w:val="1"/>
      <w:numFmt w:val="decimal"/>
      <w:lvlText w:val="%1)"/>
      <w:lvlJc w:val="left"/>
      <w:pPr>
        <w:tabs>
          <w:tab w:val="num" w:pos="927"/>
        </w:tabs>
        <w:ind w:firstLine="567"/>
      </w:pPr>
      <w:rPr>
        <w:rFonts w:ascii="Arial" w:hAnsi="Arial" w:cs="Arial" w:hint="default"/>
        <w:b w:val="0"/>
        <w:bCs w:val="0"/>
        <w:i w:val="0"/>
        <w:iCs w:val="0"/>
        <w:sz w:val="20"/>
        <w:szCs w:val="20"/>
      </w:rPr>
    </w:lvl>
  </w:abstractNum>
  <w:abstractNum w:abstractNumId="31" w15:restartNumberingAfterBreak="0">
    <w:nsid w:val="598470F6"/>
    <w:multiLevelType w:val="hybridMultilevel"/>
    <w:tmpl w:val="A9F24D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70750F"/>
    <w:multiLevelType w:val="hybridMultilevel"/>
    <w:tmpl w:val="BDAAB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84783C"/>
    <w:multiLevelType w:val="multilevel"/>
    <w:tmpl w:val="CAEAFE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B586901"/>
    <w:multiLevelType w:val="multilevel"/>
    <w:tmpl w:val="CAEAFE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4B144E"/>
    <w:multiLevelType w:val="hybridMultilevel"/>
    <w:tmpl w:val="4BD8EE22"/>
    <w:lvl w:ilvl="0" w:tplc="DDF833E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39718B"/>
    <w:multiLevelType w:val="hybridMultilevel"/>
    <w:tmpl w:val="6630A5D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7" w15:restartNumberingAfterBreak="0">
    <w:nsid w:val="7B373059"/>
    <w:multiLevelType w:val="hybridMultilevel"/>
    <w:tmpl w:val="1354C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0"/>
  </w:num>
  <w:num w:numId="4">
    <w:abstractNumId w:val="3"/>
  </w:num>
  <w:num w:numId="5">
    <w:abstractNumId w:val="9"/>
  </w:num>
  <w:num w:numId="6">
    <w:abstractNumId w:val="10"/>
  </w:num>
  <w:num w:numId="7">
    <w:abstractNumId w:val="18"/>
  </w:num>
  <w:num w:numId="8">
    <w:abstractNumId w:val="29"/>
  </w:num>
  <w:num w:numId="9">
    <w:abstractNumId w:val="4"/>
  </w:num>
  <w:num w:numId="10">
    <w:abstractNumId w:val="23"/>
  </w:num>
  <w:num w:numId="11">
    <w:abstractNumId w:val="36"/>
  </w:num>
  <w:num w:numId="12">
    <w:abstractNumId w:val="25"/>
  </w:num>
  <w:num w:numId="13">
    <w:abstractNumId w:val="13"/>
  </w:num>
  <w:num w:numId="14">
    <w:abstractNumId w:val="5"/>
  </w:num>
  <w:num w:numId="15">
    <w:abstractNumId w:val="24"/>
  </w:num>
  <w:num w:numId="16">
    <w:abstractNumId w:val="12"/>
  </w:num>
  <w:num w:numId="17">
    <w:abstractNumId w:val="35"/>
  </w:num>
  <w:num w:numId="18">
    <w:abstractNumId w:val="15"/>
  </w:num>
  <w:num w:numId="19">
    <w:abstractNumId w:val="19"/>
  </w:num>
  <w:num w:numId="20">
    <w:abstractNumId w:val="33"/>
  </w:num>
  <w:num w:numId="21">
    <w:abstractNumId w:val="22"/>
  </w:num>
  <w:num w:numId="22">
    <w:abstractNumId w:val="28"/>
  </w:num>
  <w:num w:numId="23">
    <w:abstractNumId w:val="34"/>
  </w:num>
  <w:num w:numId="24">
    <w:abstractNumId w:val="26"/>
  </w:num>
  <w:num w:numId="25">
    <w:abstractNumId w:val="32"/>
  </w:num>
  <w:num w:numId="26">
    <w:abstractNumId w:val="21"/>
  </w:num>
  <w:num w:numId="27">
    <w:abstractNumId w:val="7"/>
  </w:num>
  <w:num w:numId="28">
    <w:abstractNumId w:val="31"/>
  </w:num>
  <w:num w:numId="29">
    <w:abstractNumId w:val="20"/>
  </w:num>
  <w:num w:numId="30">
    <w:abstractNumId w:val="16"/>
  </w:num>
  <w:num w:numId="31">
    <w:abstractNumId w:val="17"/>
  </w:num>
  <w:num w:numId="32">
    <w:abstractNumId w:val="8"/>
  </w:num>
  <w:num w:numId="33">
    <w:abstractNumId w:val="37"/>
  </w:num>
  <w:num w:numId="34">
    <w:abstractNumId w:val="6"/>
  </w:num>
  <w:num w:numId="35">
    <w:abstractNumId w:val="27"/>
  </w:num>
  <w:num w:numId="36">
    <w:abstractNumId w:val="14"/>
  </w:num>
  <w:num w:numId="37">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35"/>
    <w:rsid w:val="00000CF1"/>
    <w:rsid w:val="000010D4"/>
    <w:rsid w:val="000026D0"/>
    <w:rsid w:val="00002FF3"/>
    <w:rsid w:val="00003060"/>
    <w:rsid w:val="000035A6"/>
    <w:rsid w:val="0000373A"/>
    <w:rsid w:val="00003C66"/>
    <w:rsid w:val="000040E2"/>
    <w:rsid w:val="00004296"/>
    <w:rsid w:val="00004696"/>
    <w:rsid w:val="000125CE"/>
    <w:rsid w:val="00012E7E"/>
    <w:rsid w:val="0001300C"/>
    <w:rsid w:val="00013534"/>
    <w:rsid w:val="0001450C"/>
    <w:rsid w:val="00015230"/>
    <w:rsid w:val="000160C8"/>
    <w:rsid w:val="00016CEF"/>
    <w:rsid w:val="000172AD"/>
    <w:rsid w:val="0001779D"/>
    <w:rsid w:val="0002047F"/>
    <w:rsid w:val="00022F57"/>
    <w:rsid w:val="00023351"/>
    <w:rsid w:val="000235AC"/>
    <w:rsid w:val="00025118"/>
    <w:rsid w:val="00025A57"/>
    <w:rsid w:val="0002764E"/>
    <w:rsid w:val="000279C2"/>
    <w:rsid w:val="00027EED"/>
    <w:rsid w:val="00030FDA"/>
    <w:rsid w:val="00031888"/>
    <w:rsid w:val="0003207E"/>
    <w:rsid w:val="00035B72"/>
    <w:rsid w:val="00036882"/>
    <w:rsid w:val="000377F5"/>
    <w:rsid w:val="000408D3"/>
    <w:rsid w:val="00040B73"/>
    <w:rsid w:val="00042197"/>
    <w:rsid w:val="0004286A"/>
    <w:rsid w:val="00043E4A"/>
    <w:rsid w:val="000442DB"/>
    <w:rsid w:val="0004494E"/>
    <w:rsid w:val="00045B20"/>
    <w:rsid w:val="000463EE"/>
    <w:rsid w:val="000467E3"/>
    <w:rsid w:val="00046D71"/>
    <w:rsid w:val="00047205"/>
    <w:rsid w:val="000474BD"/>
    <w:rsid w:val="00047DBB"/>
    <w:rsid w:val="000501B1"/>
    <w:rsid w:val="00050EC3"/>
    <w:rsid w:val="000514C3"/>
    <w:rsid w:val="00051560"/>
    <w:rsid w:val="00051F1C"/>
    <w:rsid w:val="000524E3"/>
    <w:rsid w:val="0005260B"/>
    <w:rsid w:val="00052EC0"/>
    <w:rsid w:val="00053478"/>
    <w:rsid w:val="000568E9"/>
    <w:rsid w:val="00056A00"/>
    <w:rsid w:val="0006001B"/>
    <w:rsid w:val="0006146D"/>
    <w:rsid w:val="00061CC5"/>
    <w:rsid w:val="00061F68"/>
    <w:rsid w:val="00063537"/>
    <w:rsid w:val="000637F3"/>
    <w:rsid w:val="00064E85"/>
    <w:rsid w:val="00065C09"/>
    <w:rsid w:val="0006679D"/>
    <w:rsid w:val="00070132"/>
    <w:rsid w:val="00070C4A"/>
    <w:rsid w:val="00070EF8"/>
    <w:rsid w:val="00071B3D"/>
    <w:rsid w:val="00071E64"/>
    <w:rsid w:val="00071EDC"/>
    <w:rsid w:val="000721F3"/>
    <w:rsid w:val="00072336"/>
    <w:rsid w:val="0007284A"/>
    <w:rsid w:val="000729DD"/>
    <w:rsid w:val="00074CFC"/>
    <w:rsid w:val="00080C0C"/>
    <w:rsid w:val="00081368"/>
    <w:rsid w:val="00083933"/>
    <w:rsid w:val="00085672"/>
    <w:rsid w:val="0008593E"/>
    <w:rsid w:val="00085FE1"/>
    <w:rsid w:val="000862F0"/>
    <w:rsid w:val="000863D7"/>
    <w:rsid w:val="00086F35"/>
    <w:rsid w:val="00090F8F"/>
    <w:rsid w:val="00093045"/>
    <w:rsid w:val="0009390A"/>
    <w:rsid w:val="00094588"/>
    <w:rsid w:val="000948AA"/>
    <w:rsid w:val="00094F28"/>
    <w:rsid w:val="0009577D"/>
    <w:rsid w:val="00095B6B"/>
    <w:rsid w:val="00096869"/>
    <w:rsid w:val="00096E5B"/>
    <w:rsid w:val="000972B8"/>
    <w:rsid w:val="000A10BC"/>
    <w:rsid w:val="000A12F9"/>
    <w:rsid w:val="000A1996"/>
    <w:rsid w:val="000A318F"/>
    <w:rsid w:val="000A365D"/>
    <w:rsid w:val="000A3E62"/>
    <w:rsid w:val="000A4BA8"/>
    <w:rsid w:val="000A4CE1"/>
    <w:rsid w:val="000B1CCF"/>
    <w:rsid w:val="000B27FF"/>
    <w:rsid w:val="000B2932"/>
    <w:rsid w:val="000B2EFE"/>
    <w:rsid w:val="000B32C0"/>
    <w:rsid w:val="000B3EDB"/>
    <w:rsid w:val="000B402B"/>
    <w:rsid w:val="000B45E0"/>
    <w:rsid w:val="000B53D9"/>
    <w:rsid w:val="000B6655"/>
    <w:rsid w:val="000B6E01"/>
    <w:rsid w:val="000C03A7"/>
    <w:rsid w:val="000C10BB"/>
    <w:rsid w:val="000C26D2"/>
    <w:rsid w:val="000C3276"/>
    <w:rsid w:val="000C3C2D"/>
    <w:rsid w:val="000C4B74"/>
    <w:rsid w:val="000C4B79"/>
    <w:rsid w:val="000C5EDC"/>
    <w:rsid w:val="000C7A46"/>
    <w:rsid w:val="000C7B13"/>
    <w:rsid w:val="000D0695"/>
    <w:rsid w:val="000D2393"/>
    <w:rsid w:val="000D44C4"/>
    <w:rsid w:val="000D6840"/>
    <w:rsid w:val="000D71BF"/>
    <w:rsid w:val="000D74A5"/>
    <w:rsid w:val="000E1667"/>
    <w:rsid w:val="000E1E6E"/>
    <w:rsid w:val="000E3252"/>
    <w:rsid w:val="000E351A"/>
    <w:rsid w:val="000E3862"/>
    <w:rsid w:val="000E572D"/>
    <w:rsid w:val="000E6180"/>
    <w:rsid w:val="000E624F"/>
    <w:rsid w:val="000E659C"/>
    <w:rsid w:val="000E7BC2"/>
    <w:rsid w:val="000F1B19"/>
    <w:rsid w:val="000F393A"/>
    <w:rsid w:val="000F44D6"/>
    <w:rsid w:val="000F5538"/>
    <w:rsid w:val="000F5CAC"/>
    <w:rsid w:val="000F68EF"/>
    <w:rsid w:val="000F6BA9"/>
    <w:rsid w:val="000F6C0E"/>
    <w:rsid w:val="000F7510"/>
    <w:rsid w:val="000F79F0"/>
    <w:rsid w:val="001007E9"/>
    <w:rsid w:val="001011D7"/>
    <w:rsid w:val="00101922"/>
    <w:rsid w:val="00101ED7"/>
    <w:rsid w:val="001020BB"/>
    <w:rsid w:val="001029D3"/>
    <w:rsid w:val="00103542"/>
    <w:rsid w:val="00103A21"/>
    <w:rsid w:val="0010433B"/>
    <w:rsid w:val="00104FC4"/>
    <w:rsid w:val="001055B6"/>
    <w:rsid w:val="00105945"/>
    <w:rsid w:val="00106D7B"/>
    <w:rsid w:val="00107B20"/>
    <w:rsid w:val="00107C46"/>
    <w:rsid w:val="001102B4"/>
    <w:rsid w:val="00110FE8"/>
    <w:rsid w:val="00112826"/>
    <w:rsid w:val="001129EB"/>
    <w:rsid w:val="001138F8"/>
    <w:rsid w:val="00114343"/>
    <w:rsid w:val="00117D7D"/>
    <w:rsid w:val="00120A0D"/>
    <w:rsid w:val="00120B4E"/>
    <w:rsid w:val="001222AD"/>
    <w:rsid w:val="00122428"/>
    <w:rsid w:val="00123518"/>
    <w:rsid w:val="0012519C"/>
    <w:rsid w:val="00127692"/>
    <w:rsid w:val="00127929"/>
    <w:rsid w:val="0013080D"/>
    <w:rsid w:val="00130848"/>
    <w:rsid w:val="00132A5F"/>
    <w:rsid w:val="00132AFE"/>
    <w:rsid w:val="00135984"/>
    <w:rsid w:val="00137ECB"/>
    <w:rsid w:val="001401F4"/>
    <w:rsid w:val="0014130E"/>
    <w:rsid w:val="00141B5A"/>
    <w:rsid w:val="00141BFD"/>
    <w:rsid w:val="00141DEB"/>
    <w:rsid w:val="001421A1"/>
    <w:rsid w:val="00142467"/>
    <w:rsid w:val="001430A1"/>
    <w:rsid w:val="001431E4"/>
    <w:rsid w:val="0014343C"/>
    <w:rsid w:val="001456B0"/>
    <w:rsid w:val="0014595B"/>
    <w:rsid w:val="00145EAD"/>
    <w:rsid w:val="00147B44"/>
    <w:rsid w:val="00151B3B"/>
    <w:rsid w:val="001528AD"/>
    <w:rsid w:val="00152E68"/>
    <w:rsid w:val="001534B3"/>
    <w:rsid w:val="00153B0A"/>
    <w:rsid w:val="001547D4"/>
    <w:rsid w:val="00154CD3"/>
    <w:rsid w:val="00154F28"/>
    <w:rsid w:val="00155F57"/>
    <w:rsid w:val="001565F8"/>
    <w:rsid w:val="0015685B"/>
    <w:rsid w:val="00161185"/>
    <w:rsid w:val="00162A5F"/>
    <w:rsid w:val="00162A76"/>
    <w:rsid w:val="00162D73"/>
    <w:rsid w:val="00163C6C"/>
    <w:rsid w:val="00165545"/>
    <w:rsid w:val="00166476"/>
    <w:rsid w:val="00166CE9"/>
    <w:rsid w:val="00166F62"/>
    <w:rsid w:val="001700D7"/>
    <w:rsid w:val="00170714"/>
    <w:rsid w:val="00170CCB"/>
    <w:rsid w:val="001714DD"/>
    <w:rsid w:val="001753CA"/>
    <w:rsid w:val="00176AC8"/>
    <w:rsid w:val="00180135"/>
    <w:rsid w:val="001801BA"/>
    <w:rsid w:val="00180646"/>
    <w:rsid w:val="00180883"/>
    <w:rsid w:val="00180E41"/>
    <w:rsid w:val="001814CE"/>
    <w:rsid w:val="00181659"/>
    <w:rsid w:val="00181A6E"/>
    <w:rsid w:val="001823BA"/>
    <w:rsid w:val="00182598"/>
    <w:rsid w:val="00182C04"/>
    <w:rsid w:val="0018303E"/>
    <w:rsid w:val="001832BD"/>
    <w:rsid w:val="001850EE"/>
    <w:rsid w:val="001873EB"/>
    <w:rsid w:val="0018744F"/>
    <w:rsid w:val="001903FB"/>
    <w:rsid w:val="001905FB"/>
    <w:rsid w:val="001906A4"/>
    <w:rsid w:val="00190BA1"/>
    <w:rsid w:val="00190F20"/>
    <w:rsid w:val="00192A90"/>
    <w:rsid w:val="0019394D"/>
    <w:rsid w:val="00193ADC"/>
    <w:rsid w:val="00194718"/>
    <w:rsid w:val="001951FC"/>
    <w:rsid w:val="00195F1F"/>
    <w:rsid w:val="001966CA"/>
    <w:rsid w:val="001966CF"/>
    <w:rsid w:val="001A031E"/>
    <w:rsid w:val="001A4080"/>
    <w:rsid w:val="001A562A"/>
    <w:rsid w:val="001A5A55"/>
    <w:rsid w:val="001A6D24"/>
    <w:rsid w:val="001A7AD8"/>
    <w:rsid w:val="001A7D40"/>
    <w:rsid w:val="001B0219"/>
    <w:rsid w:val="001B0FDB"/>
    <w:rsid w:val="001B1814"/>
    <w:rsid w:val="001B22FC"/>
    <w:rsid w:val="001B2910"/>
    <w:rsid w:val="001B2D6B"/>
    <w:rsid w:val="001B3940"/>
    <w:rsid w:val="001B4DBB"/>
    <w:rsid w:val="001B4E1B"/>
    <w:rsid w:val="001B6A59"/>
    <w:rsid w:val="001B6BDE"/>
    <w:rsid w:val="001B72EC"/>
    <w:rsid w:val="001B731F"/>
    <w:rsid w:val="001B741F"/>
    <w:rsid w:val="001C004D"/>
    <w:rsid w:val="001C0489"/>
    <w:rsid w:val="001C1753"/>
    <w:rsid w:val="001C1980"/>
    <w:rsid w:val="001C1FF4"/>
    <w:rsid w:val="001C3621"/>
    <w:rsid w:val="001C4C19"/>
    <w:rsid w:val="001C5DAC"/>
    <w:rsid w:val="001C67A3"/>
    <w:rsid w:val="001C7E8D"/>
    <w:rsid w:val="001D0292"/>
    <w:rsid w:val="001D0A94"/>
    <w:rsid w:val="001D11F7"/>
    <w:rsid w:val="001D1B0A"/>
    <w:rsid w:val="001D1B45"/>
    <w:rsid w:val="001D24A5"/>
    <w:rsid w:val="001D2B8A"/>
    <w:rsid w:val="001D32D3"/>
    <w:rsid w:val="001D5CF7"/>
    <w:rsid w:val="001D6121"/>
    <w:rsid w:val="001D645A"/>
    <w:rsid w:val="001D6819"/>
    <w:rsid w:val="001D6ED8"/>
    <w:rsid w:val="001D73A5"/>
    <w:rsid w:val="001D75B9"/>
    <w:rsid w:val="001E01F0"/>
    <w:rsid w:val="001E0AC5"/>
    <w:rsid w:val="001E0C8B"/>
    <w:rsid w:val="001E164B"/>
    <w:rsid w:val="001E1AD9"/>
    <w:rsid w:val="001E1C9C"/>
    <w:rsid w:val="001E2287"/>
    <w:rsid w:val="001E31D7"/>
    <w:rsid w:val="001E358D"/>
    <w:rsid w:val="001E391F"/>
    <w:rsid w:val="001E3F7E"/>
    <w:rsid w:val="001E3FC9"/>
    <w:rsid w:val="001E47FB"/>
    <w:rsid w:val="001E5210"/>
    <w:rsid w:val="001E5C1A"/>
    <w:rsid w:val="001E5C29"/>
    <w:rsid w:val="001E5C3C"/>
    <w:rsid w:val="001E63A9"/>
    <w:rsid w:val="001E6A09"/>
    <w:rsid w:val="001E6B3D"/>
    <w:rsid w:val="001E7567"/>
    <w:rsid w:val="001E7888"/>
    <w:rsid w:val="001F0993"/>
    <w:rsid w:val="001F0C31"/>
    <w:rsid w:val="001F1A90"/>
    <w:rsid w:val="001F2408"/>
    <w:rsid w:val="001F2B23"/>
    <w:rsid w:val="001F3167"/>
    <w:rsid w:val="001F365C"/>
    <w:rsid w:val="001F4351"/>
    <w:rsid w:val="001F4960"/>
    <w:rsid w:val="001F5AD5"/>
    <w:rsid w:val="001F5F33"/>
    <w:rsid w:val="001F6E1D"/>
    <w:rsid w:val="00200D21"/>
    <w:rsid w:val="00201481"/>
    <w:rsid w:val="00201D72"/>
    <w:rsid w:val="0020358D"/>
    <w:rsid w:val="00204446"/>
    <w:rsid w:val="00204576"/>
    <w:rsid w:val="0020512C"/>
    <w:rsid w:val="00206C02"/>
    <w:rsid w:val="00207292"/>
    <w:rsid w:val="00210835"/>
    <w:rsid w:val="00210F06"/>
    <w:rsid w:val="00212453"/>
    <w:rsid w:val="002129EC"/>
    <w:rsid w:val="00212DD5"/>
    <w:rsid w:val="00213AD5"/>
    <w:rsid w:val="00214028"/>
    <w:rsid w:val="00214ADD"/>
    <w:rsid w:val="00214BD8"/>
    <w:rsid w:val="00214ECD"/>
    <w:rsid w:val="002152BF"/>
    <w:rsid w:val="00215CAA"/>
    <w:rsid w:val="002160F5"/>
    <w:rsid w:val="00216427"/>
    <w:rsid w:val="00217E90"/>
    <w:rsid w:val="002200AF"/>
    <w:rsid w:val="00220B15"/>
    <w:rsid w:val="00220E68"/>
    <w:rsid w:val="00221C6A"/>
    <w:rsid w:val="00222D4C"/>
    <w:rsid w:val="00223C3B"/>
    <w:rsid w:val="002242A4"/>
    <w:rsid w:val="002244C3"/>
    <w:rsid w:val="00225FEE"/>
    <w:rsid w:val="00227092"/>
    <w:rsid w:val="00227651"/>
    <w:rsid w:val="00227E7D"/>
    <w:rsid w:val="00231F9B"/>
    <w:rsid w:val="002323CA"/>
    <w:rsid w:val="00232866"/>
    <w:rsid w:val="00233139"/>
    <w:rsid w:val="00233BDB"/>
    <w:rsid w:val="002348E6"/>
    <w:rsid w:val="002365AD"/>
    <w:rsid w:val="00236C7E"/>
    <w:rsid w:val="00240804"/>
    <w:rsid w:val="00240D23"/>
    <w:rsid w:val="00240EBD"/>
    <w:rsid w:val="002419D7"/>
    <w:rsid w:val="002424A9"/>
    <w:rsid w:val="00242CA3"/>
    <w:rsid w:val="00243DBC"/>
    <w:rsid w:val="0024413F"/>
    <w:rsid w:val="002455D7"/>
    <w:rsid w:val="002464E3"/>
    <w:rsid w:val="002479AA"/>
    <w:rsid w:val="002509A2"/>
    <w:rsid w:val="002516B8"/>
    <w:rsid w:val="00251D4E"/>
    <w:rsid w:val="00252915"/>
    <w:rsid w:val="00252D8A"/>
    <w:rsid w:val="002530D0"/>
    <w:rsid w:val="002535E5"/>
    <w:rsid w:val="00253812"/>
    <w:rsid w:val="002543E5"/>
    <w:rsid w:val="0025534B"/>
    <w:rsid w:val="00255370"/>
    <w:rsid w:val="00255A70"/>
    <w:rsid w:val="00255CD5"/>
    <w:rsid w:val="002565C7"/>
    <w:rsid w:val="00257235"/>
    <w:rsid w:val="00257E23"/>
    <w:rsid w:val="00260B42"/>
    <w:rsid w:val="00260B9F"/>
    <w:rsid w:val="00262675"/>
    <w:rsid w:val="00262710"/>
    <w:rsid w:val="002639ED"/>
    <w:rsid w:val="00264D57"/>
    <w:rsid w:val="002663AC"/>
    <w:rsid w:val="00270B0D"/>
    <w:rsid w:val="00270CC6"/>
    <w:rsid w:val="00271A5D"/>
    <w:rsid w:val="00271BB6"/>
    <w:rsid w:val="00271D90"/>
    <w:rsid w:val="00271DD4"/>
    <w:rsid w:val="00274FBD"/>
    <w:rsid w:val="00276697"/>
    <w:rsid w:val="002800EF"/>
    <w:rsid w:val="0028064A"/>
    <w:rsid w:val="00281670"/>
    <w:rsid w:val="00281A12"/>
    <w:rsid w:val="00282362"/>
    <w:rsid w:val="00282764"/>
    <w:rsid w:val="00282945"/>
    <w:rsid w:val="00283084"/>
    <w:rsid w:val="00283759"/>
    <w:rsid w:val="002837DF"/>
    <w:rsid w:val="002847F3"/>
    <w:rsid w:val="00284FCD"/>
    <w:rsid w:val="002851F0"/>
    <w:rsid w:val="002854EE"/>
    <w:rsid w:val="00286363"/>
    <w:rsid w:val="002901CB"/>
    <w:rsid w:val="00290B29"/>
    <w:rsid w:val="0029337D"/>
    <w:rsid w:val="00293F80"/>
    <w:rsid w:val="00295EC2"/>
    <w:rsid w:val="00296109"/>
    <w:rsid w:val="00297C08"/>
    <w:rsid w:val="00297D94"/>
    <w:rsid w:val="00297EC1"/>
    <w:rsid w:val="002A1602"/>
    <w:rsid w:val="002A1FAE"/>
    <w:rsid w:val="002A2607"/>
    <w:rsid w:val="002A2B9C"/>
    <w:rsid w:val="002A31B4"/>
    <w:rsid w:val="002A447E"/>
    <w:rsid w:val="002A5DB7"/>
    <w:rsid w:val="002A5FF1"/>
    <w:rsid w:val="002A60D7"/>
    <w:rsid w:val="002A60FC"/>
    <w:rsid w:val="002A6C63"/>
    <w:rsid w:val="002A7522"/>
    <w:rsid w:val="002A77B3"/>
    <w:rsid w:val="002A7C4F"/>
    <w:rsid w:val="002B039F"/>
    <w:rsid w:val="002B0951"/>
    <w:rsid w:val="002B162C"/>
    <w:rsid w:val="002B194F"/>
    <w:rsid w:val="002B2039"/>
    <w:rsid w:val="002B2052"/>
    <w:rsid w:val="002B2B8B"/>
    <w:rsid w:val="002B2D40"/>
    <w:rsid w:val="002B3A08"/>
    <w:rsid w:val="002B4085"/>
    <w:rsid w:val="002B54AF"/>
    <w:rsid w:val="002B6633"/>
    <w:rsid w:val="002B742C"/>
    <w:rsid w:val="002C09AF"/>
    <w:rsid w:val="002C0A63"/>
    <w:rsid w:val="002C13CE"/>
    <w:rsid w:val="002C1F22"/>
    <w:rsid w:val="002C27A1"/>
    <w:rsid w:val="002C397F"/>
    <w:rsid w:val="002C3AA8"/>
    <w:rsid w:val="002C4A55"/>
    <w:rsid w:val="002C7622"/>
    <w:rsid w:val="002D01CA"/>
    <w:rsid w:val="002D1A29"/>
    <w:rsid w:val="002D204C"/>
    <w:rsid w:val="002D250C"/>
    <w:rsid w:val="002D3B84"/>
    <w:rsid w:val="002D43AF"/>
    <w:rsid w:val="002D5F46"/>
    <w:rsid w:val="002D6EC9"/>
    <w:rsid w:val="002D7670"/>
    <w:rsid w:val="002D7708"/>
    <w:rsid w:val="002D788D"/>
    <w:rsid w:val="002E3138"/>
    <w:rsid w:val="002E3E6F"/>
    <w:rsid w:val="002E4CC7"/>
    <w:rsid w:val="002E5A1C"/>
    <w:rsid w:val="002E6113"/>
    <w:rsid w:val="002E6436"/>
    <w:rsid w:val="002E79C1"/>
    <w:rsid w:val="002F048A"/>
    <w:rsid w:val="002F0A24"/>
    <w:rsid w:val="002F0C9F"/>
    <w:rsid w:val="002F47B4"/>
    <w:rsid w:val="002F67ED"/>
    <w:rsid w:val="002F6D36"/>
    <w:rsid w:val="002F6DB6"/>
    <w:rsid w:val="002F7D4A"/>
    <w:rsid w:val="00300B52"/>
    <w:rsid w:val="00300D84"/>
    <w:rsid w:val="00301338"/>
    <w:rsid w:val="00303073"/>
    <w:rsid w:val="00303563"/>
    <w:rsid w:val="0030358D"/>
    <w:rsid w:val="00303F3D"/>
    <w:rsid w:val="00304712"/>
    <w:rsid w:val="00304D61"/>
    <w:rsid w:val="00304D6C"/>
    <w:rsid w:val="0030598C"/>
    <w:rsid w:val="003064AB"/>
    <w:rsid w:val="00306E2A"/>
    <w:rsid w:val="00306F1D"/>
    <w:rsid w:val="0030747B"/>
    <w:rsid w:val="00307DD8"/>
    <w:rsid w:val="0031095E"/>
    <w:rsid w:val="00310A83"/>
    <w:rsid w:val="00310B0F"/>
    <w:rsid w:val="00311861"/>
    <w:rsid w:val="00311D46"/>
    <w:rsid w:val="00312132"/>
    <w:rsid w:val="003122CC"/>
    <w:rsid w:val="00312656"/>
    <w:rsid w:val="003128C4"/>
    <w:rsid w:val="00312CC9"/>
    <w:rsid w:val="00313832"/>
    <w:rsid w:val="003139C0"/>
    <w:rsid w:val="00314750"/>
    <w:rsid w:val="003153B3"/>
    <w:rsid w:val="003159E1"/>
    <w:rsid w:val="00317642"/>
    <w:rsid w:val="0032015F"/>
    <w:rsid w:val="003207EE"/>
    <w:rsid w:val="00321DF3"/>
    <w:rsid w:val="00322B44"/>
    <w:rsid w:val="0032316C"/>
    <w:rsid w:val="00324877"/>
    <w:rsid w:val="00326172"/>
    <w:rsid w:val="003270E5"/>
    <w:rsid w:val="00327621"/>
    <w:rsid w:val="00330D91"/>
    <w:rsid w:val="0033122F"/>
    <w:rsid w:val="00331A63"/>
    <w:rsid w:val="00331B63"/>
    <w:rsid w:val="00331E6F"/>
    <w:rsid w:val="0033279A"/>
    <w:rsid w:val="00333D32"/>
    <w:rsid w:val="00334359"/>
    <w:rsid w:val="00334422"/>
    <w:rsid w:val="00334775"/>
    <w:rsid w:val="00334992"/>
    <w:rsid w:val="00335099"/>
    <w:rsid w:val="00335907"/>
    <w:rsid w:val="00335A03"/>
    <w:rsid w:val="00337878"/>
    <w:rsid w:val="00337A09"/>
    <w:rsid w:val="00340B28"/>
    <w:rsid w:val="003415E5"/>
    <w:rsid w:val="00341E57"/>
    <w:rsid w:val="00342382"/>
    <w:rsid w:val="00342FA8"/>
    <w:rsid w:val="00343AAD"/>
    <w:rsid w:val="00343F7A"/>
    <w:rsid w:val="003465F7"/>
    <w:rsid w:val="0034763D"/>
    <w:rsid w:val="00347783"/>
    <w:rsid w:val="00347D3F"/>
    <w:rsid w:val="003504F3"/>
    <w:rsid w:val="00351C0D"/>
    <w:rsid w:val="00352C90"/>
    <w:rsid w:val="00352F0E"/>
    <w:rsid w:val="00352FEA"/>
    <w:rsid w:val="00353472"/>
    <w:rsid w:val="003542E4"/>
    <w:rsid w:val="00354617"/>
    <w:rsid w:val="0035481C"/>
    <w:rsid w:val="00356252"/>
    <w:rsid w:val="00357615"/>
    <w:rsid w:val="003607B3"/>
    <w:rsid w:val="00363938"/>
    <w:rsid w:val="00363C44"/>
    <w:rsid w:val="00363D1C"/>
    <w:rsid w:val="003643C8"/>
    <w:rsid w:val="00364ADD"/>
    <w:rsid w:val="00364B9C"/>
    <w:rsid w:val="00364CE4"/>
    <w:rsid w:val="0036511B"/>
    <w:rsid w:val="0036569E"/>
    <w:rsid w:val="00366F06"/>
    <w:rsid w:val="00367272"/>
    <w:rsid w:val="00370A49"/>
    <w:rsid w:val="00370C59"/>
    <w:rsid w:val="00372D0E"/>
    <w:rsid w:val="00372F1F"/>
    <w:rsid w:val="00373222"/>
    <w:rsid w:val="00373F45"/>
    <w:rsid w:val="003741D2"/>
    <w:rsid w:val="00374545"/>
    <w:rsid w:val="00375821"/>
    <w:rsid w:val="00376DF5"/>
    <w:rsid w:val="0037719D"/>
    <w:rsid w:val="00377230"/>
    <w:rsid w:val="00381282"/>
    <w:rsid w:val="00382048"/>
    <w:rsid w:val="00382145"/>
    <w:rsid w:val="00382A2B"/>
    <w:rsid w:val="00383AFC"/>
    <w:rsid w:val="00384300"/>
    <w:rsid w:val="00385053"/>
    <w:rsid w:val="00386F39"/>
    <w:rsid w:val="003872BF"/>
    <w:rsid w:val="003874DF"/>
    <w:rsid w:val="00387651"/>
    <w:rsid w:val="003900BB"/>
    <w:rsid w:val="00390156"/>
    <w:rsid w:val="003903D1"/>
    <w:rsid w:val="00391009"/>
    <w:rsid w:val="00391C07"/>
    <w:rsid w:val="00392DB9"/>
    <w:rsid w:val="0039355B"/>
    <w:rsid w:val="00394260"/>
    <w:rsid w:val="0039493A"/>
    <w:rsid w:val="0039514A"/>
    <w:rsid w:val="003961C6"/>
    <w:rsid w:val="00397EDE"/>
    <w:rsid w:val="003A0332"/>
    <w:rsid w:val="003A07FA"/>
    <w:rsid w:val="003A0945"/>
    <w:rsid w:val="003A1BC5"/>
    <w:rsid w:val="003A2380"/>
    <w:rsid w:val="003A24E7"/>
    <w:rsid w:val="003A26FA"/>
    <w:rsid w:val="003A37CC"/>
    <w:rsid w:val="003A3F15"/>
    <w:rsid w:val="003A41AD"/>
    <w:rsid w:val="003A4D8F"/>
    <w:rsid w:val="003A5D98"/>
    <w:rsid w:val="003B075C"/>
    <w:rsid w:val="003B0CFF"/>
    <w:rsid w:val="003B2D4E"/>
    <w:rsid w:val="003B3CA6"/>
    <w:rsid w:val="003B45EE"/>
    <w:rsid w:val="003B60EA"/>
    <w:rsid w:val="003B73D3"/>
    <w:rsid w:val="003C06E7"/>
    <w:rsid w:val="003C1704"/>
    <w:rsid w:val="003C1E93"/>
    <w:rsid w:val="003C2F0F"/>
    <w:rsid w:val="003C366F"/>
    <w:rsid w:val="003C381F"/>
    <w:rsid w:val="003C52C9"/>
    <w:rsid w:val="003C535E"/>
    <w:rsid w:val="003C6034"/>
    <w:rsid w:val="003C6169"/>
    <w:rsid w:val="003C66D0"/>
    <w:rsid w:val="003C7105"/>
    <w:rsid w:val="003C74E5"/>
    <w:rsid w:val="003D05B4"/>
    <w:rsid w:val="003D1339"/>
    <w:rsid w:val="003D1D0A"/>
    <w:rsid w:val="003D210C"/>
    <w:rsid w:val="003D216C"/>
    <w:rsid w:val="003D456D"/>
    <w:rsid w:val="003D4B9B"/>
    <w:rsid w:val="003D5238"/>
    <w:rsid w:val="003D5ABF"/>
    <w:rsid w:val="003D640F"/>
    <w:rsid w:val="003D6AC0"/>
    <w:rsid w:val="003D7372"/>
    <w:rsid w:val="003E0AE3"/>
    <w:rsid w:val="003E1280"/>
    <w:rsid w:val="003E2D81"/>
    <w:rsid w:val="003E30F9"/>
    <w:rsid w:val="003E4517"/>
    <w:rsid w:val="003E4DFD"/>
    <w:rsid w:val="003E5568"/>
    <w:rsid w:val="003E66F8"/>
    <w:rsid w:val="003E703B"/>
    <w:rsid w:val="003E7C23"/>
    <w:rsid w:val="003E7C7E"/>
    <w:rsid w:val="003F1D9F"/>
    <w:rsid w:val="003F2FB1"/>
    <w:rsid w:val="003F35B8"/>
    <w:rsid w:val="003F393F"/>
    <w:rsid w:val="003F39E9"/>
    <w:rsid w:val="003F4333"/>
    <w:rsid w:val="003F454A"/>
    <w:rsid w:val="003F4FEF"/>
    <w:rsid w:val="003F5942"/>
    <w:rsid w:val="003F62DC"/>
    <w:rsid w:val="003F631D"/>
    <w:rsid w:val="003F65FB"/>
    <w:rsid w:val="003F697E"/>
    <w:rsid w:val="003F6D7B"/>
    <w:rsid w:val="003F6EFA"/>
    <w:rsid w:val="00401A25"/>
    <w:rsid w:val="004025FB"/>
    <w:rsid w:val="00402A1D"/>
    <w:rsid w:val="00402CE9"/>
    <w:rsid w:val="00402F0A"/>
    <w:rsid w:val="00403064"/>
    <w:rsid w:val="004033B0"/>
    <w:rsid w:val="004039B9"/>
    <w:rsid w:val="00403B38"/>
    <w:rsid w:val="004040FD"/>
    <w:rsid w:val="004044D7"/>
    <w:rsid w:val="00407156"/>
    <w:rsid w:val="00407591"/>
    <w:rsid w:val="0040760A"/>
    <w:rsid w:val="00407D41"/>
    <w:rsid w:val="00410C54"/>
    <w:rsid w:val="00412229"/>
    <w:rsid w:val="00413960"/>
    <w:rsid w:val="004162C8"/>
    <w:rsid w:val="00417958"/>
    <w:rsid w:val="00417B81"/>
    <w:rsid w:val="004214B2"/>
    <w:rsid w:val="00421700"/>
    <w:rsid w:val="00421874"/>
    <w:rsid w:val="00421A93"/>
    <w:rsid w:val="00422314"/>
    <w:rsid w:val="004225E8"/>
    <w:rsid w:val="004231A4"/>
    <w:rsid w:val="00425192"/>
    <w:rsid w:val="00425B76"/>
    <w:rsid w:val="00427559"/>
    <w:rsid w:val="00430011"/>
    <w:rsid w:val="004309ED"/>
    <w:rsid w:val="0043125E"/>
    <w:rsid w:val="004324E2"/>
    <w:rsid w:val="00432811"/>
    <w:rsid w:val="00433591"/>
    <w:rsid w:val="004336D8"/>
    <w:rsid w:val="00434E32"/>
    <w:rsid w:val="004351CB"/>
    <w:rsid w:val="004353C3"/>
    <w:rsid w:val="00436D4A"/>
    <w:rsid w:val="00437F24"/>
    <w:rsid w:val="004401DC"/>
    <w:rsid w:val="00440845"/>
    <w:rsid w:val="0044182C"/>
    <w:rsid w:val="00441BD0"/>
    <w:rsid w:val="004424F7"/>
    <w:rsid w:val="00442BD4"/>
    <w:rsid w:val="0044418E"/>
    <w:rsid w:val="0044434F"/>
    <w:rsid w:val="00444BFF"/>
    <w:rsid w:val="004452AC"/>
    <w:rsid w:val="00446064"/>
    <w:rsid w:val="0044681A"/>
    <w:rsid w:val="00447837"/>
    <w:rsid w:val="004479FA"/>
    <w:rsid w:val="00447D46"/>
    <w:rsid w:val="00447E5E"/>
    <w:rsid w:val="00450387"/>
    <w:rsid w:val="004509DA"/>
    <w:rsid w:val="004514B9"/>
    <w:rsid w:val="0045264D"/>
    <w:rsid w:val="004529D6"/>
    <w:rsid w:val="00453055"/>
    <w:rsid w:val="004531FA"/>
    <w:rsid w:val="00454E4C"/>
    <w:rsid w:val="00456BCD"/>
    <w:rsid w:val="00457380"/>
    <w:rsid w:val="004606D8"/>
    <w:rsid w:val="0046199E"/>
    <w:rsid w:val="00462270"/>
    <w:rsid w:val="004629F1"/>
    <w:rsid w:val="004644DE"/>
    <w:rsid w:val="004653E9"/>
    <w:rsid w:val="004660C7"/>
    <w:rsid w:val="004665DE"/>
    <w:rsid w:val="00466891"/>
    <w:rsid w:val="00467BFA"/>
    <w:rsid w:val="0047159F"/>
    <w:rsid w:val="004723B6"/>
    <w:rsid w:val="00472561"/>
    <w:rsid w:val="00472C59"/>
    <w:rsid w:val="00472DF6"/>
    <w:rsid w:val="00473D4A"/>
    <w:rsid w:val="00474F70"/>
    <w:rsid w:val="00475C87"/>
    <w:rsid w:val="00476582"/>
    <w:rsid w:val="00476C40"/>
    <w:rsid w:val="00477563"/>
    <w:rsid w:val="00480F07"/>
    <w:rsid w:val="00481E72"/>
    <w:rsid w:val="00482158"/>
    <w:rsid w:val="004824B6"/>
    <w:rsid w:val="00482DA3"/>
    <w:rsid w:val="00483120"/>
    <w:rsid w:val="00483E03"/>
    <w:rsid w:val="004850F5"/>
    <w:rsid w:val="00485C0C"/>
    <w:rsid w:val="00485CB1"/>
    <w:rsid w:val="00485F7E"/>
    <w:rsid w:val="00486612"/>
    <w:rsid w:val="004866AE"/>
    <w:rsid w:val="00487DB5"/>
    <w:rsid w:val="004921ED"/>
    <w:rsid w:val="00492B10"/>
    <w:rsid w:val="004933E4"/>
    <w:rsid w:val="00496263"/>
    <w:rsid w:val="00497142"/>
    <w:rsid w:val="00497B1E"/>
    <w:rsid w:val="004A0479"/>
    <w:rsid w:val="004A0F92"/>
    <w:rsid w:val="004A3C33"/>
    <w:rsid w:val="004A3DE3"/>
    <w:rsid w:val="004A55F4"/>
    <w:rsid w:val="004A6B18"/>
    <w:rsid w:val="004A73F5"/>
    <w:rsid w:val="004A7419"/>
    <w:rsid w:val="004B011D"/>
    <w:rsid w:val="004B160A"/>
    <w:rsid w:val="004B2389"/>
    <w:rsid w:val="004B2428"/>
    <w:rsid w:val="004B37AD"/>
    <w:rsid w:val="004B3DA8"/>
    <w:rsid w:val="004B412E"/>
    <w:rsid w:val="004B43BC"/>
    <w:rsid w:val="004B4642"/>
    <w:rsid w:val="004B6E34"/>
    <w:rsid w:val="004C1867"/>
    <w:rsid w:val="004C1AA7"/>
    <w:rsid w:val="004C1C6C"/>
    <w:rsid w:val="004C2A4A"/>
    <w:rsid w:val="004C2EF5"/>
    <w:rsid w:val="004C309B"/>
    <w:rsid w:val="004C3C1F"/>
    <w:rsid w:val="004C410C"/>
    <w:rsid w:val="004C4881"/>
    <w:rsid w:val="004C4E6D"/>
    <w:rsid w:val="004C612B"/>
    <w:rsid w:val="004C62CC"/>
    <w:rsid w:val="004C660C"/>
    <w:rsid w:val="004D07B0"/>
    <w:rsid w:val="004D1111"/>
    <w:rsid w:val="004D26CA"/>
    <w:rsid w:val="004D45AE"/>
    <w:rsid w:val="004D4FD8"/>
    <w:rsid w:val="004D67FA"/>
    <w:rsid w:val="004D6E59"/>
    <w:rsid w:val="004D70A1"/>
    <w:rsid w:val="004D74EC"/>
    <w:rsid w:val="004D7CE8"/>
    <w:rsid w:val="004E0C65"/>
    <w:rsid w:val="004E1993"/>
    <w:rsid w:val="004E356B"/>
    <w:rsid w:val="004E3EE6"/>
    <w:rsid w:val="004E481B"/>
    <w:rsid w:val="004E4822"/>
    <w:rsid w:val="004E5747"/>
    <w:rsid w:val="004E5A75"/>
    <w:rsid w:val="004E6594"/>
    <w:rsid w:val="004E74C2"/>
    <w:rsid w:val="004E761A"/>
    <w:rsid w:val="004E7F6F"/>
    <w:rsid w:val="004F08E8"/>
    <w:rsid w:val="004F0DCF"/>
    <w:rsid w:val="004F1BF0"/>
    <w:rsid w:val="004F2C34"/>
    <w:rsid w:val="004F36CF"/>
    <w:rsid w:val="004F3893"/>
    <w:rsid w:val="004F4487"/>
    <w:rsid w:val="004F45BF"/>
    <w:rsid w:val="004F4785"/>
    <w:rsid w:val="004F50BB"/>
    <w:rsid w:val="004F5A2A"/>
    <w:rsid w:val="004F61B4"/>
    <w:rsid w:val="004F695F"/>
    <w:rsid w:val="004F6BEE"/>
    <w:rsid w:val="00500EBD"/>
    <w:rsid w:val="0050128C"/>
    <w:rsid w:val="00501363"/>
    <w:rsid w:val="005016C3"/>
    <w:rsid w:val="00501753"/>
    <w:rsid w:val="00502341"/>
    <w:rsid w:val="00502439"/>
    <w:rsid w:val="00502AC2"/>
    <w:rsid w:val="00504276"/>
    <w:rsid w:val="00504A66"/>
    <w:rsid w:val="005056F3"/>
    <w:rsid w:val="005073E0"/>
    <w:rsid w:val="00507523"/>
    <w:rsid w:val="00507B4D"/>
    <w:rsid w:val="00507B7E"/>
    <w:rsid w:val="00510D56"/>
    <w:rsid w:val="00510E0B"/>
    <w:rsid w:val="00512312"/>
    <w:rsid w:val="0051239E"/>
    <w:rsid w:val="00512947"/>
    <w:rsid w:val="00513A23"/>
    <w:rsid w:val="00513D1D"/>
    <w:rsid w:val="005147EA"/>
    <w:rsid w:val="00514BC4"/>
    <w:rsid w:val="00514DDA"/>
    <w:rsid w:val="005163A2"/>
    <w:rsid w:val="0051652B"/>
    <w:rsid w:val="00516736"/>
    <w:rsid w:val="0052055A"/>
    <w:rsid w:val="00521198"/>
    <w:rsid w:val="00521429"/>
    <w:rsid w:val="00522F5D"/>
    <w:rsid w:val="00522F74"/>
    <w:rsid w:val="00524AD1"/>
    <w:rsid w:val="00524BD8"/>
    <w:rsid w:val="00525268"/>
    <w:rsid w:val="005262F6"/>
    <w:rsid w:val="00527218"/>
    <w:rsid w:val="00527509"/>
    <w:rsid w:val="00527CC2"/>
    <w:rsid w:val="005304B6"/>
    <w:rsid w:val="00530BCA"/>
    <w:rsid w:val="005312F2"/>
    <w:rsid w:val="00532388"/>
    <w:rsid w:val="00533416"/>
    <w:rsid w:val="00533598"/>
    <w:rsid w:val="0053457D"/>
    <w:rsid w:val="0053537B"/>
    <w:rsid w:val="00535A71"/>
    <w:rsid w:val="00535EC5"/>
    <w:rsid w:val="00535FCA"/>
    <w:rsid w:val="005363EB"/>
    <w:rsid w:val="005368C2"/>
    <w:rsid w:val="00540CB5"/>
    <w:rsid w:val="00540DB1"/>
    <w:rsid w:val="005414D6"/>
    <w:rsid w:val="005417AF"/>
    <w:rsid w:val="005424D7"/>
    <w:rsid w:val="005429CA"/>
    <w:rsid w:val="00542A7B"/>
    <w:rsid w:val="005431AB"/>
    <w:rsid w:val="005433A5"/>
    <w:rsid w:val="005441BE"/>
    <w:rsid w:val="00544307"/>
    <w:rsid w:val="00545894"/>
    <w:rsid w:val="00546940"/>
    <w:rsid w:val="00546A11"/>
    <w:rsid w:val="005474E0"/>
    <w:rsid w:val="005507AD"/>
    <w:rsid w:val="0055081B"/>
    <w:rsid w:val="00550BF0"/>
    <w:rsid w:val="005515C3"/>
    <w:rsid w:val="00552746"/>
    <w:rsid w:val="00552CE9"/>
    <w:rsid w:val="0055392D"/>
    <w:rsid w:val="005545AB"/>
    <w:rsid w:val="00555441"/>
    <w:rsid w:val="00555920"/>
    <w:rsid w:val="00561A33"/>
    <w:rsid w:val="00561DAE"/>
    <w:rsid w:val="005623F3"/>
    <w:rsid w:val="00562BC0"/>
    <w:rsid w:val="00563289"/>
    <w:rsid w:val="005635CD"/>
    <w:rsid w:val="00564767"/>
    <w:rsid w:val="0056637D"/>
    <w:rsid w:val="00566654"/>
    <w:rsid w:val="0056689B"/>
    <w:rsid w:val="00571142"/>
    <w:rsid w:val="00572615"/>
    <w:rsid w:val="00573BFF"/>
    <w:rsid w:val="00573DF8"/>
    <w:rsid w:val="00575038"/>
    <w:rsid w:val="00575836"/>
    <w:rsid w:val="00575D53"/>
    <w:rsid w:val="00576AFE"/>
    <w:rsid w:val="0057763A"/>
    <w:rsid w:val="005800AA"/>
    <w:rsid w:val="005812F6"/>
    <w:rsid w:val="005813AF"/>
    <w:rsid w:val="00581884"/>
    <w:rsid w:val="0058193D"/>
    <w:rsid w:val="00581E08"/>
    <w:rsid w:val="005827BE"/>
    <w:rsid w:val="005829A8"/>
    <w:rsid w:val="00583241"/>
    <w:rsid w:val="005834FA"/>
    <w:rsid w:val="00584450"/>
    <w:rsid w:val="00584F55"/>
    <w:rsid w:val="005866A9"/>
    <w:rsid w:val="00586E12"/>
    <w:rsid w:val="00591518"/>
    <w:rsid w:val="00592188"/>
    <w:rsid w:val="005925D6"/>
    <w:rsid w:val="005938D7"/>
    <w:rsid w:val="00594D7E"/>
    <w:rsid w:val="0059617A"/>
    <w:rsid w:val="005963D0"/>
    <w:rsid w:val="00596524"/>
    <w:rsid w:val="00596B36"/>
    <w:rsid w:val="00596B3E"/>
    <w:rsid w:val="005972BB"/>
    <w:rsid w:val="0059788B"/>
    <w:rsid w:val="005A0EAE"/>
    <w:rsid w:val="005A1290"/>
    <w:rsid w:val="005A2256"/>
    <w:rsid w:val="005A26C8"/>
    <w:rsid w:val="005A4984"/>
    <w:rsid w:val="005A5068"/>
    <w:rsid w:val="005A55E2"/>
    <w:rsid w:val="005A6C82"/>
    <w:rsid w:val="005A75FF"/>
    <w:rsid w:val="005A7D8D"/>
    <w:rsid w:val="005A7DD3"/>
    <w:rsid w:val="005B12DA"/>
    <w:rsid w:val="005B1AB7"/>
    <w:rsid w:val="005B235B"/>
    <w:rsid w:val="005B2912"/>
    <w:rsid w:val="005B4499"/>
    <w:rsid w:val="005B49DD"/>
    <w:rsid w:val="005B4B4D"/>
    <w:rsid w:val="005B5080"/>
    <w:rsid w:val="005B5A88"/>
    <w:rsid w:val="005B6228"/>
    <w:rsid w:val="005B704D"/>
    <w:rsid w:val="005B7C64"/>
    <w:rsid w:val="005C07D3"/>
    <w:rsid w:val="005C1549"/>
    <w:rsid w:val="005C1655"/>
    <w:rsid w:val="005C2472"/>
    <w:rsid w:val="005C2615"/>
    <w:rsid w:val="005C2C47"/>
    <w:rsid w:val="005C2F17"/>
    <w:rsid w:val="005C2FBE"/>
    <w:rsid w:val="005C3A70"/>
    <w:rsid w:val="005C3F8B"/>
    <w:rsid w:val="005C40E9"/>
    <w:rsid w:val="005C5517"/>
    <w:rsid w:val="005C5F89"/>
    <w:rsid w:val="005C652F"/>
    <w:rsid w:val="005C6655"/>
    <w:rsid w:val="005C7454"/>
    <w:rsid w:val="005D00A3"/>
    <w:rsid w:val="005D0134"/>
    <w:rsid w:val="005D0424"/>
    <w:rsid w:val="005D0AB5"/>
    <w:rsid w:val="005D37D2"/>
    <w:rsid w:val="005D3F53"/>
    <w:rsid w:val="005D4850"/>
    <w:rsid w:val="005D48DD"/>
    <w:rsid w:val="005D58B1"/>
    <w:rsid w:val="005D7342"/>
    <w:rsid w:val="005D759E"/>
    <w:rsid w:val="005D79DE"/>
    <w:rsid w:val="005D7A66"/>
    <w:rsid w:val="005D7B31"/>
    <w:rsid w:val="005E1455"/>
    <w:rsid w:val="005E1702"/>
    <w:rsid w:val="005E1775"/>
    <w:rsid w:val="005E1EC4"/>
    <w:rsid w:val="005E2C6C"/>
    <w:rsid w:val="005E382D"/>
    <w:rsid w:val="005E573E"/>
    <w:rsid w:val="005E673A"/>
    <w:rsid w:val="005E74C7"/>
    <w:rsid w:val="005F01FF"/>
    <w:rsid w:val="005F08C8"/>
    <w:rsid w:val="005F08F5"/>
    <w:rsid w:val="005F112F"/>
    <w:rsid w:val="005F1F82"/>
    <w:rsid w:val="005F1F93"/>
    <w:rsid w:val="005F1FF1"/>
    <w:rsid w:val="005F21BC"/>
    <w:rsid w:val="005F2B97"/>
    <w:rsid w:val="005F2E3D"/>
    <w:rsid w:val="005F4485"/>
    <w:rsid w:val="005F452E"/>
    <w:rsid w:val="005F58A9"/>
    <w:rsid w:val="005F5ED8"/>
    <w:rsid w:val="005F5FE8"/>
    <w:rsid w:val="00600244"/>
    <w:rsid w:val="00601264"/>
    <w:rsid w:val="006013CB"/>
    <w:rsid w:val="00602994"/>
    <w:rsid w:val="006038D9"/>
    <w:rsid w:val="00605D26"/>
    <w:rsid w:val="00606681"/>
    <w:rsid w:val="006079AD"/>
    <w:rsid w:val="00610B2E"/>
    <w:rsid w:val="0061157D"/>
    <w:rsid w:val="00612A6F"/>
    <w:rsid w:val="00615336"/>
    <w:rsid w:val="006157BD"/>
    <w:rsid w:val="006176BB"/>
    <w:rsid w:val="00620777"/>
    <w:rsid w:val="0062125B"/>
    <w:rsid w:val="00621284"/>
    <w:rsid w:val="00622147"/>
    <w:rsid w:val="006224F0"/>
    <w:rsid w:val="0062346F"/>
    <w:rsid w:val="0062367A"/>
    <w:rsid w:val="00623961"/>
    <w:rsid w:val="0062468E"/>
    <w:rsid w:val="0062491A"/>
    <w:rsid w:val="00624D22"/>
    <w:rsid w:val="0062537B"/>
    <w:rsid w:val="00626781"/>
    <w:rsid w:val="0063031F"/>
    <w:rsid w:val="00630420"/>
    <w:rsid w:val="00630A03"/>
    <w:rsid w:val="00630B17"/>
    <w:rsid w:val="00630D5E"/>
    <w:rsid w:val="00633250"/>
    <w:rsid w:val="00633985"/>
    <w:rsid w:val="00633F1B"/>
    <w:rsid w:val="0063450B"/>
    <w:rsid w:val="0063462C"/>
    <w:rsid w:val="00634659"/>
    <w:rsid w:val="006357A6"/>
    <w:rsid w:val="0063586F"/>
    <w:rsid w:val="00635CC6"/>
    <w:rsid w:val="00636179"/>
    <w:rsid w:val="006364EF"/>
    <w:rsid w:val="006365A6"/>
    <w:rsid w:val="006367DB"/>
    <w:rsid w:val="006368C4"/>
    <w:rsid w:val="00637079"/>
    <w:rsid w:val="00637C65"/>
    <w:rsid w:val="00637CFF"/>
    <w:rsid w:val="006409D4"/>
    <w:rsid w:val="00641EBA"/>
    <w:rsid w:val="00642521"/>
    <w:rsid w:val="00642952"/>
    <w:rsid w:val="006431E4"/>
    <w:rsid w:val="00643909"/>
    <w:rsid w:val="00643CA7"/>
    <w:rsid w:val="00645E45"/>
    <w:rsid w:val="00646290"/>
    <w:rsid w:val="00646DAE"/>
    <w:rsid w:val="00647541"/>
    <w:rsid w:val="0065068F"/>
    <w:rsid w:val="00650F5D"/>
    <w:rsid w:val="0065104B"/>
    <w:rsid w:val="00651337"/>
    <w:rsid w:val="00651393"/>
    <w:rsid w:val="00651BE8"/>
    <w:rsid w:val="00651C72"/>
    <w:rsid w:val="00652F2C"/>
    <w:rsid w:val="0065395A"/>
    <w:rsid w:val="00654722"/>
    <w:rsid w:val="00655055"/>
    <w:rsid w:val="00655298"/>
    <w:rsid w:val="006556BC"/>
    <w:rsid w:val="00656BD0"/>
    <w:rsid w:val="00656D1E"/>
    <w:rsid w:val="00657D58"/>
    <w:rsid w:val="00660C1E"/>
    <w:rsid w:val="00661B03"/>
    <w:rsid w:val="00661E91"/>
    <w:rsid w:val="00663633"/>
    <w:rsid w:val="00663912"/>
    <w:rsid w:val="00664D76"/>
    <w:rsid w:val="00664FBD"/>
    <w:rsid w:val="00665346"/>
    <w:rsid w:val="006660C6"/>
    <w:rsid w:val="00666B71"/>
    <w:rsid w:val="00667801"/>
    <w:rsid w:val="00667E68"/>
    <w:rsid w:val="00667FCE"/>
    <w:rsid w:val="00670063"/>
    <w:rsid w:val="006704C7"/>
    <w:rsid w:val="00671922"/>
    <w:rsid w:val="00672EE6"/>
    <w:rsid w:val="00673360"/>
    <w:rsid w:val="00673E9B"/>
    <w:rsid w:val="00674E06"/>
    <w:rsid w:val="006753E1"/>
    <w:rsid w:val="006761C5"/>
    <w:rsid w:val="0067643A"/>
    <w:rsid w:val="0067784D"/>
    <w:rsid w:val="006815D6"/>
    <w:rsid w:val="00681646"/>
    <w:rsid w:val="006819C3"/>
    <w:rsid w:val="00681BAC"/>
    <w:rsid w:val="0068201F"/>
    <w:rsid w:val="00682F9B"/>
    <w:rsid w:val="006852A3"/>
    <w:rsid w:val="0068621D"/>
    <w:rsid w:val="0068648B"/>
    <w:rsid w:val="00686637"/>
    <w:rsid w:val="00687DD1"/>
    <w:rsid w:val="006925D8"/>
    <w:rsid w:val="00692A90"/>
    <w:rsid w:val="00694596"/>
    <w:rsid w:val="0069639C"/>
    <w:rsid w:val="00696447"/>
    <w:rsid w:val="0069647C"/>
    <w:rsid w:val="006977AF"/>
    <w:rsid w:val="006A0113"/>
    <w:rsid w:val="006A0286"/>
    <w:rsid w:val="006A0390"/>
    <w:rsid w:val="006A0615"/>
    <w:rsid w:val="006A0673"/>
    <w:rsid w:val="006A0CFA"/>
    <w:rsid w:val="006A0F61"/>
    <w:rsid w:val="006A13AE"/>
    <w:rsid w:val="006A173E"/>
    <w:rsid w:val="006A1BFD"/>
    <w:rsid w:val="006A29F6"/>
    <w:rsid w:val="006A6BF2"/>
    <w:rsid w:val="006A6FF7"/>
    <w:rsid w:val="006A7FF0"/>
    <w:rsid w:val="006B1031"/>
    <w:rsid w:val="006B35CB"/>
    <w:rsid w:val="006B3D12"/>
    <w:rsid w:val="006B4273"/>
    <w:rsid w:val="006B6139"/>
    <w:rsid w:val="006B62C9"/>
    <w:rsid w:val="006B6ACA"/>
    <w:rsid w:val="006B6DCB"/>
    <w:rsid w:val="006B73C6"/>
    <w:rsid w:val="006C0A20"/>
    <w:rsid w:val="006C0CD5"/>
    <w:rsid w:val="006C1931"/>
    <w:rsid w:val="006C1CD6"/>
    <w:rsid w:val="006C2867"/>
    <w:rsid w:val="006C3263"/>
    <w:rsid w:val="006C3596"/>
    <w:rsid w:val="006C382E"/>
    <w:rsid w:val="006C414F"/>
    <w:rsid w:val="006C4CCC"/>
    <w:rsid w:val="006C5CAC"/>
    <w:rsid w:val="006C6441"/>
    <w:rsid w:val="006C6BB2"/>
    <w:rsid w:val="006C7723"/>
    <w:rsid w:val="006D0888"/>
    <w:rsid w:val="006D1443"/>
    <w:rsid w:val="006D24A7"/>
    <w:rsid w:val="006D35EF"/>
    <w:rsid w:val="006D372D"/>
    <w:rsid w:val="006D4246"/>
    <w:rsid w:val="006D4773"/>
    <w:rsid w:val="006D4783"/>
    <w:rsid w:val="006D5363"/>
    <w:rsid w:val="006D554A"/>
    <w:rsid w:val="006D61C1"/>
    <w:rsid w:val="006D7FD7"/>
    <w:rsid w:val="006E0452"/>
    <w:rsid w:val="006E11DE"/>
    <w:rsid w:val="006E1F8D"/>
    <w:rsid w:val="006E3A4F"/>
    <w:rsid w:val="006E3BE4"/>
    <w:rsid w:val="006E4A71"/>
    <w:rsid w:val="006E607A"/>
    <w:rsid w:val="006E752E"/>
    <w:rsid w:val="006E7C13"/>
    <w:rsid w:val="006F0EC4"/>
    <w:rsid w:val="006F1000"/>
    <w:rsid w:val="006F1207"/>
    <w:rsid w:val="006F1C21"/>
    <w:rsid w:val="006F1FF5"/>
    <w:rsid w:val="006F2432"/>
    <w:rsid w:val="006F2566"/>
    <w:rsid w:val="006F4486"/>
    <w:rsid w:val="006F5C92"/>
    <w:rsid w:val="006F5F23"/>
    <w:rsid w:val="006F5F26"/>
    <w:rsid w:val="006F5F27"/>
    <w:rsid w:val="006F5FAB"/>
    <w:rsid w:val="006F73F2"/>
    <w:rsid w:val="006F770F"/>
    <w:rsid w:val="006F7FE2"/>
    <w:rsid w:val="00701734"/>
    <w:rsid w:val="00701778"/>
    <w:rsid w:val="00702CA9"/>
    <w:rsid w:val="00704563"/>
    <w:rsid w:val="00705C09"/>
    <w:rsid w:val="007065D1"/>
    <w:rsid w:val="00707602"/>
    <w:rsid w:val="00707A5C"/>
    <w:rsid w:val="0071024A"/>
    <w:rsid w:val="00710734"/>
    <w:rsid w:val="007108B2"/>
    <w:rsid w:val="007109A4"/>
    <w:rsid w:val="00711DF7"/>
    <w:rsid w:val="00712934"/>
    <w:rsid w:val="00712A4B"/>
    <w:rsid w:val="00712BE8"/>
    <w:rsid w:val="007137A6"/>
    <w:rsid w:val="0071616B"/>
    <w:rsid w:val="00717004"/>
    <w:rsid w:val="00720122"/>
    <w:rsid w:val="00720944"/>
    <w:rsid w:val="00721713"/>
    <w:rsid w:val="00721FA9"/>
    <w:rsid w:val="00722087"/>
    <w:rsid w:val="00722139"/>
    <w:rsid w:val="007233BB"/>
    <w:rsid w:val="00723B92"/>
    <w:rsid w:val="00723C91"/>
    <w:rsid w:val="007242C5"/>
    <w:rsid w:val="00724CE8"/>
    <w:rsid w:val="0072687A"/>
    <w:rsid w:val="007308C7"/>
    <w:rsid w:val="0073168A"/>
    <w:rsid w:val="007317F4"/>
    <w:rsid w:val="00733825"/>
    <w:rsid w:val="0073526A"/>
    <w:rsid w:val="007359AC"/>
    <w:rsid w:val="007360A4"/>
    <w:rsid w:val="0073614B"/>
    <w:rsid w:val="00736875"/>
    <w:rsid w:val="00736C34"/>
    <w:rsid w:val="00736F6A"/>
    <w:rsid w:val="00736FD0"/>
    <w:rsid w:val="0073702E"/>
    <w:rsid w:val="00737B0B"/>
    <w:rsid w:val="0074001C"/>
    <w:rsid w:val="007428ED"/>
    <w:rsid w:val="00744519"/>
    <w:rsid w:val="007461AA"/>
    <w:rsid w:val="00746891"/>
    <w:rsid w:val="00746EF5"/>
    <w:rsid w:val="00750CD7"/>
    <w:rsid w:val="00751836"/>
    <w:rsid w:val="007526F5"/>
    <w:rsid w:val="007528B0"/>
    <w:rsid w:val="00752EE0"/>
    <w:rsid w:val="00753049"/>
    <w:rsid w:val="00753163"/>
    <w:rsid w:val="00753F1C"/>
    <w:rsid w:val="00754672"/>
    <w:rsid w:val="00755C75"/>
    <w:rsid w:val="0075675B"/>
    <w:rsid w:val="007567C5"/>
    <w:rsid w:val="007568E0"/>
    <w:rsid w:val="00756E7F"/>
    <w:rsid w:val="00760C6D"/>
    <w:rsid w:val="007612AF"/>
    <w:rsid w:val="007616FE"/>
    <w:rsid w:val="00761DF4"/>
    <w:rsid w:val="00761FFC"/>
    <w:rsid w:val="007623D6"/>
    <w:rsid w:val="0076256F"/>
    <w:rsid w:val="00762794"/>
    <w:rsid w:val="00763088"/>
    <w:rsid w:val="007638F8"/>
    <w:rsid w:val="00764EE9"/>
    <w:rsid w:val="007661C8"/>
    <w:rsid w:val="007663CA"/>
    <w:rsid w:val="0076654A"/>
    <w:rsid w:val="00766AEE"/>
    <w:rsid w:val="00772182"/>
    <w:rsid w:val="0077564A"/>
    <w:rsid w:val="007758E4"/>
    <w:rsid w:val="007771DC"/>
    <w:rsid w:val="00777E83"/>
    <w:rsid w:val="0078001A"/>
    <w:rsid w:val="00780054"/>
    <w:rsid w:val="00780118"/>
    <w:rsid w:val="007811C6"/>
    <w:rsid w:val="00783DF9"/>
    <w:rsid w:val="00785E47"/>
    <w:rsid w:val="007901AD"/>
    <w:rsid w:val="00791510"/>
    <w:rsid w:val="00791ACE"/>
    <w:rsid w:val="00791AEA"/>
    <w:rsid w:val="00793824"/>
    <w:rsid w:val="00794C64"/>
    <w:rsid w:val="00795AAD"/>
    <w:rsid w:val="0079694E"/>
    <w:rsid w:val="00797F55"/>
    <w:rsid w:val="007A109C"/>
    <w:rsid w:val="007A399F"/>
    <w:rsid w:val="007A4034"/>
    <w:rsid w:val="007A4C08"/>
    <w:rsid w:val="007B0946"/>
    <w:rsid w:val="007B236E"/>
    <w:rsid w:val="007B2582"/>
    <w:rsid w:val="007B25EA"/>
    <w:rsid w:val="007B2FB8"/>
    <w:rsid w:val="007B32D5"/>
    <w:rsid w:val="007B3400"/>
    <w:rsid w:val="007B3BB0"/>
    <w:rsid w:val="007B45B5"/>
    <w:rsid w:val="007B497F"/>
    <w:rsid w:val="007B685B"/>
    <w:rsid w:val="007B6BFF"/>
    <w:rsid w:val="007C0076"/>
    <w:rsid w:val="007C014F"/>
    <w:rsid w:val="007C1BB9"/>
    <w:rsid w:val="007C3953"/>
    <w:rsid w:val="007C52C8"/>
    <w:rsid w:val="007C59C1"/>
    <w:rsid w:val="007C66EF"/>
    <w:rsid w:val="007C701A"/>
    <w:rsid w:val="007C718F"/>
    <w:rsid w:val="007C7483"/>
    <w:rsid w:val="007C7E34"/>
    <w:rsid w:val="007D178F"/>
    <w:rsid w:val="007D18F0"/>
    <w:rsid w:val="007D1FF3"/>
    <w:rsid w:val="007D249A"/>
    <w:rsid w:val="007D2819"/>
    <w:rsid w:val="007D433C"/>
    <w:rsid w:val="007D4A79"/>
    <w:rsid w:val="007D5492"/>
    <w:rsid w:val="007D5D58"/>
    <w:rsid w:val="007D6742"/>
    <w:rsid w:val="007D6A53"/>
    <w:rsid w:val="007E09DD"/>
    <w:rsid w:val="007E1420"/>
    <w:rsid w:val="007E270E"/>
    <w:rsid w:val="007E2D49"/>
    <w:rsid w:val="007E4D0F"/>
    <w:rsid w:val="007E4F25"/>
    <w:rsid w:val="007E5DDC"/>
    <w:rsid w:val="007E613A"/>
    <w:rsid w:val="007E6832"/>
    <w:rsid w:val="007F0045"/>
    <w:rsid w:val="007F0F05"/>
    <w:rsid w:val="007F17CB"/>
    <w:rsid w:val="007F22A5"/>
    <w:rsid w:val="007F28A0"/>
    <w:rsid w:val="007F2FD8"/>
    <w:rsid w:val="007F3A8B"/>
    <w:rsid w:val="007F42C6"/>
    <w:rsid w:val="007F45DE"/>
    <w:rsid w:val="007F46F5"/>
    <w:rsid w:val="007F5361"/>
    <w:rsid w:val="007F73D0"/>
    <w:rsid w:val="00800276"/>
    <w:rsid w:val="00800E30"/>
    <w:rsid w:val="00800F0A"/>
    <w:rsid w:val="00800FA7"/>
    <w:rsid w:val="0080103C"/>
    <w:rsid w:val="008010E0"/>
    <w:rsid w:val="00803A6F"/>
    <w:rsid w:val="00803C1B"/>
    <w:rsid w:val="00803E70"/>
    <w:rsid w:val="00807A97"/>
    <w:rsid w:val="008103BE"/>
    <w:rsid w:val="008117B3"/>
    <w:rsid w:val="00812337"/>
    <w:rsid w:val="00812729"/>
    <w:rsid w:val="00813241"/>
    <w:rsid w:val="00813FF1"/>
    <w:rsid w:val="00814797"/>
    <w:rsid w:val="00815820"/>
    <w:rsid w:val="0081644D"/>
    <w:rsid w:val="008175C0"/>
    <w:rsid w:val="0081786D"/>
    <w:rsid w:val="00817AC1"/>
    <w:rsid w:val="00820111"/>
    <w:rsid w:val="00820A96"/>
    <w:rsid w:val="00820BC5"/>
    <w:rsid w:val="00821E05"/>
    <w:rsid w:val="0082308C"/>
    <w:rsid w:val="00823245"/>
    <w:rsid w:val="008238C6"/>
    <w:rsid w:val="00824A3B"/>
    <w:rsid w:val="00825827"/>
    <w:rsid w:val="0082675C"/>
    <w:rsid w:val="00826E65"/>
    <w:rsid w:val="00826F33"/>
    <w:rsid w:val="00826F96"/>
    <w:rsid w:val="0082718A"/>
    <w:rsid w:val="00827904"/>
    <w:rsid w:val="00827A94"/>
    <w:rsid w:val="0083127C"/>
    <w:rsid w:val="008317C5"/>
    <w:rsid w:val="00834D89"/>
    <w:rsid w:val="00835066"/>
    <w:rsid w:val="0083553A"/>
    <w:rsid w:val="00835AF2"/>
    <w:rsid w:val="00836353"/>
    <w:rsid w:val="0083643A"/>
    <w:rsid w:val="008367A5"/>
    <w:rsid w:val="008404BF"/>
    <w:rsid w:val="008408C2"/>
    <w:rsid w:val="00840B91"/>
    <w:rsid w:val="00841C3D"/>
    <w:rsid w:val="00842B69"/>
    <w:rsid w:val="0084369C"/>
    <w:rsid w:val="008447D4"/>
    <w:rsid w:val="008450FD"/>
    <w:rsid w:val="008454D4"/>
    <w:rsid w:val="008459F5"/>
    <w:rsid w:val="00845A6A"/>
    <w:rsid w:val="008466E3"/>
    <w:rsid w:val="00846956"/>
    <w:rsid w:val="008474F9"/>
    <w:rsid w:val="00847822"/>
    <w:rsid w:val="00850B5C"/>
    <w:rsid w:val="00850D68"/>
    <w:rsid w:val="0085124F"/>
    <w:rsid w:val="008525AD"/>
    <w:rsid w:val="008536F5"/>
    <w:rsid w:val="008538ED"/>
    <w:rsid w:val="0085424B"/>
    <w:rsid w:val="00856F17"/>
    <w:rsid w:val="0085700D"/>
    <w:rsid w:val="008579F4"/>
    <w:rsid w:val="008606DF"/>
    <w:rsid w:val="00862EA8"/>
    <w:rsid w:val="00863CC6"/>
    <w:rsid w:val="00865B18"/>
    <w:rsid w:val="00870A86"/>
    <w:rsid w:val="00870A87"/>
    <w:rsid w:val="008716DE"/>
    <w:rsid w:val="0087176A"/>
    <w:rsid w:val="008726E8"/>
    <w:rsid w:val="0087337F"/>
    <w:rsid w:val="008735F5"/>
    <w:rsid w:val="00873ABF"/>
    <w:rsid w:val="008743B1"/>
    <w:rsid w:val="00875250"/>
    <w:rsid w:val="00875A71"/>
    <w:rsid w:val="008768C6"/>
    <w:rsid w:val="00877338"/>
    <w:rsid w:val="00877394"/>
    <w:rsid w:val="00877C1F"/>
    <w:rsid w:val="008803C8"/>
    <w:rsid w:val="0088126F"/>
    <w:rsid w:val="0088185F"/>
    <w:rsid w:val="00881EDA"/>
    <w:rsid w:val="00882207"/>
    <w:rsid w:val="00882989"/>
    <w:rsid w:val="00882C94"/>
    <w:rsid w:val="00884E6B"/>
    <w:rsid w:val="0088692C"/>
    <w:rsid w:val="00886B78"/>
    <w:rsid w:val="0088721C"/>
    <w:rsid w:val="008876BB"/>
    <w:rsid w:val="00887A7E"/>
    <w:rsid w:val="00887D59"/>
    <w:rsid w:val="00887E5F"/>
    <w:rsid w:val="00890DCC"/>
    <w:rsid w:val="008913FE"/>
    <w:rsid w:val="00891BE9"/>
    <w:rsid w:val="00893EAE"/>
    <w:rsid w:val="00894790"/>
    <w:rsid w:val="00894AC3"/>
    <w:rsid w:val="008958E6"/>
    <w:rsid w:val="00895CD7"/>
    <w:rsid w:val="008A04C2"/>
    <w:rsid w:val="008A082B"/>
    <w:rsid w:val="008A08EF"/>
    <w:rsid w:val="008A12BF"/>
    <w:rsid w:val="008A157F"/>
    <w:rsid w:val="008A1D31"/>
    <w:rsid w:val="008A25D1"/>
    <w:rsid w:val="008A2869"/>
    <w:rsid w:val="008A2C8A"/>
    <w:rsid w:val="008A3179"/>
    <w:rsid w:val="008A374F"/>
    <w:rsid w:val="008A425B"/>
    <w:rsid w:val="008A4C62"/>
    <w:rsid w:val="008A4F8B"/>
    <w:rsid w:val="008A568B"/>
    <w:rsid w:val="008A57C5"/>
    <w:rsid w:val="008A5B45"/>
    <w:rsid w:val="008A760B"/>
    <w:rsid w:val="008A7CFE"/>
    <w:rsid w:val="008B1BA4"/>
    <w:rsid w:val="008B1D4D"/>
    <w:rsid w:val="008B23FC"/>
    <w:rsid w:val="008B2480"/>
    <w:rsid w:val="008B5623"/>
    <w:rsid w:val="008B5C32"/>
    <w:rsid w:val="008B6E23"/>
    <w:rsid w:val="008B7CBF"/>
    <w:rsid w:val="008C3B77"/>
    <w:rsid w:val="008C3E0E"/>
    <w:rsid w:val="008C3E6D"/>
    <w:rsid w:val="008C4324"/>
    <w:rsid w:val="008C498D"/>
    <w:rsid w:val="008C4E1D"/>
    <w:rsid w:val="008C512B"/>
    <w:rsid w:val="008C5D74"/>
    <w:rsid w:val="008C65AD"/>
    <w:rsid w:val="008C65F7"/>
    <w:rsid w:val="008C6CBA"/>
    <w:rsid w:val="008C73C1"/>
    <w:rsid w:val="008C73F1"/>
    <w:rsid w:val="008C74AE"/>
    <w:rsid w:val="008C7A55"/>
    <w:rsid w:val="008C7C7B"/>
    <w:rsid w:val="008C7F97"/>
    <w:rsid w:val="008D0096"/>
    <w:rsid w:val="008D00F0"/>
    <w:rsid w:val="008D13B1"/>
    <w:rsid w:val="008D167E"/>
    <w:rsid w:val="008D169E"/>
    <w:rsid w:val="008D258C"/>
    <w:rsid w:val="008D4415"/>
    <w:rsid w:val="008D6282"/>
    <w:rsid w:val="008D6545"/>
    <w:rsid w:val="008E0129"/>
    <w:rsid w:val="008E133D"/>
    <w:rsid w:val="008E1972"/>
    <w:rsid w:val="008E1AA5"/>
    <w:rsid w:val="008E1FC4"/>
    <w:rsid w:val="008E2194"/>
    <w:rsid w:val="008E27F1"/>
    <w:rsid w:val="008E28EF"/>
    <w:rsid w:val="008E3127"/>
    <w:rsid w:val="008E3A8F"/>
    <w:rsid w:val="008E3AAA"/>
    <w:rsid w:val="008E4F68"/>
    <w:rsid w:val="008E60C3"/>
    <w:rsid w:val="008E6B79"/>
    <w:rsid w:val="008F11AE"/>
    <w:rsid w:val="008F1465"/>
    <w:rsid w:val="008F27F9"/>
    <w:rsid w:val="008F2F7D"/>
    <w:rsid w:val="008F3451"/>
    <w:rsid w:val="008F3550"/>
    <w:rsid w:val="008F40FE"/>
    <w:rsid w:val="008F43ED"/>
    <w:rsid w:val="008F4913"/>
    <w:rsid w:val="008F6061"/>
    <w:rsid w:val="008F6290"/>
    <w:rsid w:val="008F77E9"/>
    <w:rsid w:val="00901699"/>
    <w:rsid w:val="00902E46"/>
    <w:rsid w:val="0090305B"/>
    <w:rsid w:val="00903C85"/>
    <w:rsid w:val="00904686"/>
    <w:rsid w:val="00904B89"/>
    <w:rsid w:val="009055D0"/>
    <w:rsid w:val="0090563D"/>
    <w:rsid w:val="00905873"/>
    <w:rsid w:val="0090750F"/>
    <w:rsid w:val="00913DBE"/>
    <w:rsid w:val="00914119"/>
    <w:rsid w:val="00915193"/>
    <w:rsid w:val="009178A8"/>
    <w:rsid w:val="00917AB0"/>
    <w:rsid w:val="00920671"/>
    <w:rsid w:val="00924839"/>
    <w:rsid w:val="00925FEB"/>
    <w:rsid w:val="009265A1"/>
    <w:rsid w:val="00930260"/>
    <w:rsid w:val="0093125D"/>
    <w:rsid w:val="00931BAE"/>
    <w:rsid w:val="00931DE3"/>
    <w:rsid w:val="00932CAF"/>
    <w:rsid w:val="0093386B"/>
    <w:rsid w:val="00933D4A"/>
    <w:rsid w:val="009352D3"/>
    <w:rsid w:val="009353DE"/>
    <w:rsid w:val="0093600B"/>
    <w:rsid w:val="009362D5"/>
    <w:rsid w:val="00936571"/>
    <w:rsid w:val="00936A3D"/>
    <w:rsid w:val="00937379"/>
    <w:rsid w:val="00937B9A"/>
    <w:rsid w:val="0094074F"/>
    <w:rsid w:val="00940946"/>
    <w:rsid w:val="0094119A"/>
    <w:rsid w:val="00943361"/>
    <w:rsid w:val="00944970"/>
    <w:rsid w:val="00944CD1"/>
    <w:rsid w:val="009455B7"/>
    <w:rsid w:val="00945678"/>
    <w:rsid w:val="00945BA6"/>
    <w:rsid w:val="00945BB7"/>
    <w:rsid w:val="00946D01"/>
    <w:rsid w:val="00947D17"/>
    <w:rsid w:val="009523B4"/>
    <w:rsid w:val="009525C5"/>
    <w:rsid w:val="0095368C"/>
    <w:rsid w:val="009548F2"/>
    <w:rsid w:val="00954A4A"/>
    <w:rsid w:val="00956EA7"/>
    <w:rsid w:val="00960072"/>
    <w:rsid w:val="00960377"/>
    <w:rsid w:val="00960F6D"/>
    <w:rsid w:val="009614CE"/>
    <w:rsid w:val="00961C92"/>
    <w:rsid w:val="00962A15"/>
    <w:rsid w:val="00964088"/>
    <w:rsid w:val="00964C98"/>
    <w:rsid w:val="00964E9B"/>
    <w:rsid w:val="00966629"/>
    <w:rsid w:val="0096697D"/>
    <w:rsid w:val="009670E2"/>
    <w:rsid w:val="00970017"/>
    <w:rsid w:val="00970344"/>
    <w:rsid w:val="0097039A"/>
    <w:rsid w:val="009703E1"/>
    <w:rsid w:val="009704DE"/>
    <w:rsid w:val="00970771"/>
    <w:rsid w:val="0097134E"/>
    <w:rsid w:val="00971DD0"/>
    <w:rsid w:val="00972053"/>
    <w:rsid w:val="0097292D"/>
    <w:rsid w:val="0097512A"/>
    <w:rsid w:val="00976DAC"/>
    <w:rsid w:val="0097721F"/>
    <w:rsid w:val="0097780D"/>
    <w:rsid w:val="00981852"/>
    <w:rsid w:val="0098215B"/>
    <w:rsid w:val="00982420"/>
    <w:rsid w:val="00982C2B"/>
    <w:rsid w:val="00983306"/>
    <w:rsid w:val="009847FD"/>
    <w:rsid w:val="00985980"/>
    <w:rsid w:val="00985A09"/>
    <w:rsid w:val="00985C9D"/>
    <w:rsid w:val="009878B2"/>
    <w:rsid w:val="00987B60"/>
    <w:rsid w:val="00987DE4"/>
    <w:rsid w:val="00987E02"/>
    <w:rsid w:val="00990118"/>
    <w:rsid w:val="0099052A"/>
    <w:rsid w:val="009912B5"/>
    <w:rsid w:val="00991994"/>
    <w:rsid w:val="00991BB4"/>
    <w:rsid w:val="00992E69"/>
    <w:rsid w:val="0099359D"/>
    <w:rsid w:val="009960A7"/>
    <w:rsid w:val="00996335"/>
    <w:rsid w:val="00997762"/>
    <w:rsid w:val="00997E17"/>
    <w:rsid w:val="009A2488"/>
    <w:rsid w:val="009A2ABB"/>
    <w:rsid w:val="009A32CE"/>
    <w:rsid w:val="009A3345"/>
    <w:rsid w:val="009A3D45"/>
    <w:rsid w:val="009A47A9"/>
    <w:rsid w:val="009A5572"/>
    <w:rsid w:val="009A5CDD"/>
    <w:rsid w:val="009A5FAE"/>
    <w:rsid w:val="009A63B5"/>
    <w:rsid w:val="009B1C40"/>
    <w:rsid w:val="009B2089"/>
    <w:rsid w:val="009B2634"/>
    <w:rsid w:val="009B2DFA"/>
    <w:rsid w:val="009B46D4"/>
    <w:rsid w:val="009B4FD6"/>
    <w:rsid w:val="009B5A72"/>
    <w:rsid w:val="009B61E2"/>
    <w:rsid w:val="009B62D4"/>
    <w:rsid w:val="009B74BF"/>
    <w:rsid w:val="009C0F94"/>
    <w:rsid w:val="009C1011"/>
    <w:rsid w:val="009C1421"/>
    <w:rsid w:val="009C20D7"/>
    <w:rsid w:val="009C23A7"/>
    <w:rsid w:val="009C3359"/>
    <w:rsid w:val="009C348D"/>
    <w:rsid w:val="009C36CA"/>
    <w:rsid w:val="009C3E97"/>
    <w:rsid w:val="009C528C"/>
    <w:rsid w:val="009C6F43"/>
    <w:rsid w:val="009C77F7"/>
    <w:rsid w:val="009D02F4"/>
    <w:rsid w:val="009D0639"/>
    <w:rsid w:val="009D0703"/>
    <w:rsid w:val="009D07EF"/>
    <w:rsid w:val="009D0B33"/>
    <w:rsid w:val="009D0F17"/>
    <w:rsid w:val="009D2516"/>
    <w:rsid w:val="009D28AA"/>
    <w:rsid w:val="009D314A"/>
    <w:rsid w:val="009D3958"/>
    <w:rsid w:val="009D4B5D"/>
    <w:rsid w:val="009D5505"/>
    <w:rsid w:val="009D6408"/>
    <w:rsid w:val="009D6D11"/>
    <w:rsid w:val="009D6F2F"/>
    <w:rsid w:val="009D7DC9"/>
    <w:rsid w:val="009E1763"/>
    <w:rsid w:val="009E18BD"/>
    <w:rsid w:val="009E2A90"/>
    <w:rsid w:val="009E2C77"/>
    <w:rsid w:val="009E2F07"/>
    <w:rsid w:val="009E3AB5"/>
    <w:rsid w:val="009E4521"/>
    <w:rsid w:val="009E5004"/>
    <w:rsid w:val="009E5AA2"/>
    <w:rsid w:val="009E6731"/>
    <w:rsid w:val="009E6A01"/>
    <w:rsid w:val="009E6C7B"/>
    <w:rsid w:val="009F0E8E"/>
    <w:rsid w:val="009F1203"/>
    <w:rsid w:val="009F134D"/>
    <w:rsid w:val="009F1DD4"/>
    <w:rsid w:val="009F2401"/>
    <w:rsid w:val="009F3C94"/>
    <w:rsid w:val="009F405A"/>
    <w:rsid w:val="009F45C9"/>
    <w:rsid w:val="009F4FFE"/>
    <w:rsid w:val="009F55E0"/>
    <w:rsid w:val="009F5D06"/>
    <w:rsid w:val="009F6475"/>
    <w:rsid w:val="009F74EB"/>
    <w:rsid w:val="00A00B37"/>
    <w:rsid w:val="00A00C39"/>
    <w:rsid w:val="00A010D7"/>
    <w:rsid w:val="00A02644"/>
    <w:rsid w:val="00A02C92"/>
    <w:rsid w:val="00A02D8E"/>
    <w:rsid w:val="00A03769"/>
    <w:rsid w:val="00A04474"/>
    <w:rsid w:val="00A04EC1"/>
    <w:rsid w:val="00A0675C"/>
    <w:rsid w:val="00A0683B"/>
    <w:rsid w:val="00A06F49"/>
    <w:rsid w:val="00A075F2"/>
    <w:rsid w:val="00A100A5"/>
    <w:rsid w:val="00A126D5"/>
    <w:rsid w:val="00A130C6"/>
    <w:rsid w:val="00A15090"/>
    <w:rsid w:val="00A1571F"/>
    <w:rsid w:val="00A15E43"/>
    <w:rsid w:val="00A17149"/>
    <w:rsid w:val="00A174D3"/>
    <w:rsid w:val="00A202B7"/>
    <w:rsid w:val="00A203D0"/>
    <w:rsid w:val="00A22C28"/>
    <w:rsid w:val="00A23782"/>
    <w:rsid w:val="00A2415E"/>
    <w:rsid w:val="00A24AC5"/>
    <w:rsid w:val="00A24F88"/>
    <w:rsid w:val="00A25066"/>
    <w:rsid w:val="00A25202"/>
    <w:rsid w:val="00A2539D"/>
    <w:rsid w:val="00A25430"/>
    <w:rsid w:val="00A259FF"/>
    <w:rsid w:val="00A25E17"/>
    <w:rsid w:val="00A26AAC"/>
    <w:rsid w:val="00A27631"/>
    <w:rsid w:val="00A276AB"/>
    <w:rsid w:val="00A2770B"/>
    <w:rsid w:val="00A30C36"/>
    <w:rsid w:val="00A3156B"/>
    <w:rsid w:val="00A330C1"/>
    <w:rsid w:val="00A33663"/>
    <w:rsid w:val="00A33674"/>
    <w:rsid w:val="00A33B2A"/>
    <w:rsid w:val="00A34661"/>
    <w:rsid w:val="00A34B53"/>
    <w:rsid w:val="00A353B8"/>
    <w:rsid w:val="00A3736E"/>
    <w:rsid w:val="00A405FD"/>
    <w:rsid w:val="00A40C65"/>
    <w:rsid w:val="00A40F6C"/>
    <w:rsid w:val="00A411A8"/>
    <w:rsid w:val="00A41705"/>
    <w:rsid w:val="00A41FEC"/>
    <w:rsid w:val="00A42905"/>
    <w:rsid w:val="00A43B40"/>
    <w:rsid w:val="00A451AE"/>
    <w:rsid w:val="00A459C0"/>
    <w:rsid w:val="00A45B8A"/>
    <w:rsid w:val="00A46612"/>
    <w:rsid w:val="00A46AF6"/>
    <w:rsid w:val="00A46B92"/>
    <w:rsid w:val="00A46D86"/>
    <w:rsid w:val="00A478EF"/>
    <w:rsid w:val="00A51213"/>
    <w:rsid w:val="00A51322"/>
    <w:rsid w:val="00A51BD0"/>
    <w:rsid w:val="00A52209"/>
    <w:rsid w:val="00A52563"/>
    <w:rsid w:val="00A529F2"/>
    <w:rsid w:val="00A52AB9"/>
    <w:rsid w:val="00A5386D"/>
    <w:rsid w:val="00A547E4"/>
    <w:rsid w:val="00A5505B"/>
    <w:rsid w:val="00A55D1D"/>
    <w:rsid w:val="00A5618A"/>
    <w:rsid w:val="00A56249"/>
    <w:rsid w:val="00A56F2B"/>
    <w:rsid w:val="00A57C88"/>
    <w:rsid w:val="00A6094D"/>
    <w:rsid w:val="00A62277"/>
    <w:rsid w:val="00A6388E"/>
    <w:rsid w:val="00A63926"/>
    <w:rsid w:val="00A63957"/>
    <w:rsid w:val="00A641B7"/>
    <w:rsid w:val="00A65EFF"/>
    <w:rsid w:val="00A708EE"/>
    <w:rsid w:val="00A7143E"/>
    <w:rsid w:val="00A717C0"/>
    <w:rsid w:val="00A754EC"/>
    <w:rsid w:val="00A75DBE"/>
    <w:rsid w:val="00A75F7C"/>
    <w:rsid w:val="00A76EED"/>
    <w:rsid w:val="00A8141C"/>
    <w:rsid w:val="00A817A5"/>
    <w:rsid w:val="00A82558"/>
    <w:rsid w:val="00A83479"/>
    <w:rsid w:val="00A83DE6"/>
    <w:rsid w:val="00A846D7"/>
    <w:rsid w:val="00A84943"/>
    <w:rsid w:val="00A8516D"/>
    <w:rsid w:val="00A86BAC"/>
    <w:rsid w:val="00A86DE3"/>
    <w:rsid w:val="00A876F7"/>
    <w:rsid w:val="00A87859"/>
    <w:rsid w:val="00A91412"/>
    <w:rsid w:val="00A93BF3"/>
    <w:rsid w:val="00A94AA8"/>
    <w:rsid w:val="00A96737"/>
    <w:rsid w:val="00A9681F"/>
    <w:rsid w:val="00A96A72"/>
    <w:rsid w:val="00A96BF5"/>
    <w:rsid w:val="00A96CD9"/>
    <w:rsid w:val="00AA037D"/>
    <w:rsid w:val="00AA0BFE"/>
    <w:rsid w:val="00AA22B5"/>
    <w:rsid w:val="00AA2535"/>
    <w:rsid w:val="00AA3260"/>
    <w:rsid w:val="00AA3726"/>
    <w:rsid w:val="00AA3A33"/>
    <w:rsid w:val="00AA3AED"/>
    <w:rsid w:val="00AA3CE4"/>
    <w:rsid w:val="00AA3DE0"/>
    <w:rsid w:val="00AA43B9"/>
    <w:rsid w:val="00AA52C2"/>
    <w:rsid w:val="00AB108A"/>
    <w:rsid w:val="00AB1C5A"/>
    <w:rsid w:val="00AB1F3C"/>
    <w:rsid w:val="00AB209E"/>
    <w:rsid w:val="00AB28B1"/>
    <w:rsid w:val="00AB2B09"/>
    <w:rsid w:val="00AB2DF7"/>
    <w:rsid w:val="00AB3331"/>
    <w:rsid w:val="00AB3629"/>
    <w:rsid w:val="00AB4B0F"/>
    <w:rsid w:val="00AB51D9"/>
    <w:rsid w:val="00AB7195"/>
    <w:rsid w:val="00AB784F"/>
    <w:rsid w:val="00AC0895"/>
    <w:rsid w:val="00AC17DA"/>
    <w:rsid w:val="00AC1B6F"/>
    <w:rsid w:val="00AC260C"/>
    <w:rsid w:val="00AC3237"/>
    <w:rsid w:val="00AC3329"/>
    <w:rsid w:val="00AC3668"/>
    <w:rsid w:val="00AC3CD6"/>
    <w:rsid w:val="00AC6D66"/>
    <w:rsid w:val="00AC6FC4"/>
    <w:rsid w:val="00AC7C56"/>
    <w:rsid w:val="00AD15E3"/>
    <w:rsid w:val="00AD1DFC"/>
    <w:rsid w:val="00AD2868"/>
    <w:rsid w:val="00AD4A41"/>
    <w:rsid w:val="00AD503B"/>
    <w:rsid w:val="00AE0801"/>
    <w:rsid w:val="00AE0CD1"/>
    <w:rsid w:val="00AE1981"/>
    <w:rsid w:val="00AE22DF"/>
    <w:rsid w:val="00AE449A"/>
    <w:rsid w:val="00AE45F0"/>
    <w:rsid w:val="00AE587E"/>
    <w:rsid w:val="00AE7746"/>
    <w:rsid w:val="00AF0CE3"/>
    <w:rsid w:val="00AF0E98"/>
    <w:rsid w:val="00AF1D25"/>
    <w:rsid w:val="00AF27B8"/>
    <w:rsid w:val="00AF2DA5"/>
    <w:rsid w:val="00AF2E7F"/>
    <w:rsid w:val="00AF302C"/>
    <w:rsid w:val="00AF3C3C"/>
    <w:rsid w:val="00AF46BF"/>
    <w:rsid w:val="00AF5FD5"/>
    <w:rsid w:val="00AF68F5"/>
    <w:rsid w:val="00AF69A5"/>
    <w:rsid w:val="00AF6F04"/>
    <w:rsid w:val="00B01807"/>
    <w:rsid w:val="00B03118"/>
    <w:rsid w:val="00B0352F"/>
    <w:rsid w:val="00B050E2"/>
    <w:rsid w:val="00B05609"/>
    <w:rsid w:val="00B05880"/>
    <w:rsid w:val="00B05EAC"/>
    <w:rsid w:val="00B06DAB"/>
    <w:rsid w:val="00B06F9A"/>
    <w:rsid w:val="00B07EEB"/>
    <w:rsid w:val="00B11188"/>
    <w:rsid w:val="00B1431F"/>
    <w:rsid w:val="00B1549A"/>
    <w:rsid w:val="00B1566F"/>
    <w:rsid w:val="00B16249"/>
    <w:rsid w:val="00B1668C"/>
    <w:rsid w:val="00B1717A"/>
    <w:rsid w:val="00B171C3"/>
    <w:rsid w:val="00B17300"/>
    <w:rsid w:val="00B17E93"/>
    <w:rsid w:val="00B2091D"/>
    <w:rsid w:val="00B20F0C"/>
    <w:rsid w:val="00B21B98"/>
    <w:rsid w:val="00B222E6"/>
    <w:rsid w:val="00B22559"/>
    <w:rsid w:val="00B2360C"/>
    <w:rsid w:val="00B23D02"/>
    <w:rsid w:val="00B243F0"/>
    <w:rsid w:val="00B24D0F"/>
    <w:rsid w:val="00B26DB5"/>
    <w:rsid w:val="00B27E66"/>
    <w:rsid w:val="00B30DEA"/>
    <w:rsid w:val="00B30FF0"/>
    <w:rsid w:val="00B3130E"/>
    <w:rsid w:val="00B31339"/>
    <w:rsid w:val="00B31983"/>
    <w:rsid w:val="00B31BC9"/>
    <w:rsid w:val="00B327E6"/>
    <w:rsid w:val="00B3285E"/>
    <w:rsid w:val="00B34D9E"/>
    <w:rsid w:val="00B3760F"/>
    <w:rsid w:val="00B40616"/>
    <w:rsid w:val="00B40831"/>
    <w:rsid w:val="00B41ED8"/>
    <w:rsid w:val="00B42604"/>
    <w:rsid w:val="00B4361F"/>
    <w:rsid w:val="00B43F34"/>
    <w:rsid w:val="00B46514"/>
    <w:rsid w:val="00B46F1F"/>
    <w:rsid w:val="00B47C92"/>
    <w:rsid w:val="00B50384"/>
    <w:rsid w:val="00B50B11"/>
    <w:rsid w:val="00B515A2"/>
    <w:rsid w:val="00B519AA"/>
    <w:rsid w:val="00B51E04"/>
    <w:rsid w:val="00B52AC5"/>
    <w:rsid w:val="00B53576"/>
    <w:rsid w:val="00B5441F"/>
    <w:rsid w:val="00B54763"/>
    <w:rsid w:val="00B60C4B"/>
    <w:rsid w:val="00B617D1"/>
    <w:rsid w:val="00B6229D"/>
    <w:rsid w:val="00B6380F"/>
    <w:rsid w:val="00B639AA"/>
    <w:rsid w:val="00B64B8D"/>
    <w:rsid w:val="00B65764"/>
    <w:rsid w:val="00B671F0"/>
    <w:rsid w:val="00B67D2E"/>
    <w:rsid w:val="00B7064B"/>
    <w:rsid w:val="00B707CA"/>
    <w:rsid w:val="00B70F00"/>
    <w:rsid w:val="00B71D0B"/>
    <w:rsid w:val="00B7393F"/>
    <w:rsid w:val="00B747A6"/>
    <w:rsid w:val="00B74838"/>
    <w:rsid w:val="00B75144"/>
    <w:rsid w:val="00B751D5"/>
    <w:rsid w:val="00B76244"/>
    <w:rsid w:val="00B765F2"/>
    <w:rsid w:val="00B77378"/>
    <w:rsid w:val="00B809DD"/>
    <w:rsid w:val="00B8151F"/>
    <w:rsid w:val="00B81767"/>
    <w:rsid w:val="00B82747"/>
    <w:rsid w:val="00B844AA"/>
    <w:rsid w:val="00B8554D"/>
    <w:rsid w:val="00B8600B"/>
    <w:rsid w:val="00B86A19"/>
    <w:rsid w:val="00B86E66"/>
    <w:rsid w:val="00B86FAC"/>
    <w:rsid w:val="00B8703C"/>
    <w:rsid w:val="00B87BC5"/>
    <w:rsid w:val="00B87D54"/>
    <w:rsid w:val="00B909E0"/>
    <w:rsid w:val="00B9143D"/>
    <w:rsid w:val="00B9193C"/>
    <w:rsid w:val="00B934D5"/>
    <w:rsid w:val="00B938ED"/>
    <w:rsid w:val="00B9485E"/>
    <w:rsid w:val="00B94A69"/>
    <w:rsid w:val="00B95419"/>
    <w:rsid w:val="00B9560F"/>
    <w:rsid w:val="00B95C46"/>
    <w:rsid w:val="00B96B71"/>
    <w:rsid w:val="00B96FE3"/>
    <w:rsid w:val="00BA15DD"/>
    <w:rsid w:val="00BA28BA"/>
    <w:rsid w:val="00BA3A9D"/>
    <w:rsid w:val="00BA5873"/>
    <w:rsid w:val="00BA6B9A"/>
    <w:rsid w:val="00BA7DE3"/>
    <w:rsid w:val="00BB0FF0"/>
    <w:rsid w:val="00BB2285"/>
    <w:rsid w:val="00BB27EE"/>
    <w:rsid w:val="00BB2A1F"/>
    <w:rsid w:val="00BB3336"/>
    <w:rsid w:val="00BB3C2B"/>
    <w:rsid w:val="00BB3C9B"/>
    <w:rsid w:val="00BB4CD1"/>
    <w:rsid w:val="00BB5347"/>
    <w:rsid w:val="00BB67C1"/>
    <w:rsid w:val="00BC10A5"/>
    <w:rsid w:val="00BC16D4"/>
    <w:rsid w:val="00BC187B"/>
    <w:rsid w:val="00BC2CB4"/>
    <w:rsid w:val="00BC3A3A"/>
    <w:rsid w:val="00BC3F1A"/>
    <w:rsid w:val="00BC4C76"/>
    <w:rsid w:val="00BD0E7C"/>
    <w:rsid w:val="00BD0F1E"/>
    <w:rsid w:val="00BD1708"/>
    <w:rsid w:val="00BD21D9"/>
    <w:rsid w:val="00BD22BB"/>
    <w:rsid w:val="00BD3A02"/>
    <w:rsid w:val="00BD628B"/>
    <w:rsid w:val="00BD6444"/>
    <w:rsid w:val="00BD73B7"/>
    <w:rsid w:val="00BD7531"/>
    <w:rsid w:val="00BD79CF"/>
    <w:rsid w:val="00BE0CE2"/>
    <w:rsid w:val="00BE189D"/>
    <w:rsid w:val="00BE1D23"/>
    <w:rsid w:val="00BE3CCB"/>
    <w:rsid w:val="00BE54F2"/>
    <w:rsid w:val="00BE5B19"/>
    <w:rsid w:val="00BE5C7B"/>
    <w:rsid w:val="00BE766E"/>
    <w:rsid w:val="00BE7916"/>
    <w:rsid w:val="00BF0C22"/>
    <w:rsid w:val="00BF1186"/>
    <w:rsid w:val="00BF2BF8"/>
    <w:rsid w:val="00BF35D6"/>
    <w:rsid w:val="00BF4B4C"/>
    <w:rsid w:val="00BF5AFA"/>
    <w:rsid w:val="00C0048B"/>
    <w:rsid w:val="00C009ED"/>
    <w:rsid w:val="00C01973"/>
    <w:rsid w:val="00C06955"/>
    <w:rsid w:val="00C100A0"/>
    <w:rsid w:val="00C10B3E"/>
    <w:rsid w:val="00C117F2"/>
    <w:rsid w:val="00C11BC4"/>
    <w:rsid w:val="00C12D07"/>
    <w:rsid w:val="00C13658"/>
    <w:rsid w:val="00C152EF"/>
    <w:rsid w:val="00C177C4"/>
    <w:rsid w:val="00C178E7"/>
    <w:rsid w:val="00C17EF8"/>
    <w:rsid w:val="00C17FE8"/>
    <w:rsid w:val="00C2023B"/>
    <w:rsid w:val="00C20E42"/>
    <w:rsid w:val="00C21074"/>
    <w:rsid w:val="00C21AF5"/>
    <w:rsid w:val="00C21F61"/>
    <w:rsid w:val="00C22AA6"/>
    <w:rsid w:val="00C22F62"/>
    <w:rsid w:val="00C23A69"/>
    <w:rsid w:val="00C23ADB"/>
    <w:rsid w:val="00C24304"/>
    <w:rsid w:val="00C255D5"/>
    <w:rsid w:val="00C25737"/>
    <w:rsid w:val="00C257C5"/>
    <w:rsid w:val="00C2638F"/>
    <w:rsid w:val="00C26481"/>
    <w:rsid w:val="00C26A98"/>
    <w:rsid w:val="00C27789"/>
    <w:rsid w:val="00C30930"/>
    <w:rsid w:val="00C30970"/>
    <w:rsid w:val="00C31457"/>
    <w:rsid w:val="00C3201E"/>
    <w:rsid w:val="00C32BE6"/>
    <w:rsid w:val="00C32E8A"/>
    <w:rsid w:val="00C334A4"/>
    <w:rsid w:val="00C3448F"/>
    <w:rsid w:val="00C34722"/>
    <w:rsid w:val="00C35120"/>
    <w:rsid w:val="00C36275"/>
    <w:rsid w:val="00C368CF"/>
    <w:rsid w:val="00C379AB"/>
    <w:rsid w:val="00C404F2"/>
    <w:rsid w:val="00C40D0D"/>
    <w:rsid w:val="00C418DC"/>
    <w:rsid w:val="00C41942"/>
    <w:rsid w:val="00C43565"/>
    <w:rsid w:val="00C43590"/>
    <w:rsid w:val="00C43FDA"/>
    <w:rsid w:val="00C4543D"/>
    <w:rsid w:val="00C45DF2"/>
    <w:rsid w:val="00C46FD2"/>
    <w:rsid w:val="00C470C1"/>
    <w:rsid w:val="00C47624"/>
    <w:rsid w:val="00C47C8C"/>
    <w:rsid w:val="00C50168"/>
    <w:rsid w:val="00C50266"/>
    <w:rsid w:val="00C51470"/>
    <w:rsid w:val="00C5149E"/>
    <w:rsid w:val="00C5229C"/>
    <w:rsid w:val="00C5279F"/>
    <w:rsid w:val="00C535F1"/>
    <w:rsid w:val="00C54F6E"/>
    <w:rsid w:val="00C553E4"/>
    <w:rsid w:val="00C57AB6"/>
    <w:rsid w:val="00C60A22"/>
    <w:rsid w:val="00C60A73"/>
    <w:rsid w:val="00C60A8B"/>
    <w:rsid w:val="00C60ADB"/>
    <w:rsid w:val="00C60AE2"/>
    <w:rsid w:val="00C62759"/>
    <w:rsid w:val="00C636D8"/>
    <w:rsid w:val="00C64CB9"/>
    <w:rsid w:val="00C6521E"/>
    <w:rsid w:val="00C65761"/>
    <w:rsid w:val="00C65BC7"/>
    <w:rsid w:val="00C66F6A"/>
    <w:rsid w:val="00C678D4"/>
    <w:rsid w:val="00C70B01"/>
    <w:rsid w:val="00C72703"/>
    <w:rsid w:val="00C729A8"/>
    <w:rsid w:val="00C72BF0"/>
    <w:rsid w:val="00C72DA3"/>
    <w:rsid w:val="00C730F6"/>
    <w:rsid w:val="00C73CB7"/>
    <w:rsid w:val="00C7462A"/>
    <w:rsid w:val="00C74FF4"/>
    <w:rsid w:val="00C754A8"/>
    <w:rsid w:val="00C7565A"/>
    <w:rsid w:val="00C7662B"/>
    <w:rsid w:val="00C77999"/>
    <w:rsid w:val="00C80711"/>
    <w:rsid w:val="00C8095D"/>
    <w:rsid w:val="00C81109"/>
    <w:rsid w:val="00C81724"/>
    <w:rsid w:val="00C81974"/>
    <w:rsid w:val="00C82120"/>
    <w:rsid w:val="00C8218F"/>
    <w:rsid w:val="00C8246C"/>
    <w:rsid w:val="00C82C3E"/>
    <w:rsid w:val="00C83618"/>
    <w:rsid w:val="00C83D80"/>
    <w:rsid w:val="00C846F1"/>
    <w:rsid w:val="00C858A2"/>
    <w:rsid w:val="00C85E03"/>
    <w:rsid w:val="00C85E60"/>
    <w:rsid w:val="00C90030"/>
    <w:rsid w:val="00C912C0"/>
    <w:rsid w:val="00C9159D"/>
    <w:rsid w:val="00C919CA"/>
    <w:rsid w:val="00C92E35"/>
    <w:rsid w:val="00C94145"/>
    <w:rsid w:val="00C94FFA"/>
    <w:rsid w:val="00C9535D"/>
    <w:rsid w:val="00C95F54"/>
    <w:rsid w:val="00C97A42"/>
    <w:rsid w:val="00C97B0C"/>
    <w:rsid w:val="00CA23D5"/>
    <w:rsid w:val="00CA2BE5"/>
    <w:rsid w:val="00CA2E44"/>
    <w:rsid w:val="00CA34A7"/>
    <w:rsid w:val="00CA35DF"/>
    <w:rsid w:val="00CA4A24"/>
    <w:rsid w:val="00CA6ED0"/>
    <w:rsid w:val="00CA745A"/>
    <w:rsid w:val="00CA756C"/>
    <w:rsid w:val="00CA7F58"/>
    <w:rsid w:val="00CB0D87"/>
    <w:rsid w:val="00CB24C3"/>
    <w:rsid w:val="00CB2966"/>
    <w:rsid w:val="00CB3B19"/>
    <w:rsid w:val="00CB58B8"/>
    <w:rsid w:val="00CB5A72"/>
    <w:rsid w:val="00CB700D"/>
    <w:rsid w:val="00CC0923"/>
    <w:rsid w:val="00CC12FE"/>
    <w:rsid w:val="00CC164C"/>
    <w:rsid w:val="00CC16EC"/>
    <w:rsid w:val="00CC1881"/>
    <w:rsid w:val="00CC1D47"/>
    <w:rsid w:val="00CC2E9E"/>
    <w:rsid w:val="00CC31DC"/>
    <w:rsid w:val="00CC358C"/>
    <w:rsid w:val="00CC39D5"/>
    <w:rsid w:val="00CC3CF8"/>
    <w:rsid w:val="00CC3F10"/>
    <w:rsid w:val="00CC456F"/>
    <w:rsid w:val="00CC4FF0"/>
    <w:rsid w:val="00CC62C6"/>
    <w:rsid w:val="00CC63FC"/>
    <w:rsid w:val="00CC70EC"/>
    <w:rsid w:val="00CC7BB6"/>
    <w:rsid w:val="00CD083E"/>
    <w:rsid w:val="00CD2206"/>
    <w:rsid w:val="00CD2B3B"/>
    <w:rsid w:val="00CD3356"/>
    <w:rsid w:val="00CD3735"/>
    <w:rsid w:val="00CD3A3B"/>
    <w:rsid w:val="00CD3B2F"/>
    <w:rsid w:val="00CD3E79"/>
    <w:rsid w:val="00CD4278"/>
    <w:rsid w:val="00CD433A"/>
    <w:rsid w:val="00CD603E"/>
    <w:rsid w:val="00CD7273"/>
    <w:rsid w:val="00CD7484"/>
    <w:rsid w:val="00CD7A11"/>
    <w:rsid w:val="00CE043A"/>
    <w:rsid w:val="00CE04D4"/>
    <w:rsid w:val="00CE14D8"/>
    <w:rsid w:val="00CE2B21"/>
    <w:rsid w:val="00CE302D"/>
    <w:rsid w:val="00CE3379"/>
    <w:rsid w:val="00CE3E24"/>
    <w:rsid w:val="00CE549C"/>
    <w:rsid w:val="00CE7422"/>
    <w:rsid w:val="00CE7615"/>
    <w:rsid w:val="00CE79EF"/>
    <w:rsid w:val="00CE7AFD"/>
    <w:rsid w:val="00CE7B3B"/>
    <w:rsid w:val="00CE7DB4"/>
    <w:rsid w:val="00CE7EAE"/>
    <w:rsid w:val="00CE7F0C"/>
    <w:rsid w:val="00CF0C7F"/>
    <w:rsid w:val="00CF1A20"/>
    <w:rsid w:val="00CF1FF9"/>
    <w:rsid w:val="00CF2760"/>
    <w:rsid w:val="00CF300D"/>
    <w:rsid w:val="00CF3095"/>
    <w:rsid w:val="00CF30FF"/>
    <w:rsid w:val="00CF3312"/>
    <w:rsid w:val="00CF3B10"/>
    <w:rsid w:val="00CF3F39"/>
    <w:rsid w:val="00CF6582"/>
    <w:rsid w:val="00CF6988"/>
    <w:rsid w:val="00CF7423"/>
    <w:rsid w:val="00CF7B1D"/>
    <w:rsid w:val="00D000A1"/>
    <w:rsid w:val="00D021AF"/>
    <w:rsid w:val="00D031FB"/>
    <w:rsid w:val="00D0325A"/>
    <w:rsid w:val="00D03582"/>
    <w:rsid w:val="00D035C2"/>
    <w:rsid w:val="00D037E7"/>
    <w:rsid w:val="00D044DC"/>
    <w:rsid w:val="00D04E65"/>
    <w:rsid w:val="00D05DA4"/>
    <w:rsid w:val="00D066C8"/>
    <w:rsid w:val="00D06895"/>
    <w:rsid w:val="00D06A03"/>
    <w:rsid w:val="00D0797E"/>
    <w:rsid w:val="00D11467"/>
    <w:rsid w:val="00D11740"/>
    <w:rsid w:val="00D13AC9"/>
    <w:rsid w:val="00D13B4F"/>
    <w:rsid w:val="00D14F92"/>
    <w:rsid w:val="00D15247"/>
    <w:rsid w:val="00D1533B"/>
    <w:rsid w:val="00D1549D"/>
    <w:rsid w:val="00D156D1"/>
    <w:rsid w:val="00D16F07"/>
    <w:rsid w:val="00D177A8"/>
    <w:rsid w:val="00D17A81"/>
    <w:rsid w:val="00D17E03"/>
    <w:rsid w:val="00D20321"/>
    <w:rsid w:val="00D20D37"/>
    <w:rsid w:val="00D20EAE"/>
    <w:rsid w:val="00D21071"/>
    <w:rsid w:val="00D217AD"/>
    <w:rsid w:val="00D22026"/>
    <w:rsid w:val="00D22387"/>
    <w:rsid w:val="00D22461"/>
    <w:rsid w:val="00D22650"/>
    <w:rsid w:val="00D228FD"/>
    <w:rsid w:val="00D22B28"/>
    <w:rsid w:val="00D22CA2"/>
    <w:rsid w:val="00D258EA"/>
    <w:rsid w:val="00D25FB9"/>
    <w:rsid w:val="00D27068"/>
    <w:rsid w:val="00D302E5"/>
    <w:rsid w:val="00D316E7"/>
    <w:rsid w:val="00D31FB6"/>
    <w:rsid w:val="00D32464"/>
    <w:rsid w:val="00D32634"/>
    <w:rsid w:val="00D34BE8"/>
    <w:rsid w:val="00D37117"/>
    <w:rsid w:val="00D37F7D"/>
    <w:rsid w:val="00D40433"/>
    <w:rsid w:val="00D40D87"/>
    <w:rsid w:val="00D40EB2"/>
    <w:rsid w:val="00D410A1"/>
    <w:rsid w:val="00D422AD"/>
    <w:rsid w:val="00D42436"/>
    <w:rsid w:val="00D4272F"/>
    <w:rsid w:val="00D42943"/>
    <w:rsid w:val="00D44C88"/>
    <w:rsid w:val="00D45023"/>
    <w:rsid w:val="00D45B30"/>
    <w:rsid w:val="00D471F0"/>
    <w:rsid w:val="00D47498"/>
    <w:rsid w:val="00D5233F"/>
    <w:rsid w:val="00D52C61"/>
    <w:rsid w:val="00D561AA"/>
    <w:rsid w:val="00D56708"/>
    <w:rsid w:val="00D56713"/>
    <w:rsid w:val="00D56993"/>
    <w:rsid w:val="00D56E80"/>
    <w:rsid w:val="00D6106C"/>
    <w:rsid w:val="00D6133C"/>
    <w:rsid w:val="00D61CCA"/>
    <w:rsid w:val="00D62084"/>
    <w:rsid w:val="00D6245C"/>
    <w:rsid w:val="00D6250B"/>
    <w:rsid w:val="00D634F0"/>
    <w:rsid w:val="00D63610"/>
    <w:rsid w:val="00D63ECA"/>
    <w:rsid w:val="00D6430B"/>
    <w:rsid w:val="00D64ECB"/>
    <w:rsid w:val="00D65802"/>
    <w:rsid w:val="00D66B65"/>
    <w:rsid w:val="00D71B37"/>
    <w:rsid w:val="00D7272E"/>
    <w:rsid w:val="00D731C6"/>
    <w:rsid w:val="00D73BDD"/>
    <w:rsid w:val="00D74001"/>
    <w:rsid w:val="00D74AB1"/>
    <w:rsid w:val="00D756F8"/>
    <w:rsid w:val="00D762EC"/>
    <w:rsid w:val="00D76519"/>
    <w:rsid w:val="00D80E7A"/>
    <w:rsid w:val="00D8207A"/>
    <w:rsid w:val="00D83415"/>
    <w:rsid w:val="00D842DB"/>
    <w:rsid w:val="00D845C9"/>
    <w:rsid w:val="00D845E5"/>
    <w:rsid w:val="00D847E7"/>
    <w:rsid w:val="00D84B72"/>
    <w:rsid w:val="00D850D7"/>
    <w:rsid w:val="00D85168"/>
    <w:rsid w:val="00D85655"/>
    <w:rsid w:val="00D85E57"/>
    <w:rsid w:val="00D8765A"/>
    <w:rsid w:val="00D877E0"/>
    <w:rsid w:val="00D87B4F"/>
    <w:rsid w:val="00D9082A"/>
    <w:rsid w:val="00D90B7B"/>
    <w:rsid w:val="00D90F3E"/>
    <w:rsid w:val="00D924C4"/>
    <w:rsid w:val="00D937FD"/>
    <w:rsid w:val="00D96033"/>
    <w:rsid w:val="00D9635E"/>
    <w:rsid w:val="00D967B2"/>
    <w:rsid w:val="00D96EAA"/>
    <w:rsid w:val="00D96F93"/>
    <w:rsid w:val="00D9782C"/>
    <w:rsid w:val="00DA0A4B"/>
    <w:rsid w:val="00DA26EA"/>
    <w:rsid w:val="00DA3959"/>
    <w:rsid w:val="00DA3F6D"/>
    <w:rsid w:val="00DA3FB0"/>
    <w:rsid w:val="00DA48B9"/>
    <w:rsid w:val="00DA538F"/>
    <w:rsid w:val="00DA57C6"/>
    <w:rsid w:val="00DA7B5E"/>
    <w:rsid w:val="00DB08F9"/>
    <w:rsid w:val="00DB1006"/>
    <w:rsid w:val="00DB19C0"/>
    <w:rsid w:val="00DB28DD"/>
    <w:rsid w:val="00DB305F"/>
    <w:rsid w:val="00DB5258"/>
    <w:rsid w:val="00DB5D6F"/>
    <w:rsid w:val="00DB7608"/>
    <w:rsid w:val="00DC06B7"/>
    <w:rsid w:val="00DC0AF0"/>
    <w:rsid w:val="00DC1950"/>
    <w:rsid w:val="00DC1B4A"/>
    <w:rsid w:val="00DC1C89"/>
    <w:rsid w:val="00DC1EB0"/>
    <w:rsid w:val="00DC21D7"/>
    <w:rsid w:val="00DC3F42"/>
    <w:rsid w:val="00DC40DC"/>
    <w:rsid w:val="00DC456B"/>
    <w:rsid w:val="00DC45A3"/>
    <w:rsid w:val="00DC4ADA"/>
    <w:rsid w:val="00DC4ED0"/>
    <w:rsid w:val="00DC5D4B"/>
    <w:rsid w:val="00DC5DA4"/>
    <w:rsid w:val="00DC6242"/>
    <w:rsid w:val="00DC6EA8"/>
    <w:rsid w:val="00DC70D6"/>
    <w:rsid w:val="00DC72EC"/>
    <w:rsid w:val="00DC7A6D"/>
    <w:rsid w:val="00DD07FA"/>
    <w:rsid w:val="00DD0D2D"/>
    <w:rsid w:val="00DD1998"/>
    <w:rsid w:val="00DD2E8B"/>
    <w:rsid w:val="00DD311B"/>
    <w:rsid w:val="00DD36F0"/>
    <w:rsid w:val="00DD431C"/>
    <w:rsid w:val="00DD534E"/>
    <w:rsid w:val="00DD5ABD"/>
    <w:rsid w:val="00DD5BCB"/>
    <w:rsid w:val="00DD5D6A"/>
    <w:rsid w:val="00DD5FAA"/>
    <w:rsid w:val="00DD7B49"/>
    <w:rsid w:val="00DE1EA2"/>
    <w:rsid w:val="00DE22D9"/>
    <w:rsid w:val="00DE3531"/>
    <w:rsid w:val="00DE3C56"/>
    <w:rsid w:val="00DE47E0"/>
    <w:rsid w:val="00DE4FE3"/>
    <w:rsid w:val="00DE5809"/>
    <w:rsid w:val="00DE6957"/>
    <w:rsid w:val="00DE6F1E"/>
    <w:rsid w:val="00DE71B4"/>
    <w:rsid w:val="00DE79B9"/>
    <w:rsid w:val="00DF043D"/>
    <w:rsid w:val="00DF0803"/>
    <w:rsid w:val="00DF1859"/>
    <w:rsid w:val="00DF2037"/>
    <w:rsid w:val="00DF33B0"/>
    <w:rsid w:val="00DF3800"/>
    <w:rsid w:val="00DF38F6"/>
    <w:rsid w:val="00DF5840"/>
    <w:rsid w:val="00DF67C6"/>
    <w:rsid w:val="00DF70CB"/>
    <w:rsid w:val="00DF780B"/>
    <w:rsid w:val="00E01759"/>
    <w:rsid w:val="00E03498"/>
    <w:rsid w:val="00E03A09"/>
    <w:rsid w:val="00E03FB1"/>
    <w:rsid w:val="00E04279"/>
    <w:rsid w:val="00E045AD"/>
    <w:rsid w:val="00E0669E"/>
    <w:rsid w:val="00E06CCF"/>
    <w:rsid w:val="00E07181"/>
    <w:rsid w:val="00E07337"/>
    <w:rsid w:val="00E10DFD"/>
    <w:rsid w:val="00E11AB0"/>
    <w:rsid w:val="00E125CC"/>
    <w:rsid w:val="00E12E06"/>
    <w:rsid w:val="00E14D6D"/>
    <w:rsid w:val="00E14EF8"/>
    <w:rsid w:val="00E157E3"/>
    <w:rsid w:val="00E16BF0"/>
    <w:rsid w:val="00E20B68"/>
    <w:rsid w:val="00E20F0C"/>
    <w:rsid w:val="00E21054"/>
    <w:rsid w:val="00E21D8E"/>
    <w:rsid w:val="00E2230C"/>
    <w:rsid w:val="00E22CBE"/>
    <w:rsid w:val="00E2310B"/>
    <w:rsid w:val="00E23AAF"/>
    <w:rsid w:val="00E24AD2"/>
    <w:rsid w:val="00E2544B"/>
    <w:rsid w:val="00E25506"/>
    <w:rsid w:val="00E258B0"/>
    <w:rsid w:val="00E261F6"/>
    <w:rsid w:val="00E266DA"/>
    <w:rsid w:val="00E2704B"/>
    <w:rsid w:val="00E270F3"/>
    <w:rsid w:val="00E27114"/>
    <w:rsid w:val="00E3041A"/>
    <w:rsid w:val="00E30716"/>
    <w:rsid w:val="00E30CC2"/>
    <w:rsid w:val="00E32078"/>
    <w:rsid w:val="00E32A02"/>
    <w:rsid w:val="00E351AE"/>
    <w:rsid w:val="00E35F75"/>
    <w:rsid w:val="00E41751"/>
    <w:rsid w:val="00E41C24"/>
    <w:rsid w:val="00E437E0"/>
    <w:rsid w:val="00E43960"/>
    <w:rsid w:val="00E4400D"/>
    <w:rsid w:val="00E442EC"/>
    <w:rsid w:val="00E448EC"/>
    <w:rsid w:val="00E44F57"/>
    <w:rsid w:val="00E45052"/>
    <w:rsid w:val="00E45CAC"/>
    <w:rsid w:val="00E46A1E"/>
    <w:rsid w:val="00E47306"/>
    <w:rsid w:val="00E47731"/>
    <w:rsid w:val="00E50505"/>
    <w:rsid w:val="00E50724"/>
    <w:rsid w:val="00E50CF6"/>
    <w:rsid w:val="00E50E2D"/>
    <w:rsid w:val="00E5233F"/>
    <w:rsid w:val="00E52FBE"/>
    <w:rsid w:val="00E53512"/>
    <w:rsid w:val="00E54780"/>
    <w:rsid w:val="00E548D6"/>
    <w:rsid w:val="00E54949"/>
    <w:rsid w:val="00E55979"/>
    <w:rsid w:val="00E55C74"/>
    <w:rsid w:val="00E55DA8"/>
    <w:rsid w:val="00E55EF5"/>
    <w:rsid w:val="00E57068"/>
    <w:rsid w:val="00E57EDC"/>
    <w:rsid w:val="00E60AD7"/>
    <w:rsid w:val="00E61001"/>
    <w:rsid w:val="00E62019"/>
    <w:rsid w:val="00E62E1F"/>
    <w:rsid w:val="00E63551"/>
    <w:rsid w:val="00E6440D"/>
    <w:rsid w:val="00E64BAE"/>
    <w:rsid w:val="00E6583F"/>
    <w:rsid w:val="00E659FD"/>
    <w:rsid w:val="00E65D8B"/>
    <w:rsid w:val="00E66F02"/>
    <w:rsid w:val="00E671BF"/>
    <w:rsid w:val="00E70EA8"/>
    <w:rsid w:val="00E71582"/>
    <w:rsid w:val="00E72AA6"/>
    <w:rsid w:val="00E737D6"/>
    <w:rsid w:val="00E73FB0"/>
    <w:rsid w:val="00E74C5A"/>
    <w:rsid w:val="00E74D4B"/>
    <w:rsid w:val="00E75051"/>
    <w:rsid w:val="00E75E68"/>
    <w:rsid w:val="00E767BC"/>
    <w:rsid w:val="00E76F9A"/>
    <w:rsid w:val="00E770E6"/>
    <w:rsid w:val="00E80C4C"/>
    <w:rsid w:val="00E83973"/>
    <w:rsid w:val="00E83C22"/>
    <w:rsid w:val="00E8412E"/>
    <w:rsid w:val="00E84EEC"/>
    <w:rsid w:val="00E85895"/>
    <w:rsid w:val="00E869FD"/>
    <w:rsid w:val="00E872D9"/>
    <w:rsid w:val="00E917E0"/>
    <w:rsid w:val="00E91DF7"/>
    <w:rsid w:val="00E926A9"/>
    <w:rsid w:val="00E934EC"/>
    <w:rsid w:val="00E935C7"/>
    <w:rsid w:val="00E9448E"/>
    <w:rsid w:val="00E9552F"/>
    <w:rsid w:val="00E956FE"/>
    <w:rsid w:val="00E974A7"/>
    <w:rsid w:val="00E977A5"/>
    <w:rsid w:val="00E978EB"/>
    <w:rsid w:val="00EA1100"/>
    <w:rsid w:val="00EA18B9"/>
    <w:rsid w:val="00EA1941"/>
    <w:rsid w:val="00EA1C7F"/>
    <w:rsid w:val="00EA1D44"/>
    <w:rsid w:val="00EA4057"/>
    <w:rsid w:val="00EA6E32"/>
    <w:rsid w:val="00EA7903"/>
    <w:rsid w:val="00EA7F62"/>
    <w:rsid w:val="00EB18C2"/>
    <w:rsid w:val="00EB1DBB"/>
    <w:rsid w:val="00EB2168"/>
    <w:rsid w:val="00EB2779"/>
    <w:rsid w:val="00EB323E"/>
    <w:rsid w:val="00EB47D5"/>
    <w:rsid w:val="00EB4A8C"/>
    <w:rsid w:val="00EB5DF4"/>
    <w:rsid w:val="00EC0426"/>
    <w:rsid w:val="00EC0A4E"/>
    <w:rsid w:val="00EC1361"/>
    <w:rsid w:val="00EC203D"/>
    <w:rsid w:val="00EC2C62"/>
    <w:rsid w:val="00EC3870"/>
    <w:rsid w:val="00EC591F"/>
    <w:rsid w:val="00EC6906"/>
    <w:rsid w:val="00EC6DD5"/>
    <w:rsid w:val="00EC752B"/>
    <w:rsid w:val="00ED012A"/>
    <w:rsid w:val="00ED0184"/>
    <w:rsid w:val="00ED1CD1"/>
    <w:rsid w:val="00ED1DB9"/>
    <w:rsid w:val="00ED2369"/>
    <w:rsid w:val="00ED38A9"/>
    <w:rsid w:val="00ED4545"/>
    <w:rsid w:val="00ED4606"/>
    <w:rsid w:val="00ED6031"/>
    <w:rsid w:val="00ED6E72"/>
    <w:rsid w:val="00ED7B6D"/>
    <w:rsid w:val="00EE0769"/>
    <w:rsid w:val="00EE1ED2"/>
    <w:rsid w:val="00EE2A77"/>
    <w:rsid w:val="00EE37CC"/>
    <w:rsid w:val="00EE3A95"/>
    <w:rsid w:val="00EE3E54"/>
    <w:rsid w:val="00EE466B"/>
    <w:rsid w:val="00EE5B0A"/>
    <w:rsid w:val="00EE5E2A"/>
    <w:rsid w:val="00EE686F"/>
    <w:rsid w:val="00EE6E00"/>
    <w:rsid w:val="00EE6F7E"/>
    <w:rsid w:val="00EE7CED"/>
    <w:rsid w:val="00EE7DCB"/>
    <w:rsid w:val="00EF01B2"/>
    <w:rsid w:val="00EF096B"/>
    <w:rsid w:val="00EF2650"/>
    <w:rsid w:val="00EF287C"/>
    <w:rsid w:val="00EF2B18"/>
    <w:rsid w:val="00EF2B74"/>
    <w:rsid w:val="00EF2BF1"/>
    <w:rsid w:val="00EF2C88"/>
    <w:rsid w:val="00EF34F1"/>
    <w:rsid w:val="00EF38A3"/>
    <w:rsid w:val="00EF42B6"/>
    <w:rsid w:val="00EF508D"/>
    <w:rsid w:val="00EF5C6D"/>
    <w:rsid w:val="00EF6148"/>
    <w:rsid w:val="00EF695C"/>
    <w:rsid w:val="00EF6BC7"/>
    <w:rsid w:val="00EF70B9"/>
    <w:rsid w:val="00EF765B"/>
    <w:rsid w:val="00EF7FE3"/>
    <w:rsid w:val="00F00517"/>
    <w:rsid w:val="00F018C7"/>
    <w:rsid w:val="00F032BD"/>
    <w:rsid w:val="00F04288"/>
    <w:rsid w:val="00F04775"/>
    <w:rsid w:val="00F0542F"/>
    <w:rsid w:val="00F05E40"/>
    <w:rsid w:val="00F06D86"/>
    <w:rsid w:val="00F06EE2"/>
    <w:rsid w:val="00F07067"/>
    <w:rsid w:val="00F10EB0"/>
    <w:rsid w:val="00F11977"/>
    <w:rsid w:val="00F131B6"/>
    <w:rsid w:val="00F1343B"/>
    <w:rsid w:val="00F13A30"/>
    <w:rsid w:val="00F1517C"/>
    <w:rsid w:val="00F15FF4"/>
    <w:rsid w:val="00F1668F"/>
    <w:rsid w:val="00F20013"/>
    <w:rsid w:val="00F2021A"/>
    <w:rsid w:val="00F20632"/>
    <w:rsid w:val="00F221E5"/>
    <w:rsid w:val="00F230A1"/>
    <w:rsid w:val="00F24611"/>
    <w:rsid w:val="00F2589A"/>
    <w:rsid w:val="00F2636E"/>
    <w:rsid w:val="00F26EE5"/>
    <w:rsid w:val="00F2716D"/>
    <w:rsid w:val="00F27B7F"/>
    <w:rsid w:val="00F3131B"/>
    <w:rsid w:val="00F3189C"/>
    <w:rsid w:val="00F31FED"/>
    <w:rsid w:val="00F3203B"/>
    <w:rsid w:val="00F326C5"/>
    <w:rsid w:val="00F3287E"/>
    <w:rsid w:val="00F33089"/>
    <w:rsid w:val="00F35ECA"/>
    <w:rsid w:val="00F35FB3"/>
    <w:rsid w:val="00F36AC6"/>
    <w:rsid w:val="00F41D5C"/>
    <w:rsid w:val="00F42CCF"/>
    <w:rsid w:val="00F42D81"/>
    <w:rsid w:val="00F4312F"/>
    <w:rsid w:val="00F435A4"/>
    <w:rsid w:val="00F454ED"/>
    <w:rsid w:val="00F46D80"/>
    <w:rsid w:val="00F470B5"/>
    <w:rsid w:val="00F470CE"/>
    <w:rsid w:val="00F500D6"/>
    <w:rsid w:val="00F508B8"/>
    <w:rsid w:val="00F515F3"/>
    <w:rsid w:val="00F5315D"/>
    <w:rsid w:val="00F5391D"/>
    <w:rsid w:val="00F5467A"/>
    <w:rsid w:val="00F54FB6"/>
    <w:rsid w:val="00F55067"/>
    <w:rsid w:val="00F550E9"/>
    <w:rsid w:val="00F5611F"/>
    <w:rsid w:val="00F56A13"/>
    <w:rsid w:val="00F56F55"/>
    <w:rsid w:val="00F573E4"/>
    <w:rsid w:val="00F57B7C"/>
    <w:rsid w:val="00F57DBF"/>
    <w:rsid w:val="00F60E1B"/>
    <w:rsid w:val="00F613DD"/>
    <w:rsid w:val="00F6175E"/>
    <w:rsid w:val="00F61B24"/>
    <w:rsid w:val="00F62292"/>
    <w:rsid w:val="00F6294E"/>
    <w:rsid w:val="00F635B0"/>
    <w:rsid w:val="00F64115"/>
    <w:rsid w:val="00F64212"/>
    <w:rsid w:val="00F64834"/>
    <w:rsid w:val="00F6489F"/>
    <w:rsid w:val="00F651E2"/>
    <w:rsid w:val="00F65EBF"/>
    <w:rsid w:val="00F6777F"/>
    <w:rsid w:val="00F67BD4"/>
    <w:rsid w:val="00F71131"/>
    <w:rsid w:val="00F71292"/>
    <w:rsid w:val="00F714E8"/>
    <w:rsid w:val="00F71C1D"/>
    <w:rsid w:val="00F71D37"/>
    <w:rsid w:val="00F724FA"/>
    <w:rsid w:val="00F725F8"/>
    <w:rsid w:val="00F72877"/>
    <w:rsid w:val="00F734CF"/>
    <w:rsid w:val="00F75B77"/>
    <w:rsid w:val="00F762F4"/>
    <w:rsid w:val="00F76620"/>
    <w:rsid w:val="00F76807"/>
    <w:rsid w:val="00F772A8"/>
    <w:rsid w:val="00F7791E"/>
    <w:rsid w:val="00F80541"/>
    <w:rsid w:val="00F8197D"/>
    <w:rsid w:val="00F81C44"/>
    <w:rsid w:val="00F81D09"/>
    <w:rsid w:val="00F842E3"/>
    <w:rsid w:val="00F84FE7"/>
    <w:rsid w:val="00F86E6F"/>
    <w:rsid w:val="00F8748E"/>
    <w:rsid w:val="00F87B3E"/>
    <w:rsid w:val="00F900C5"/>
    <w:rsid w:val="00F9063D"/>
    <w:rsid w:val="00F90921"/>
    <w:rsid w:val="00F913FB"/>
    <w:rsid w:val="00F91BD0"/>
    <w:rsid w:val="00F92626"/>
    <w:rsid w:val="00F931C0"/>
    <w:rsid w:val="00F9327F"/>
    <w:rsid w:val="00F9339F"/>
    <w:rsid w:val="00F937E9"/>
    <w:rsid w:val="00F94C5F"/>
    <w:rsid w:val="00F954D2"/>
    <w:rsid w:val="00F95651"/>
    <w:rsid w:val="00F962B1"/>
    <w:rsid w:val="00F962D0"/>
    <w:rsid w:val="00F96547"/>
    <w:rsid w:val="00F966BC"/>
    <w:rsid w:val="00F97FEE"/>
    <w:rsid w:val="00FA0878"/>
    <w:rsid w:val="00FA0921"/>
    <w:rsid w:val="00FA2228"/>
    <w:rsid w:val="00FA4450"/>
    <w:rsid w:val="00FA50EB"/>
    <w:rsid w:val="00FA536A"/>
    <w:rsid w:val="00FA5BE7"/>
    <w:rsid w:val="00FA5E7B"/>
    <w:rsid w:val="00FA6959"/>
    <w:rsid w:val="00FA6F0D"/>
    <w:rsid w:val="00FB02DC"/>
    <w:rsid w:val="00FB0F4B"/>
    <w:rsid w:val="00FB16EA"/>
    <w:rsid w:val="00FB1DFA"/>
    <w:rsid w:val="00FB2C8E"/>
    <w:rsid w:val="00FB2FEB"/>
    <w:rsid w:val="00FB3165"/>
    <w:rsid w:val="00FB3302"/>
    <w:rsid w:val="00FB33D2"/>
    <w:rsid w:val="00FB3F28"/>
    <w:rsid w:val="00FB4CD9"/>
    <w:rsid w:val="00FB5F42"/>
    <w:rsid w:val="00FB7094"/>
    <w:rsid w:val="00FB7ABF"/>
    <w:rsid w:val="00FB7F25"/>
    <w:rsid w:val="00FC1A81"/>
    <w:rsid w:val="00FC26E4"/>
    <w:rsid w:val="00FC2F3E"/>
    <w:rsid w:val="00FC60DA"/>
    <w:rsid w:val="00FC663B"/>
    <w:rsid w:val="00FC6FC6"/>
    <w:rsid w:val="00FC7E37"/>
    <w:rsid w:val="00FD05D3"/>
    <w:rsid w:val="00FD067A"/>
    <w:rsid w:val="00FD14DC"/>
    <w:rsid w:val="00FD1E36"/>
    <w:rsid w:val="00FD295C"/>
    <w:rsid w:val="00FD2C7D"/>
    <w:rsid w:val="00FD35FB"/>
    <w:rsid w:val="00FD37CF"/>
    <w:rsid w:val="00FD3ABE"/>
    <w:rsid w:val="00FD506B"/>
    <w:rsid w:val="00FD5882"/>
    <w:rsid w:val="00FD7C55"/>
    <w:rsid w:val="00FE063A"/>
    <w:rsid w:val="00FE0979"/>
    <w:rsid w:val="00FE0FBF"/>
    <w:rsid w:val="00FE1842"/>
    <w:rsid w:val="00FE2FC7"/>
    <w:rsid w:val="00FE3BF1"/>
    <w:rsid w:val="00FE3C8D"/>
    <w:rsid w:val="00FE55E4"/>
    <w:rsid w:val="00FE6037"/>
    <w:rsid w:val="00FE69A7"/>
    <w:rsid w:val="00FE6D02"/>
    <w:rsid w:val="00FE7241"/>
    <w:rsid w:val="00FF16BD"/>
    <w:rsid w:val="00FF28D0"/>
    <w:rsid w:val="00FF2A6E"/>
    <w:rsid w:val="00FF31E5"/>
    <w:rsid w:val="00FF39BC"/>
    <w:rsid w:val="00FF3DC8"/>
    <w:rsid w:val="00FF45D8"/>
    <w:rsid w:val="00FF6556"/>
    <w:rsid w:val="00FF6B24"/>
    <w:rsid w:val="00FF72EA"/>
    <w:rsid w:val="00FF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77CB"/>
  <w15:docId w15:val="{1345FAD1-1D5D-455F-88FC-32418C69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735"/>
    <w:pPr>
      <w:suppressAutoHyphens/>
    </w:pPr>
    <w:rPr>
      <w:rFonts w:ascii="Times New Roman" w:eastAsia="Times New Roman" w:hAnsi="Times New Roman"/>
      <w:lang w:eastAsia="ar-SA"/>
    </w:rPr>
  </w:style>
  <w:style w:type="paragraph" w:styleId="1">
    <w:name w:val="heading 1"/>
    <w:basedOn w:val="a"/>
    <w:next w:val="a"/>
    <w:link w:val="10"/>
    <w:uiPriority w:val="99"/>
    <w:qFormat/>
    <w:rsid w:val="00CD3735"/>
    <w:pPr>
      <w:keepNext/>
      <w:ind w:firstLine="720"/>
      <w:jc w:val="center"/>
      <w:outlineLvl w:val="0"/>
    </w:pPr>
    <w:rPr>
      <w:sz w:val="28"/>
      <w:szCs w:val="28"/>
    </w:rPr>
  </w:style>
  <w:style w:type="paragraph" w:styleId="2">
    <w:name w:val="heading 2"/>
    <w:basedOn w:val="a"/>
    <w:next w:val="a"/>
    <w:link w:val="20"/>
    <w:uiPriority w:val="99"/>
    <w:qFormat/>
    <w:rsid w:val="00CD373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D373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D3735"/>
    <w:pPr>
      <w:keepNext/>
      <w:spacing w:before="240" w:after="60"/>
      <w:outlineLvl w:val="3"/>
    </w:pPr>
    <w:rPr>
      <w:b/>
      <w:bCs/>
      <w:sz w:val="28"/>
      <w:szCs w:val="28"/>
    </w:rPr>
  </w:style>
  <w:style w:type="paragraph" w:styleId="5">
    <w:name w:val="heading 5"/>
    <w:basedOn w:val="a"/>
    <w:next w:val="a"/>
    <w:link w:val="50"/>
    <w:uiPriority w:val="99"/>
    <w:qFormat/>
    <w:rsid w:val="00CD3735"/>
    <w:pPr>
      <w:spacing w:before="240" w:after="60"/>
      <w:outlineLvl w:val="4"/>
    </w:pPr>
    <w:rPr>
      <w:b/>
      <w:bCs/>
      <w:i/>
      <w:iCs/>
      <w:sz w:val="26"/>
      <w:szCs w:val="26"/>
    </w:rPr>
  </w:style>
  <w:style w:type="paragraph" w:styleId="6">
    <w:name w:val="heading 6"/>
    <w:basedOn w:val="a"/>
    <w:next w:val="a"/>
    <w:link w:val="60"/>
    <w:uiPriority w:val="99"/>
    <w:qFormat/>
    <w:rsid w:val="00CD3735"/>
    <w:pPr>
      <w:spacing w:before="240" w:after="60"/>
      <w:outlineLvl w:val="5"/>
    </w:pPr>
    <w:rPr>
      <w:b/>
      <w:bCs/>
      <w:sz w:val="22"/>
      <w:szCs w:val="22"/>
    </w:rPr>
  </w:style>
  <w:style w:type="paragraph" w:styleId="7">
    <w:name w:val="heading 7"/>
    <w:basedOn w:val="a"/>
    <w:next w:val="a"/>
    <w:link w:val="70"/>
    <w:uiPriority w:val="99"/>
    <w:qFormat/>
    <w:rsid w:val="00CD3735"/>
    <w:pPr>
      <w:spacing w:before="240" w:after="60"/>
      <w:outlineLvl w:val="6"/>
    </w:pPr>
    <w:rPr>
      <w:sz w:val="24"/>
      <w:szCs w:val="24"/>
    </w:rPr>
  </w:style>
  <w:style w:type="paragraph" w:styleId="8">
    <w:name w:val="heading 8"/>
    <w:basedOn w:val="a"/>
    <w:next w:val="a"/>
    <w:link w:val="80"/>
    <w:uiPriority w:val="99"/>
    <w:qFormat/>
    <w:rsid w:val="00CD3735"/>
    <w:pPr>
      <w:spacing w:before="240" w:after="60"/>
      <w:outlineLvl w:val="7"/>
    </w:pPr>
    <w:rPr>
      <w:i/>
      <w:iCs/>
      <w:sz w:val="24"/>
      <w:szCs w:val="24"/>
    </w:rPr>
  </w:style>
  <w:style w:type="paragraph" w:styleId="9">
    <w:name w:val="heading 9"/>
    <w:basedOn w:val="a"/>
    <w:next w:val="a"/>
    <w:link w:val="90"/>
    <w:uiPriority w:val="99"/>
    <w:qFormat/>
    <w:rsid w:val="00CD373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3735"/>
    <w:rPr>
      <w:rFonts w:ascii="Times New Roman" w:eastAsia="Times New Roman" w:hAnsi="Times New Roman" w:cs="Times New Roman"/>
      <w:sz w:val="28"/>
      <w:szCs w:val="28"/>
      <w:lang w:eastAsia="ar-SA"/>
    </w:rPr>
  </w:style>
  <w:style w:type="character" w:customStyle="1" w:styleId="20">
    <w:name w:val="Заголовок 2 Знак"/>
    <w:basedOn w:val="a0"/>
    <w:link w:val="2"/>
    <w:uiPriority w:val="99"/>
    <w:rsid w:val="00CD3735"/>
    <w:rPr>
      <w:rFonts w:ascii="Arial" w:eastAsia="Times New Roman" w:hAnsi="Arial" w:cs="Arial"/>
      <w:b/>
      <w:bCs/>
      <w:i/>
      <w:iCs/>
      <w:sz w:val="28"/>
      <w:szCs w:val="28"/>
      <w:lang w:eastAsia="ar-SA"/>
    </w:rPr>
  </w:style>
  <w:style w:type="character" w:customStyle="1" w:styleId="30">
    <w:name w:val="Заголовок 3 Знак"/>
    <w:basedOn w:val="a0"/>
    <w:link w:val="3"/>
    <w:uiPriority w:val="99"/>
    <w:rsid w:val="00CD3735"/>
    <w:rPr>
      <w:rFonts w:ascii="Arial" w:eastAsia="Times New Roman" w:hAnsi="Arial" w:cs="Arial"/>
      <w:b/>
      <w:bCs/>
      <w:sz w:val="26"/>
      <w:szCs w:val="26"/>
      <w:lang w:eastAsia="ar-SA"/>
    </w:rPr>
  </w:style>
  <w:style w:type="character" w:customStyle="1" w:styleId="40">
    <w:name w:val="Заголовок 4 Знак"/>
    <w:basedOn w:val="a0"/>
    <w:link w:val="4"/>
    <w:uiPriority w:val="99"/>
    <w:rsid w:val="00CD3735"/>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rsid w:val="00CD3735"/>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uiPriority w:val="99"/>
    <w:rsid w:val="00CD3735"/>
    <w:rPr>
      <w:rFonts w:ascii="Times New Roman" w:eastAsia="Times New Roman" w:hAnsi="Times New Roman" w:cs="Times New Roman"/>
      <w:b/>
      <w:bCs/>
      <w:lang w:eastAsia="ar-SA"/>
    </w:rPr>
  </w:style>
  <w:style w:type="character" w:customStyle="1" w:styleId="70">
    <w:name w:val="Заголовок 7 Знак"/>
    <w:basedOn w:val="a0"/>
    <w:link w:val="7"/>
    <w:uiPriority w:val="99"/>
    <w:rsid w:val="00CD3735"/>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9"/>
    <w:rsid w:val="00CD3735"/>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uiPriority w:val="99"/>
    <w:rsid w:val="00CD3735"/>
    <w:rPr>
      <w:rFonts w:ascii="Arial" w:eastAsia="Times New Roman" w:hAnsi="Arial" w:cs="Arial"/>
      <w:lang w:eastAsia="ar-SA"/>
    </w:rPr>
  </w:style>
  <w:style w:type="paragraph" w:customStyle="1" w:styleId="a3">
    <w:name w:val="Знак"/>
    <w:basedOn w:val="a"/>
    <w:uiPriority w:val="99"/>
    <w:rsid w:val="00CD3735"/>
    <w:pPr>
      <w:tabs>
        <w:tab w:val="num" w:pos="720"/>
      </w:tabs>
      <w:suppressAutoHyphens w:val="0"/>
      <w:spacing w:after="160" w:line="240" w:lineRule="exact"/>
      <w:ind w:left="720" w:hanging="720"/>
      <w:jc w:val="both"/>
    </w:pPr>
    <w:rPr>
      <w:rFonts w:ascii="Verdana" w:hAnsi="Verdana" w:cs="Verdana"/>
      <w:lang w:val="en-US" w:eastAsia="en-US"/>
    </w:rPr>
  </w:style>
  <w:style w:type="character" w:customStyle="1" w:styleId="WW8Num1z0">
    <w:name w:val="WW8Num1z0"/>
    <w:uiPriority w:val="99"/>
    <w:rsid w:val="00CD3735"/>
    <w:rPr>
      <w:rFonts w:ascii="Wingdings" w:hAnsi="Wingdings" w:cs="Wingdings"/>
    </w:rPr>
  </w:style>
  <w:style w:type="character" w:customStyle="1" w:styleId="WW8Num3z0">
    <w:name w:val="WW8Num3z0"/>
    <w:uiPriority w:val="99"/>
    <w:rsid w:val="00CD3735"/>
    <w:rPr>
      <w:rFonts w:ascii="StarSymbol" w:hAnsi="StarSymbol" w:cs="StarSymbol"/>
    </w:rPr>
  </w:style>
  <w:style w:type="character" w:customStyle="1" w:styleId="WW8Num4z0">
    <w:name w:val="WW8Num4z0"/>
    <w:uiPriority w:val="99"/>
    <w:rsid w:val="00CD3735"/>
    <w:rPr>
      <w:rFonts w:ascii="Wingdings" w:hAnsi="Wingdings" w:cs="Wingdings"/>
    </w:rPr>
  </w:style>
  <w:style w:type="character" w:customStyle="1" w:styleId="WW8Num5z0">
    <w:name w:val="WW8Num5z0"/>
    <w:uiPriority w:val="99"/>
    <w:rsid w:val="00CD3735"/>
    <w:rPr>
      <w:rFonts w:ascii="Wingdings" w:hAnsi="Wingdings" w:cs="Wingdings"/>
    </w:rPr>
  </w:style>
  <w:style w:type="character" w:customStyle="1" w:styleId="WW8Num6z0">
    <w:name w:val="WW8Num6z0"/>
    <w:uiPriority w:val="99"/>
    <w:rsid w:val="00CD3735"/>
    <w:rPr>
      <w:rFonts w:ascii="Wingdings" w:hAnsi="Wingdings" w:cs="Wingdings"/>
    </w:rPr>
  </w:style>
  <w:style w:type="character" w:customStyle="1" w:styleId="WW8Num8z0">
    <w:name w:val="WW8Num8z0"/>
    <w:uiPriority w:val="99"/>
    <w:rsid w:val="00CD3735"/>
    <w:rPr>
      <w:rFonts w:ascii="Wingdings" w:hAnsi="Wingdings" w:cs="Wingdings"/>
    </w:rPr>
  </w:style>
  <w:style w:type="character" w:customStyle="1" w:styleId="WW8Num9z0">
    <w:name w:val="WW8Num9z0"/>
    <w:uiPriority w:val="99"/>
    <w:rsid w:val="00CD3735"/>
    <w:rPr>
      <w:rFonts w:ascii="Wingdings" w:hAnsi="Wingdings" w:cs="Wingdings"/>
    </w:rPr>
  </w:style>
  <w:style w:type="character" w:customStyle="1" w:styleId="WW8Num9z1">
    <w:name w:val="WW8Num9z1"/>
    <w:uiPriority w:val="99"/>
    <w:rsid w:val="00CD3735"/>
    <w:rPr>
      <w:rFonts w:ascii="Courier New" w:hAnsi="Courier New" w:cs="Courier New"/>
    </w:rPr>
  </w:style>
  <w:style w:type="character" w:customStyle="1" w:styleId="WW8Num9z3">
    <w:name w:val="WW8Num9z3"/>
    <w:uiPriority w:val="99"/>
    <w:rsid w:val="00CD3735"/>
    <w:rPr>
      <w:rFonts w:ascii="Symbol" w:hAnsi="Symbol" w:cs="Symbol"/>
    </w:rPr>
  </w:style>
  <w:style w:type="character" w:customStyle="1" w:styleId="WW8Num10z0">
    <w:name w:val="WW8Num10z0"/>
    <w:uiPriority w:val="99"/>
    <w:rsid w:val="00CD3735"/>
    <w:rPr>
      <w:rFonts w:ascii="Wingdings" w:hAnsi="Wingdings" w:cs="Wingdings"/>
    </w:rPr>
  </w:style>
  <w:style w:type="character" w:customStyle="1" w:styleId="WW8Num13z0">
    <w:name w:val="WW8Num13z0"/>
    <w:uiPriority w:val="99"/>
    <w:rsid w:val="00CD3735"/>
    <w:rPr>
      <w:rFonts w:ascii="Wingdings" w:hAnsi="Wingdings" w:cs="Wingdings"/>
    </w:rPr>
  </w:style>
  <w:style w:type="character" w:customStyle="1" w:styleId="WW8Num14z0">
    <w:name w:val="WW8Num14z0"/>
    <w:uiPriority w:val="99"/>
    <w:rsid w:val="00CD3735"/>
    <w:rPr>
      <w:rFonts w:ascii="Wingdings" w:hAnsi="Wingdings" w:cs="Wingdings"/>
    </w:rPr>
  </w:style>
  <w:style w:type="character" w:customStyle="1" w:styleId="WW8Num14z3">
    <w:name w:val="WW8Num14z3"/>
    <w:uiPriority w:val="99"/>
    <w:rsid w:val="00CD3735"/>
    <w:rPr>
      <w:rFonts w:ascii="Symbol" w:hAnsi="Symbol" w:cs="Symbol"/>
    </w:rPr>
  </w:style>
  <w:style w:type="character" w:customStyle="1" w:styleId="WW8Num14z4">
    <w:name w:val="WW8Num14z4"/>
    <w:uiPriority w:val="99"/>
    <w:rsid w:val="00CD3735"/>
    <w:rPr>
      <w:rFonts w:ascii="Courier New" w:hAnsi="Courier New" w:cs="Courier New"/>
    </w:rPr>
  </w:style>
  <w:style w:type="character" w:customStyle="1" w:styleId="WW8Num16z0">
    <w:name w:val="WW8Num16z0"/>
    <w:uiPriority w:val="99"/>
    <w:rsid w:val="00CD3735"/>
    <w:rPr>
      <w:rFonts w:ascii="Wingdings" w:hAnsi="Wingdings" w:cs="Wingdings"/>
    </w:rPr>
  </w:style>
  <w:style w:type="character" w:customStyle="1" w:styleId="WW8Num17z0">
    <w:name w:val="WW8Num17z0"/>
    <w:uiPriority w:val="99"/>
    <w:rsid w:val="00CD3735"/>
    <w:rPr>
      <w:rFonts w:ascii="Wingdings" w:hAnsi="Wingdings" w:cs="Wingdings"/>
    </w:rPr>
  </w:style>
  <w:style w:type="character" w:customStyle="1" w:styleId="WW8Num18z0">
    <w:name w:val="WW8Num18z0"/>
    <w:uiPriority w:val="99"/>
    <w:rsid w:val="00CD3735"/>
    <w:rPr>
      <w:rFonts w:ascii="StarSymbol" w:hAnsi="StarSymbol" w:cs="StarSymbol"/>
    </w:rPr>
  </w:style>
  <w:style w:type="character" w:customStyle="1" w:styleId="WW8Num19z0">
    <w:name w:val="WW8Num19z0"/>
    <w:uiPriority w:val="99"/>
    <w:rsid w:val="00CD3735"/>
    <w:rPr>
      <w:rFonts w:ascii="Wingdings" w:hAnsi="Wingdings" w:cs="Wingdings"/>
    </w:rPr>
  </w:style>
  <w:style w:type="character" w:customStyle="1" w:styleId="WW8Num20z0">
    <w:name w:val="WW8Num20z0"/>
    <w:uiPriority w:val="99"/>
    <w:rsid w:val="00CD3735"/>
    <w:rPr>
      <w:rFonts w:ascii="Wingdings" w:hAnsi="Wingdings" w:cs="Wingdings"/>
    </w:rPr>
  </w:style>
  <w:style w:type="character" w:customStyle="1" w:styleId="WW8Num21z0">
    <w:name w:val="WW8Num21z0"/>
    <w:uiPriority w:val="99"/>
    <w:rsid w:val="00CD3735"/>
    <w:rPr>
      <w:rFonts w:ascii="Wingdings" w:hAnsi="Wingdings" w:cs="Wingdings"/>
    </w:rPr>
  </w:style>
  <w:style w:type="character" w:customStyle="1" w:styleId="WW8Num23z0">
    <w:name w:val="WW8Num23z0"/>
    <w:uiPriority w:val="99"/>
    <w:rsid w:val="00CD3735"/>
    <w:rPr>
      <w:rFonts w:ascii="Wingdings" w:hAnsi="Wingdings" w:cs="Wingdings"/>
    </w:rPr>
  </w:style>
  <w:style w:type="character" w:customStyle="1" w:styleId="WW8Num24z0">
    <w:name w:val="WW8Num24z0"/>
    <w:uiPriority w:val="99"/>
    <w:rsid w:val="00CD3735"/>
    <w:rPr>
      <w:rFonts w:ascii="Wingdings" w:hAnsi="Wingdings" w:cs="Wingdings"/>
    </w:rPr>
  </w:style>
  <w:style w:type="character" w:customStyle="1" w:styleId="WW8Num25z0">
    <w:name w:val="WW8Num25z0"/>
    <w:uiPriority w:val="99"/>
    <w:rsid w:val="00CD3735"/>
    <w:rPr>
      <w:rFonts w:ascii="Symbol" w:hAnsi="Symbol" w:cs="Symbol"/>
    </w:rPr>
  </w:style>
  <w:style w:type="character" w:customStyle="1" w:styleId="WW8Num26z0">
    <w:name w:val="WW8Num26z0"/>
    <w:uiPriority w:val="99"/>
    <w:rsid w:val="00CD3735"/>
    <w:rPr>
      <w:rFonts w:ascii="Wingdings" w:hAnsi="Wingdings" w:cs="Wingdings"/>
    </w:rPr>
  </w:style>
  <w:style w:type="character" w:customStyle="1" w:styleId="WW8Num28z0">
    <w:name w:val="WW8Num28z0"/>
    <w:uiPriority w:val="99"/>
    <w:rsid w:val="00CD3735"/>
    <w:rPr>
      <w:rFonts w:ascii="Wingdings" w:hAnsi="Wingdings" w:cs="Wingdings"/>
    </w:rPr>
  </w:style>
  <w:style w:type="character" w:customStyle="1" w:styleId="WW8Num28z1">
    <w:name w:val="WW8Num28z1"/>
    <w:uiPriority w:val="99"/>
    <w:rsid w:val="00CD3735"/>
    <w:rPr>
      <w:rFonts w:ascii="Courier New" w:hAnsi="Courier New" w:cs="Courier New"/>
    </w:rPr>
  </w:style>
  <w:style w:type="character" w:customStyle="1" w:styleId="WW8Num28z3">
    <w:name w:val="WW8Num28z3"/>
    <w:uiPriority w:val="99"/>
    <w:rsid w:val="00CD3735"/>
    <w:rPr>
      <w:rFonts w:ascii="Symbol" w:hAnsi="Symbol" w:cs="Symbol"/>
    </w:rPr>
  </w:style>
  <w:style w:type="character" w:customStyle="1" w:styleId="WW8Num29z0">
    <w:name w:val="WW8Num29z0"/>
    <w:uiPriority w:val="99"/>
    <w:rsid w:val="00CD3735"/>
    <w:rPr>
      <w:rFonts w:ascii="Symbol" w:hAnsi="Symbol" w:cs="Symbol"/>
    </w:rPr>
  </w:style>
  <w:style w:type="character" w:customStyle="1" w:styleId="WW8Num29z1">
    <w:name w:val="WW8Num29z1"/>
    <w:uiPriority w:val="99"/>
    <w:rsid w:val="00CD3735"/>
    <w:rPr>
      <w:rFonts w:ascii="Courier New" w:hAnsi="Courier New" w:cs="Courier New"/>
    </w:rPr>
  </w:style>
  <w:style w:type="character" w:customStyle="1" w:styleId="WW8Num29z2">
    <w:name w:val="WW8Num29z2"/>
    <w:uiPriority w:val="99"/>
    <w:rsid w:val="00CD3735"/>
    <w:rPr>
      <w:rFonts w:ascii="Wingdings" w:hAnsi="Wingdings" w:cs="Wingdings"/>
    </w:rPr>
  </w:style>
  <w:style w:type="character" w:customStyle="1" w:styleId="WW8Num30z0">
    <w:name w:val="WW8Num30z0"/>
    <w:uiPriority w:val="99"/>
    <w:rsid w:val="00CD3735"/>
    <w:rPr>
      <w:rFonts w:ascii="Symbol" w:hAnsi="Symbol" w:cs="Symbol"/>
    </w:rPr>
  </w:style>
  <w:style w:type="character" w:customStyle="1" w:styleId="WW8Num30z1">
    <w:name w:val="WW8Num30z1"/>
    <w:uiPriority w:val="99"/>
    <w:rsid w:val="00CD3735"/>
    <w:rPr>
      <w:rFonts w:ascii="Courier New" w:hAnsi="Courier New" w:cs="Courier New"/>
    </w:rPr>
  </w:style>
  <w:style w:type="character" w:customStyle="1" w:styleId="WW8Num30z2">
    <w:name w:val="WW8Num30z2"/>
    <w:uiPriority w:val="99"/>
    <w:rsid w:val="00CD3735"/>
    <w:rPr>
      <w:rFonts w:ascii="Wingdings" w:hAnsi="Wingdings" w:cs="Wingdings"/>
    </w:rPr>
  </w:style>
  <w:style w:type="character" w:customStyle="1" w:styleId="WW8Num31z0">
    <w:name w:val="WW8Num31z0"/>
    <w:uiPriority w:val="99"/>
    <w:rsid w:val="00CD3735"/>
    <w:rPr>
      <w:rFonts w:ascii="Symbol" w:hAnsi="Symbol" w:cs="Symbol"/>
    </w:rPr>
  </w:style>
  <w:style w:type="character" w:customStyle="1" w:styleId="WW8Num31z1">
    <w:name w:val="WW8Num31z1"/>
    <w:uiPriority w:val="99"/>
    <w:rsid w:val="00CD3735"/>
    <w:rPr>
      <w:rFonts w:ascii="Courier New" w:hAnsi="Courier New" w:cs="Courier New"/>
    </w:rPr>
  </w:style>
  <w:style w:type="character" w:customStyle="1" w:styleId="WW8Num31z2">
    <w:name w:val="WW8Num31z2"/>
    <w:uiPriority w:val="99"/>
    <w:rsid w:val="00CD3735"/>
    <w:rPr>
      <w:rFonts w:ascii="Wingdings" w:hAnsi="Wingdings" w:cs="Wingdings"/>
    </w:rPr>
  </w:style>
  <w:style w:type="character" w:customStyle="1" w:styleId="21">
    <w:name w:val="Основной шрифт абзаца2"/>
    <w:uiPriority w:val="99"/>
    <w:rsid w:val="00CD3735"/>
  </w:style>
  <w:style w:type="character" w:customStyle="1" w:styleId="Absatz-Standardschriftart">
    <w:name w:val="Absatz-Standardschriftart"/>
    <w:uiPriority w:val="99"/>
    <w:rsid w:val="00CD3735"/>
  </w:style>
  <w:style w:type="character" w:customStyle="1" w:styleId="WW-Absatz-Standardschriftart">
    <w:name w:val="WW-Absatz-Standardschriftart"/>
    <w:uiPriority w:val="99"/>
    <w:rsid w:val="00CD3735"/>
  </w:style>
  <w:style w:type="character" w:customStyle="1" w:styleId="WW8Num1z1">
    <w:name w:val="WW8Num1z1"/>
    <w:uiPriority w:val="99"/>
    <w:rsid w:val="00CD3735"/>
    <w:rPr>
      <w:rFonts w:ascii="Courier New" w:hAnsi="Courier New" w:cs="Courier New"/>
    </w:rPr>
  </w:style>
  <w:style w:type="character" w:customStyle="1" w:styleId="WW8Num1z3">
    <w:name w:val="WW8Num1z3"/>
    <w:uiPriority w:val="99"/>
    <w:rsid w:val="00CD3735"/>
    <w:rPr>
      <w:rFonts w:ascii="Symbol" w:hAnsi="Symbol" w:cs="Symbol"/>
    </w:rPr>
  </w:style>
  <w:style w:type="character" w:customStyle="1" w:styleId="WW8Num4z1">
    <w:name w:val="WW8Num4z1"/>
    <w:uiPriority w:val="99"/>
    <w:rsid w:val="00CD3735"/>
    <w:rPr>
      <w:rFonts w:ascii="Courier New" w:hAnsi="Courier New" w:cs="Courier New"/>
    </w:rPr>
  </w:style>
  <w:style w:type="character" w:customStyle="1" w:styleId="WW8Num4z3">
    <w:name w:val="WW8Num4z3"/>
    <w:uiPriority w:val="99"/>
    <w:rsid w:val="00CD3735"/>
    <w:rPr>
      <w:rFonts w:ascii="Symbol" w:hAnsi="Symbol" w:cs="Symbol"/>
    </w:rPr>
  </w:style>
  <w:style w:type="character" w:customStyle="1" w:styleId="WW8Num5z1">
    <w:name w:val="WW8Num5z1"/>
    <w:uiPriority w:val="99"/>
    <w:rsid w:val="00CD3735"/>
    <w:rPr>
      <w:rFonts w:ascii="Courier New" w:hAnsi="Courier New" w:cs="Courier New"/>
    </w:rPr>
  </w:style>
  <w:style w:type="character" w:customStyle="1" w:styleId="WW8Num5z3">
    <w:name w:val="WW8Num5z3"/>
    <w:uiPriority w:val="99"/>
    <w:rsid w:val="00CD3735"/>
    <w:rPr>
      <w:rFonts w:ascii="Symbol" w:hAnsi="Symbol" w:cs="Symbol"/>
    </w:rPr>
  </w:style>
  <w:style w:type="character" w:customStyle="1" w:styleId="WW8Num6z1">
    <w:name w:val="WW8Num6z1"/>
    <w:uiPriority w:val="99"/>
    <w:rsid w:val="00CD3735"/>
    <w:rPr>
      <w:rFonts w:ascii="Courier New" w:hAnsi="Courier New" w:cs="Courier New"/>
    </w:rPr>
  </w:style>
  <w:style w:type="character" w:customStyle="1" w:styleId="WW8Num6z3">
    <w:name w:val="WW8Num6z3"/>
    <w:uiPriority w:val="99"/>
    <w:rsid w:val="00CD3735"/>
    <w:rPr>
      <w:rFonts w:ascii="Symbol" w:hAnsi="Symbol" w:cs="Symbol"/>
    </w:rPr>
  </w:style>
  <w:style w:type="character" w:customStyle="1" w:styleId="WW8Num8z1">
    <w:name w:val="WW8Num8z1"/>
    <w:uiPriority w:val="99"/>
    <w:rsid w:val="00CD3735"/>
    <w:rPr>
      <w:rFonts w:ascii="Courier New" w:hAnsi="Courier New" w:cs="Courier New"/>
    </w:rPr>
  </w:style>
  <w:style w:type="character" w:customStyle="1" w:styleId="WW8Num8z3">
    <w:name w:val="WW8Num8z3"/>
    <w:uiPriority w:val="99"/>
    <w:rsid w:val="00CD3735"/>
    <w:rPr>
      <w:rFonts w:ascii="Symbol" w:hAnsi="Symbol" w:cs="Symbol"/>
    </w:rPr>
  </w:style>
  <w:style w:type="character" w:customStyle="1" w:styleId="WW8Num10z1">
    <w:name w:val="WW8Num10z1"/>
    <w:uiPriority w:val="99"/>
    <w:rsid w:val="00CD3735"/>
    <w:rPr>
      <w:rFonts w:ascii="Courier New" w:hAnsi="Courier New" w:cs="Courier New"/>
    </w:rPr>
  </w:style>
  <w:style w:type="character" w:customStyle="1" w:styleId="WW8Num10z3">
    <w:name w:val="WW8Num10z3"/>
    <w:uiPriority w:val="99"/>
    <w:rsid w:val="00CD3735"/>
    <w:rPr>
      <w:rFonts w:ascii="Symbol" w:hAnsi="Symbol" w:cs="Symbol"/>
    </w:rPr>
  </w:style>
  <w:style w:type="character" w:customStyle="1" w:styleId="WW8Num13z1">
    <w:name w:val="WW8Num13z1"/>
    <w:uiPriority w:val="99"/>
    <w:rsid w:val="00CD3735"/>
    <w:rPr>
      <w:rFonts w:ascii="Courier New" w:hAnsi="Courier New" w:cs="Courier New"/>
    </w:rPr>
  </w:style>
  <w:style w:type="character" w:customStyle="1" w:styleId="WW8Num13z3">
    <w:name w:val="WW8Num13z3"/>
    <w:uiPriority w:val="99"/>
    <w:rsid w:val="00CD3735"/>
    <w:rPr>
      <w:rFonts w:ascii="Symbol" w:hAnsi="Symbol" w:cs="Symbol"/>
    </w:rPr>
  </w:style>
  <w:style w:type="character" w:customStyle="1" w:styleId="WW8Num16z1">
    <w:name w:val="WW8Num16z1"/>
    <w:uiPriority w:val="99"/>
    <w:rsid w:val="00CD3735"/>
    <w:rPr>
      <w:rFonts w:ascii="Courier New" w:hAnsi="Courier New" w:cs="Courier New"/>
    </w:rPr>
  </w:style>
  <w:style w:type="character" w:customStyle="1" w:styleId="WW8Num16z3">
    <w:name w:val="WW8Num16z3"/>
    <w:uiPriority w:val="99"/>
    <w:rsid w:val="00CD3735"/>
    <w:rPr>
      <w:rFonts w:ascii="Symbol" w:hAnsi="Symbol" w:cs="Symbol"/>
    </w:rPr>
  </w:style>
  <w:style w:type="character" w:customStyle="1" w:styleId="WW8Num19z1">
    <w:name w:val="WW8Num19z1"/>
    <w:uiPriority w:val="99"/>
    <w:rsid w:val="00CD3735"/>
    <w:rPr>
      <w:rFonts w:ascii="Courier New" w:hAnsi="Courier New" w:cs="Courier New"/>
    </w:rPr>
  </w:style>
  <w:style w:type="character" w:customStyle="1" w:styleId="WW8Num19z3">
    <w:name w:val="WW8Num19z3"/>
    <w:uiPriority w:val="99"/>
    <w:rsid w:val="00CD3735"/>
    <w:rPr>
      <w:rFonts w:ascii="Symbol" w:hAnsi="Symbol" w:cs="Symbol"/>
    </w:rPr>
  </w:style>
  <w:style w:type="character" w:customStyle="1" w:styleId="WW8Num20z1">
    <w:name w:val="WW8Num20z1"/>
    <w:uiPriority w:val="99"/>
    <w:rsid w:val="00CD3735"/>
    <w:rPr>
      <w:rFonts w:ascii="Courier New" w:hAnsi="Courier New" w:cs="Courier New"/>
    </w:rPr>
  </w:style>
  <w:style w:type="character" w:customStyle="1" w:styleId="WW8Num20z3">
    <w:name w:val="WW8Num20z3"/>
    <w:uiPriority w:val="99"/>
    <w:rsid w:val="00CD3735"/>
    <w:rPr>
      <w:rFonts w:ascii="Symbol" w:hAnsi="Symbol" w:cs="Symbol"/>
    </w:rPr>
  </w:style>
  <w:style w:type="character" w:customStyle="1" w:styleId="WW8Num21z1">
    <w:name w:val="WW8Num21z1"/>
    <w:uiPriority w:val="99"/>
    <w:rsid w:val="00CD3735"/>
    <w:rPr>
      <w:rFonts w:ascii="Courier New" w:hAnsi="Courier New" w:cs="Courier New"/>
    </w:rPr>
  </w:style>
  <w:style w:type="character" w:customStyle="1" w:styleId="WW8Num21z3">
    <w:name w:val="WW8Num21z3"/>
    <w:uiPriority w:val="99"/>
    <w:rsid w:val="00CD3735"/>
    <w:rPr>
      <w:rFonts w:ascii="Symbol" w:hAnsi="Symbol" w:cs="Symbol"/>
    </w:rPr>
  </w:style>
  <w:style w:type="character" w:customStyle="1" w:styleId="WW8Num23z1">
    <w:name w:val="WW8Num23z1"/>
    <w:uiPriority w:val="99"/>
    <w:rsid w:val="00CD3735"/>
    <w:rPr>
      <w:rFonts w:ascii="Courier New" w:hAnsi="Courier New" w:cs="Courier New"/>
    </w:rPr>
  </w:style>
  <w:style w:type="character" w:customStyle="1" w:styleId="WW8Num23z3">
    <w:name w:val="WW8Num23z3"/>
    <w:uiPriority w:val="99"/>
    <w:rsid w:val="00CD3735"/>
    <w:rPr>
      <w:rFonts w:ascii="Symbol" w:hAnsi="Symbol" w:cs="Symbol"/>
    </w:rPr>
  </w:style>
  <w:style w:type="character" w:customStyle="1" w:styleId="WW8Num24z1">
    <w:name w:val="WW8Num24z1"/>
    <w:uiPriority w:val="99"/>
    <w:rsid w:val="00CD3735"/>
    <w:rPr>
      <w:rFonts w:ascii="Courier New" w:hAnsi="Courier New" w:cs="Courier New"/>
    </w:rPr>
  </w:style>
  <w:style w:type="character" w:customStyle="1" w:styleId="WW8Num24z3">
    <w:name w:val="WW8Num24z3"/>
    <w:uiPriority w:val="99"/>
    <w:rsid w:val="00CD3735"/>
    <w:rPr>
      <w:rFonts w:ascii="Symbol" w:hAnsi="Symbol" w:cs="Symbol"/>
    </w:rPr>
  </w:style>
  <w:style w:type="character" w:customStyle="1" w:styleId="WW8Num25z1">
    <w:name w:val="WW8Num25z1"/>
    <w:uiPriority w:val="99"/>
    <w:rsid w:val="00CD3735"/>
    <w:rPr>
      <w:rFonts w:ascii="Courier New" w:hAnsi="Courier New" w:cs="Courier New"/>
    </w:rPr>
  </w:style>
  <w:style w:type="character" w:customStyle="1" w:styleId="WW8Num25z2">
    <w:name w:val="WW8Num25z2"/>
    <w:uiPriority w:val="99"/>
    <w:rsid w:val="00CD3735"/>
    <w:rPr>
      <w:rFonts w:ascii="Wingdings" w:hAnsi="Wingdings" w:cs="Wingdings"/>
    </w:rPr>
  </w:style>
  <w:style w:type="character" w:customStyle="1" w:styleId="WW8Num26z1">
    <w:name w:val="WW8Num26z1"/>
    <w:uiPriority w:val="99"/>
    <w:rsid w:val="00CD3735"/>
    <w:rPr>
      <w:rFonts w:ascii="Courier New" w:hAnsi="Courier New" w:cs="Courier New"/>
    </w:rPr>
  </w:style>
  <w:style w:type="character" w:customStyle="1" w:styleId="WW8Num26z3">
    <w:name w:val="WW8Num26z3"/>
    <w:uiPriority w:val="99"/>
    <w:rsid w:val="00CD3735"/>
    <w:rPr>
      <w:rFonts w:ascii="Symbol" w:hAnsi="Symbol" w:cs="Symbol"/>
    </w:rPr>
  </w:style>
  <w:style w:type="character" w:customStyle="1" w:styleId="11">
    <w:name w:val="Основной шрифт абзаца1"/>
    <w:uiPriority w:val="99"/>
    <w:rsid w:val="00CD3735"/>
  </w:style>
  <w:style w:type="character" w:styleId="a4">
    <w:name w:val="page number"/>
    <w:basedOn w:val="11"/>
    <w:uiPriority w:val="99"/>
    <w:rsid w:val="00CD3735"/>
  </w:style>
  <w:style w:type="character" w:customStyle="1" w:styleId="SUBST">
    <w:name w:val="__SUBST"/>
    <w:uiPriority w:val="99"/>
    <w:rsid w:val="00CD3735"/>
    <w:rPr>
      <w:b/>
      <w:bCs/>
      <w:i/>
      <w:iCs/>
      <w:sz w:val="22"/>
      <w:szCs w:val="22"/>
    </w:rPr>
  </w:style>
  <w:style w:type="character" w:styleId="a5">
    <w:name w:val="Hyperlink"/>
    <w:basedOn w:val="11"/>
    <w:rsid w:val="00CD3735"/>
    <w:rPr>
      <w:color w:val="0000FF"/>
      <w:u w:val="single"/>
    </w:rPr>
  </w:style>
  <w:style w:type="character" w:customStyle="1" w:styleId="Heading31">
    <w:name w:val="Heading 3 Знак1 Знак"/>
    <w:basedOn w:val="11"/>
    <w:uiPriority w:val="99"/>
    <w:rsid w:val="00CD3735"/>
    <w:rPr>
      <w:b/>
      <w:bCs/>
      <w:sz w:val="22"/>
      <w:szCs w:val="22"/>
      <w:lang w:val="ru-RU" w:eastAsia="ar-SA" w:bidi="ar-SA"/>
    </w:rPr>
  </w:style>
  <w:style w:type="character" w:styleId="HTML">
    <w:name w:val="HTML Variable"/>
    <w:basedOn w:val="11"/>
    <w:uiPriority w:val="99"/>
    <w:rsid w:val="00CD3735"/>
    <w:rPr>
      <w:i/>
      <w:iCs/>
    </w:rPr>
  </w:style>
  <w:style w:type="character" w:customStyle="1" w:styleId="a6">
    <w:name w:val="Символ нумерации"/>
    <w:uiPriority w:val="99"/>
    <w:rsid w:val="00CD3735"/>
  </w:style>
  <w:style w:type="character" w:customStyle="1" w:styleId="3f3f3f3f3f3f3f3f3f3f3f">
    <w:name w:val="Б3fу3fк3fв3fи3fц3fа3f З3fн3fа3fк3f"/>
    <w:basedOn w:val="21"/>
    <w:uiPriority w:val="99"/>
    <w:rsid w:val="00CD3735"/>
    <w:rPr>
      <w:rFonts w:eastAsia="SimSun"/>
      <w:b/>
      <w:bCs/>
      <w:color w:val="800000"/>
      <w:sz w:val="32"/>
      <w:szCs w:val="32"/>
    </w:rPr>
  </w:style>
  <w:style w:type="paragraph" w:styleId="a7">
    <w:name w:val="Body Text"/>
    <w:basedOn w:val="a"/>
    <w:link w:val="a8"/>
    <w:uiPriority w:val="99"/>
    <w:rsid w:val="00CD3735"/>
    <w:pPr>
      <w:spacing w:after="120"/>
    </w:pPr>
  </w:style>
  <w:style w:type="character" w:customStyle="1" w:styleId="a8">
    <w:name w:val="Основной текст Знак"/>
    <w:basedOn w:val="a0"/>
    <w:link w:val="a7"/>
    <w:uiPriority w:val="99"/>
    <w:rsid w:val="00CD3735"/>
    <w:rPr>
      <w:rFonts w:ascii="Times New Roman" w:eastAsia="Times New Roman" w:hAnsi="Times New Roman" w:cs="Times New Roman"/>
      <w:sz w:val="20"/>
      <w:szCs w:val="20"/>
      <w:lang w:eastAsia="ar-SA"/>
    </w:rPr>
  </w:style>
  <w:style w:type="paragraph" w:styleId="a9">
    <w:name w:val="List"/>
    <w:basedOn w:val="a7"/>
    <w:uiPriority w:val="99"/>
    <w:rsid w:val="00CD3735"/>
  </w:style>
  <w:style w:type="paragraph" w:customStyle="1" w:styleId="22">
    <w:name w:val="Название2"/>
    <w:basedOn w:val="a"/>
    <w:uiPriority w:val="99"/>
    <w:rsid w:val="00CD3735"/>
    <w:pPr>
      <w:suppressLineNumbers/>
      <w:spacing w:before="120" w:after="120"/>
    </w:pPr>
    <w:rPr>
      <w:i/>
      <w:iCs/>
    </w:rPr>
  </w:style>
  <w:style w:type="paragraph" w:customStyle="1" w:styleId="23">
    <w:name w:val="Указатель2"/>
    <w:basedOn w:val="a"/>
    <w:uiPriority w:val="99"/>
    <w:rsid w:val="00CD3735"/>
    <w:pPr>
      <w:suppressLineNumbers/>
    </w:pPr>
  </w:style>
  <w:style w:type="paragraph" w:customStyle="1" w:styleId="12">
    <w:name w:val="Заголовок1"/>
    <w:basedOn w:val="a"/>
    <w:next w:val="a7"/>
    <w:uiPriority w:val="99"/>
    <w:rsid w:val="00CD3735"/>
    <w:pPr>
      <w:keepNext/>
      <w:spacing w:before="240" w:after="120"/>
    </w:pPr>
    <w:rPr>
      <w:rFonts w:ascii="Arial" w:hAnsi="Arial" w:cs="Arial"/>
      <w:sz w:val="28"/>
      <w:szCs w:val="28"/>
    </w:rPr>
  </w:style>
  <w:style w:type="paragraph" w:customStyle="1" w:styleId="13">
    <w:name w:val="Название1"/>
    <w:basedOn w:val="a"/>
    <w:uiPriority w:val="99"/>
    <w:rsid w:val="00CD3735"/>
    <w:pPr>
      <w:suppressLineNumbers/>
      <w:spacing w:before="120" w:after="120"/>
    </w:pPr>
    <w:rPr>
      <w:i/>
      <w:iCs/>
    </w:rPr>
  </w:style>
  <w:style w:type="paragraph" w:customStyle="1" w:styleId="14">
    <w:name w:val="Указатель1"/>
    <w:basedOn w:val="a"/>
    <w:uiPriority w:val="99"/>
    <w:rsid w:val="00CD3735"/>
    <w:pPr>
      <w:suppressLineNumbers/>
    </w:pPr>
  </w:style>
  <w:style w:type="paragraph" w:customStyle="1" w:styleId="210">
    <w:name w:val="Основной текст 21"/>
    <w:basedOn w:val="a"/>
    <w:uiPriority w:val="99"/>
    <w:rsid w:val="00CD3735"/>
    <w:pPr>
      <w:spacing w:line="360" w:lineRule="auto"/>
      <w:jc w:val="both"/>
    </w:pPr>
    <w:rPr>
      <w:i/>
      <w:iCs/>
      <w:sz w:val="28"/>
      <w:szCs w:val="28"/>
    </w:rPr>
  </w:style>
  <w:style w:type="paragraph" w:styleId="aa">
    <w:name w:val="footer"/>
    <w:basedOn w:val="a"/>
    <w:link w:val="ab"/>
    <w:uiPriority w:val="99"/>
    <w:rsid w:val="00CD3735"/>
    <w:pPr>
      <w:tabs>
        <w:tab w:val="center" w:pos="4677"/>
        <w:tab w:val="right" w:pos="9355"/>
      </w:tabs>
    </w:pPr>
  </w:style>
  <w:style w:type="character" w:customStyle="1" w:styleId="ab">
    <w:name w:val="Нижний колонтитул Знак"/>
    <w:basedOn w:val="a0"/>
    <w:link w:val="aa"/>
    <w:uiPriority w:val="99"/>
    <w:rsid w:val="00CD3735"/>
    <w:rPr>
      <w:rFonts w:ascii="Times New Roman" w:eastAsia="Times New Roman" w:hAnsi="Times New Roman" w:cs="Times New Roman"/>
      <w:sz w:val="20"/>
      <w:szCs w:val="20"/>
      <w:lang w:eastAsia="ar-SA"/>
    </w:rPr>
  </w:style>
  <w:style w:type="paragraph" w:styleId="ac">
    <w:name w:val="header"/>
    <w:aliases w:val="hd"/>
    <w:basedOn w:val="a"/>
    <w:link w:val="ad"/>
    <w:rsid w:val="00CD3735"/>
    <w:pPr>
      <w:tabs>
        <w:tab w:val="center" w:pos="4677"/>
        <w:tab w:val="right" w:pos="9355"/>
      </w:tabs>
    </w:pPr>
  </w:style>
  <w:style w:type="character" w:customStyle="1" w:styleId="ad">
    <w:name w:val="Верхний колонтитул Знак"/>
    <w:aliases w:val="hd Знак"/>
    <w:basedOn w:val="a0"/>
    <w:link w:val="ac"/>
    <w:rsid w:val="00CD3735"/>
    <w:rPr>
      <w:rFonts w:ascii="Times New Roman" w:eastAsia="Times New Roman" w:hAnsi="Times New Roman" w:cs="Times New Roman"/>
      <w:sz w:val="20"/>
      <w:szCs w:val="20"/>
      <w:lang w:eastAsia="ar-SA"/>
    </w:rPr>
  </w:style>
  <w:style w:type="paragraph" w:customStyle="1" w:styleId="Style11">
    <w:name w:val="Style11"/>
    <w:basedOn w:val="a"/>
    <w:uiPriority w:val="99"/>
    <w:rsid w:val="00CD3735"/>
    <w:pPr>
      <w:widowControl w:val="0"/>
      <w:spacing w:before="180"/>
      <w:ind w:left="1701"/>
      <w:jc w:val="both"/>
    </w:pPr>
    <w:rPr>
      <w:rFonts w:ascii="Cyrvetica" w:hAnsi="Cyrvetica" w:cs="Cyrvetica"/>
      <w:sz w:val="18"/>
      <w:szCs w:val="18"/>
    </w:rPr>
  </w:style>
  <w:style w:type="paragraph" w:styleId="ae">
    <w:name w:val="Body Text Indent"/>
    <w:basedOn w:val="a"/>
    <w:link w:val="af"/>
    <w:uiPriority w:val="99"/>
    <w:rsid w:val="00CD3735"/>
    <w:pPr>
      <w:spacing w:after="120"/>
      <w:ind w:left="283"/>
    </w:pPr>
  </w:style>
  <w:style w:type="character" w:customStyle="1" w:styleId="af">
    <w:name w:val="Основной текст с отступом Знак"/>
    <w:basedOn w:val="a0"/>
    <w:link w:val="ae"/>
    <w:uiPriority w:val="99"/>
    <w:rsid w:val="00CD3735"/>
    <w:rPr>
      <w:rFonts w:ascii="Times New Roman" w:eastAsia="Times New Roman" w:hAnsi="Times New Roman" w:cs="Times New Roman"/>
      <w:sz w:val="20"/>
      <w:szCs w:val="20"/>
      <w:lang w:eastAsia="ar-SA"/>
    </w:rPr>
  </w:style>
  <w:style w:type="paragraph" w:styleId="af0">
    <w:name w:val="Title"/>
    <w:basedOn w:val="a"/>
    <w:next w:val="af1"/>
    <w:link w:val="af2"/>
    <w:uiPriority w:val="99"/>
    <w:qFormat/>
    <w:rsid w:val="00CD3735"/>
    <w:pPr>
      <w:jc w:val="center"/>
    </w:pPr>
    <w:rPr>
      <w:b/>
      <w:bCs/>
      <w:sz w:val="24"/>
      <w:szCs w:val="24"/>
    </w:rPr>
  </w:style>
  <w:style w:type="paragraph" w:styleId="af1">
    <w:name w:val="Subtitle"/>
    <w:basedOn w:val="a"/>
    <w:next w:val="a7"/>
    <w:link w:val="af3"/>
    <w:uiPriority w:val="99"/>
    <w:qFormat/>
    <w:rsid w:val="00CD3735"/>
    <w:pPr>
      <w:jc w:val="center"/>
    </w:pPr>
    <w:rPr>
      <w:b/>
      <w:bCs/>
      <w:color w:val="000000"/>
      <w:sz w:val="22"/>
      <w:szCs w:val="22"/>
    </w:rPr>
  </w:style>
  <w:style w:type="character" w:customStyle="1" w:styleId="af3">
    <w:name w:val="Подзаголовок Знак"/>
    <w:basedOn w:val="a0"/>
    <w:link w:val="af1"/>
    <w:uiPriority w:val="99"/>
    <w:rsid w:val="00CD3735"/>
    <w:rPr>
      <w:rFonts w:ascii="Times New Roman" w:eastAsia="Times New Roman" w:hAnsi="Times New Roman" w:cs="Times New Roman"/>
      <w:b/>
      <w:bCs/>
      <w:color w:val="000000"/>
      <w:lang w:eastAsia="ar-SA"/>
    </w:rPr>
  </w:style>
  <w:style w:type="character" w:customStyle="1" w:styleId="af2">
    <w:name w:val="Заголовок Знак"/>
    <w:basedOn w:val="a0"/>
    <w:link w:val="af0"/>
    <w:uiPriority w:val="99"/>
    <w:rsid w:val="00CD3735"/>
    <w:rPr>
      <w:rFonts w:ascii="Times New Roman" w:eastAsia="Times New Roman" w:hAnsi="Times New Roman" w:cs="Times New Roman"/>
      <w:b/>
      <w:bCs/>
      <w:sz w:val="24"/>
      <w:szCs w:val="24"/>
      <w:lang w:eastAsia="ar-SA"/>
    </w:rPr>
  </w:style>
  <w:style w:type="paragraph" w:customStyle="1" w:styleId="211">
    <w:name w:val="Основной текст с отступом 21"/>
    <w:basedOn w:val="a"/>
    <w:uiPriority w:val="99"/>
    <w:rsid w:val="00CD3735"/>
    <w:pPr>
      <w:spacing w:after="120" w:line="480" w:lineRule="auto"/>
      <w:ind w:left="283"/>
    </w:pPr>
  </w:style>
  <w:style w:type="paragraph" w:customStyle="1" w:styleId="15">
    <w:name w:val="Цитата1"/>
    <w:basedOn w:val="a"/>
    <w:uiPriority w:val="99"/>
    <w:rsid w:val="00CD3735"/>
    <w:pPr>
      <w:spacing w:line="252" w:lineRule="auto"/>
      <w:ind w:left="640" w:right="600"/>
      <w:jc w:val="center"/>
    </w:pPr>
    <w:rPr>
      <w:b/>
      <w:bCs/>
      <w:sz w:val="28"/>
      <w:szCs w:val="28"/>
    </w:rPr>
  </w:style>
  <w:style w:type="paragraph" w:customStyle="1" w:styleId="31">
    <w:name w:val="Основной текст 31"/>
    <w:basedOn w:val="a"/>
    <w:uiPriority w:val="99"/>
    <w:rsid w:val="00CD3735"/>
    <w:pPr>
      <w:spacing w:after="120"/>
    </w:pPr>
    <w:rPr>
      <w:sz w:val="16"/>
      <w:szCs w:val="16"/>
    </w:rPr>
  </w:style>
  <w:style w:type="paragraph" w:customStyle="1" w:styleId="310">
    <w:name w:val="Основной текст с отступом 31"/>
    <w:basedOn w:val="a"/>
    <w:uiPriority w:val="99"/>
    <w:rsid w:val="00CD3735"/>
    <w:pPr>
      <w:spacing w:after="120"/>
      <w:ind w:left="283"/>
    </w:pPr>
    <w:rPr>
      <w:sz w:val="16"/>
      <w:szCs w:val="16"/>
    </w:rPr>
  </w:style>
  <w:style w:type="paragraph" w:customStyle="1" w:styleId="af4">
    <w:name w:val="Основной"/>
    <w:basedOn w:val="a"/>
    <w:uiPriority w:val="99"/>
    <w:rsid w:val="00CD3735"/>
    <w:pPr>
      <w:ind w:firstLine="567"/>
      <w:jc w:val="both"/>
    </w:pPr>
    <w:rPr>
      <w:sz w:val="28"/>
      <w:szCs w:val="28"/>
    </w:rPr>
  </w:style>
  <w:style w:type="paragraph" w:customStyle="1" w:styleId="16">
    <w:name w:val="Текст1"/>
    <w:basedOn w:val="a"/>
    <w:uiPriority w:val="99"/>
    <w:rsid w:val="00CD3735"/>
    <w:rPr>
      <w:rFonts w:ascii="Courier New" w:hAnsi="Courier New" w:cs="Courier New"/>
    </w:rPr>
  </w:style>
  <w:style w:type="paragraph" w:customStyle="1" w:styleId="Heading310">
    <w:name w:val="Heading 31"/>
    <w:uiPriority w:val="99"/>
    <w:rsid w:val="00CD3735"/>
    <w:pPr>
      <w:widowControl w:val="0"/>
      <w:suppressAutoHyphens/>
      <w:spacing w:before="240" w:after="40"/>
    </w:pPr>
    <w:rPr>
      <w:rFonts w:ascii="Times New Roman" w:eastAsia="Times New Roman" w:hAnsi="Times New Roman"/>
      <w:b/>
      <w:bCs/>
      <w:sz w:val="22"/>
      <w:szCs w:val="22"/>
      <w:lang w:eastAsia="ar-SA"/>
    </w:rPr>
  </w:style>
  <w:style w:type="paragraph" w:customStyle="1" w:styleId="17">
    <w:name w:val="Обычный отступ1"/>
    <w:basedOn w:val="a"/>
    <w:uiPriority w:val="99"/>
    <w:rsid w:val="00CD3735"/>
    <w:pPr>
      <w:ind w:left="708"/>
    </w:pPr>
    <w:rPr>
      <w:sz w:val="24"/>
      <w:szCs w:val="24"/>
    </w:rPr>
  </w:style>
  <w:style w:type="paragraph" w:customStyle="1" w:styleId="Heading311">
    <w:name w:val="Heading 3 Знак1"/>
    <w:uiPriority w:val="99"/>
    <w:rsid w:val="00CD3735"/>
    <w:pPr>
      <w:widowControl w:val="0"/>
      <w:suppressAutoHyphens/>
      <w:autoSpaceDE w:val="0"/>
      <w:spacing w:before="240" w:after="40"/>
    </w:pPr>
    <w:rPr>
      <w:rFonts w:ascii="Times New Roman" w:eastAsia="Times New Roman" w:hAnsi="Times New Roman"/>
      <w:b/>
      <w:bCs/>
      <w:sz w:val="22"/>
      <w:szCs w:val="22"/>
      <w:lang w:eastAsia="ar-SA"/>
    </w:rPr>
  </w:style>
  <w:style w:type="paragraph" w:customStyle="1" w:styleId="Heading11">
    <w:name w:val="Heading 11"/>
    <w:uiPriority w:val="99"/>
    <w:rsid w:val="00CD3735"/>
    <w:pPr>
      <w:widowControl w:val="0"/>
      <w:suppressAutoHyphens/>
      <w:autoSpaceDE w:val="0"/>
      <w:spacing w:before="480" w:after="80"/>
      <w:jc w:val="center"/>
    </w:pPr>
    <w:rPr>
      <w:rFonts w:ascii="Times New Roman" w:eastAsia="Times New Roman" w:hAnsi="Times New Roman"/>
      <w:b/>
      <w:bCs/>
      <w:sz w:val="28"/>
      <w:szCs w:val="28"/>
      <w:lang w:eastAsia="ar-SA"/>
    </w:rPr>
  </w:style>
  <w:style w:type="paragraph" w:customStyle="1" w:styleId="af5">
    <w:name w:val="Содержимое таблицы"/>
    <w:basedOn w:val="a"/>
    <w:uiPriority w:val="99"/>
    <w:rsid w:val="00CD3735"/>
    <w:pPr>
      <w:suppressLineNumbers/>
    </w:pPr>
  </w:style>
  <w:style w:type="paragraph" w:customStyle="1" w:styleId="af6">
    <w:name w:val="Заголовок таблицы"/>
    <w:basedOn w:val="af5"/>
    <w:uiPriority w:val="99"/>
    <w:rsid w:val="00CD3735"/>
    <w:pPr>
      <w:jc w:val="center"/>
    </w:pPr>
    <w:rPr>
      <w:b/>
      <w:bCs/>
      <w:i/>
      <w:iCs/>
    </w:rPr>
  </w:style>
  <w:style w:type="paragraph" w:customStyle="1" w:styleId="af7">
    <w:name w:val="Содержимое врезки"/>
    <w:basedOn w:val="a7"/>
    <w:uiPriority w:val="99"/>
    <w:rsid w:val="00CD3735"/>
  </w:style>
  <w:style w:type="paragraph" w:customStyle="1" w:styleId="Text">
    <w:name w:val="Text"/>
    <w:basedOn w:val="a"/>
    <w:uiPriority w:val="99"/>
    <w:rsid w:val="00CD3735"/>
    <w:pPr>
      <w:suppressAutoHyphens w:val="0"/>
      <w:autoSpaceDE w:val="0"/>
    </w:pPr>
    <w:rPr>
      <w:rFonts w:ascii="Courier New" w:hAnsi="Courier New" w:cs="Courier New"/>
    </w:rPr>
  </w:style>
  <w:style w:type="paragraph" w:customStyle="1" w:styleId="3f3f3f3f3f3f3f3f">
    <w:name w:val="О3fс3fн3fо3fв3fн3fо3fй3f"/>
    <w:basedOn w:val="a"/>
    <w:uiPriority w:val="99"/>
    <w:rsid w:val="00CD3735"/>
    <w:pPr>
      <w:suppressAutoHyphens w:val="0"/>
      <w:autoSpaceDE w:val="0"/>
      <w:spacing w:line="360" w:lineRule="auto"/>
      <w:ind w:firstLine="709"/>
      <w:jc w:val="both"/>
    </w:pPr>
    <w:rPr>
      <w:sz w:val="28"/>
      <w:szCs w:val="28"/>
    </w:rPr>
  </w:style>
  <w:style w:type="paragraph" w:styleId="af8">
    <w:name w:val="Normal Indent"/>
    <w:basedOn w:val="a"/>
    <w:uiPriority w:val="99"/>
    <w:rsid w:val="00CD3735"/>
    <w:pPr>
      <w:suppressAutoHyphens w:val="0"/>
      <w:ind w:left="708"/>
    </w:pPr>
    <w:rPr>
      <w:sz w:val="24"/>
      <w:szCs w:val="24"/>
      <w:lang w:eastAsia="ru-RU"/>
    </w:rPr>
  </w:style>
  <w:style w:type="character" w:customStyle="1" w:styleId="WW-Absatz-Standardschriftart1">
    <w:name w:val="WW-Absatz-Standardschriftart1"/>
    <w:uiPriority w:val="99"/>
    <w:rsid w:val="00CD3735"/>
  </w:style>
  <w:style w:type="character" w:customStyle="1" w:styleId="WW-Absatz-Standardschriftart11">
    <w:name w:val="WW-Absatz-Standardschriftart11"/>
    <w:uiPriority w:val="99"/>
    <w:rsid w:val="00CD3735"/>
  </w:style>
  <w:style w:type="character" w:customStyle="1" w:styleId="WW8Num32z0">
    <w:name w:val="WW8Num32z0"/>
    <w:uiPriority w:val="99"/>
    <w:rsid w:val="00CD3735"/>
    <w:rPr>
      <w:rFonts w:ascii="Symbol" w:hAnsi="Symbol" w:cs="Symbol"/>
    </w:rPr>
  </w:style>
  <w:style w:type="character" w:customStyle="1" w:styleId="WW8Num32z1">
    <w:name w:val="WW8Num32z1"/>
    <w:uiPriority w:val="99"/>
    <w:rsid w:val="00CD3735"/>
    <w:rPr>
      <w:rFonts w:ascii="Courier New" w:hAnsi="Courier New" w:cs="Courier New"/>
    </w:rPr>
  </w:style>
  <w:style w:type="character" w:customStyle="1" w:styleId="WW8Num32z2">
    <w:name w:val="WW8Num32z2"/>
    <w:uiPriority w:val="99"/>
    <w:rsid w:val="00CD3735"/>
    <w:rPr>
      <w:rFonts w:ascii="Wingdings" w:hAnsi="Wingdings" w:cs="Wingdings"/>
    </w:rPr>
  </w:style>
  <w:style w:type="character" w:customStyle="1" w:styleId="DefaultParagraphFont1">
    <w:name w:val="Default Paragraph Font1"/>
    <w:uiPriority w:val="99"/>
    <w:rsid w:val="00CD3735"/>
  </w:style>
  <w:style w:type="paragraph" w:customStyle="1" w:styleId="af9">
    <w:name w:val="Таблицы (моноширинный)"/>
    <w:basedOn w:val="a"/>
    <w:next w:val="a"/>
    <w:uiPriority w:val="99"/>
    <w:rsid w:val="00CD3735"/>
    <w:pPr>
      <w:suppressAutoHyphens w:val="0"/>
      <w:autoSpaceDE w:val="0"/>
      <w:autoSpaceDN w:val="0"/>
      <w:adjustRightInd w:val="0"/>
      <w:jc w:val="both"/>
    </w:pPr>
    <w:rPr>
      <w:rFonts w:ascii="Courier New" w:hAnsi="Courier New" w:cs="Courier New"/>
      <w:lang w:eastAsia="ru-RU"/>
    </w:rPr>
  </w:style>
  <w:style w:type="character" w:customStyle="1" w:styleId="afa">
    <w:name w:val="Гипертекстовая ссылка"/>
    <w:basedOn w:val="a0"/>
    <w:uiPriority w:val="99"/>
    <w:rsid w:val="00CD3735"/>
    <w:rPr>
      <w:color w:val="008000"/>
      <w:sz w:val="20"/>
      <w:szCs w:val="20"/>
      <w:u w:val="single"/>
    </w:rPr>
  </w:style>
  <w:style w:type="paragraph" w:styleId="24">
    <w:name w:val="Body Text Indent 2"/>
    <w:basedOn w:val="a"/>
    <w:link w:val="25"/>
    <w:uiPriority w:val="99"/>
    <w:rsid w:val="00CD3735"/>
    <w:pPr>
      <w:spacing w:after="120" w:line="480" w:lineRule="auto"/>
      <w:ind w:left="283"/>
    </w:pPr>
  </w:style>
  <w:style w:type="character" w:customStyle="1" w:styleId="25">
    <w:name w:val="Основной текст с отступом 2 Знак"/>
    <w:basedOn w:val="a0"/>
    <w:link w:val="24"/>
    <w:uiPriority w:val="99"/>
    <w:rsid w:val="00CD3735"/>
    <w:rPr>
      <w:rFonts w:ascii="Times New Roman" w:eastAsia="Times New Roman" w:hAnsi="Times New Roman" w:cs="Times New Roman"/>
      <w:sz w:val="20"/>
      <w:szCs w:val="20"/>
      <w:lang w:eastAsia="ar-SA"/>
    </w:rPr>
  </w:style>
  <w:style w:type="paragraph" w:customStyle="1" w:styleId="140">
    <w:name w:val="Обычный 14 с отступом"/>
    <w:basedOn w:val="a"/>
    <w:uiPriority w:val="99"/>
    <w:rsid w:val="00CD3735"/>
    <w:pPr>
      <w:suppressAutoHyphens w:val="0"/>
      <w:ind w:firstLine="709"/>
      <w:jc w:val="both"/>
    </w:pPr>
    <w:rPr>
      <w:sz w:val="28"/>
      <w:szCs w:val="28"/>
      <w:lang w:eastAsia="ru-RU"/>
    </w:rPr>
  </w:style>
  <w:style w:type="paragraph" w:styleId="afb">
    <w:name w:val="caption"/>
    <w:basedOn w:val="a"/>
    <w:next w:val="140"/>
    <w:autoRedefine/>
    <w:qFormat/>
    <w:rsid w:val="00FB33D2"/>
    <w:pPr>
      <w:keepNext/>
      <w:suppressAutoHyphens w:val="0"/>
      <w:spacing w:before="240" w:after="120"/>
      <w:jc w:val="center"/>
    </w:pPr>
    <w:rPr>
      <w:rFonts w:ascii="Arial" w:hAnsi="Arial" w:cs="Arial"/>
      <w:b/>
      <w:bCs/>
      <w:color w:val="000064"/>
      <w:sz w:val="22"/>
      <w:szCs w:val="22"/>
      <w:lang w:eastAsia="ru-RU"/>
    </w:rPr>
  </w:style>
  <w:style w:type="paragraph" w:customStyle="1" w:styleId="141">
    <w:name w:val="Курсив 14"/>
    <w:basedOn w:val="26"/>
    <w:link w:val="142"/>
    <w:uiPriority w:val="99"/>
    <w:rsid w:val="00CD3735"/>
    <w:pPr>
      <w:suppressAutoHyphens w:val="0"/>
      <w:autoSpaceDE w:val="0"/>
      <w:autoSpaceDN w:val="0"/>
      <w:adjustRightInd w:val="0"/>
      <w:spacing w:after="0" w:line="240" w:lineRule="auto"/>
      <w:ind w:firstLine="720"/>
      <w:jc w:val="both"/>
    </w:pPr>
    <w:rPr>
      <w:i/>
      <w:iCs/>
      <w:sz w:val="28"/>
      <w:szCs w:val="28"/>
      <w:lang w:eastAsia="ru-RU"/>
    </w:rPr>
  </w:style>
  <w:style w:type="paragraph" w:styleId="26">
    <w:name w:val="Body Text 2"/>
    <w:basedOn w:val="a"/>
    <w:link w:val="27"/>
    <w:uiPriority w:val="99"/>
    <w:rsid w:val="00CD3735"/>
    <w:pPr>
      <w:spacing w:after="120" w:line="480" w:lineRule="auto"/>
    </w:pPr>
  </w:style>
  <w:style w:type="character" w:customStyle="1" w:styleId="27">
    <w:name w:val="Основной текст 2 Знак"/>
    <w:basedOn w:val="a0"/>
    <w:link w:val="26"/>
    <w:uiPriority w:val="99"/>
    <w:rsid w:val="00CD3735"/>
    <w:rPr>
      <w:rFonts w:ascii="Times New Roman" w:eastAsia="Times New Roman" w:hAnsi="Times New Roman" w:cs="Times New Roman"/>
      <w:sz w:val="20"/>
      <w:szCs w:val="20"/>
      <w:lang w:eastAsia="ar-SA"/>
    </w:rPr>
  </w:style>
  <w:style w:type="character" w:customStyle="1" w:styleId="142">
    <w:name w:val="Курсив 14 Знак"/>
    <w:basedOn w:val="a0"/>
    <w:link w:val="141"/>
    <w:uiPriority w:val="99"/>
    <w:locked/>
    <w:rsid w:val="00CD3735"/>
    <w:rPr>
      <w:rFonts w:ascii="Times New Roman" w:eastAsia="Times New Roman" w:hAnsi="Times New Roman" w:cs="Times New Roman"/>
      <w:i/>
      <w:iCs/>
      <w:sz w:val="28"/>
      <w:szCs w:val="28"/>
      <w:lang w:eastAsia="ru-RU"/>
    </w:rPr>
  </w:style>
  <w:style w:type="paragraph" w:customStyle="1" w:styleId="18">
    <w:name w:val="Стиль1"/>
    <w:basedOn w:val="28"/>
    <w:uiPriority w:val="99"/>
    <w:rsid w:val="00CD3735"/>
    <w:pPr>
      <w:tabs>
        <w:tab w:val="num" w:pos="1003"/>
      </w:tabs>
      <w:suppressAutoHyphens w:val="0"/>
      <w:ind w:left="1003" w:hanging="360"/>
      <w:jc w:val="both"/>
    </w:pPr>
    <w:rPr>
      <w:sz w:val="28"/>
      <w:szCs w:val="28"/>
      <w:lang w:eastAsia="ru-RU"/>
    </w:rPr>
  </w:style>
  <w:style w:type="paragraph" w:styleId="28">
    <w:name w:val="List 2"/>
    <w:basedOn w:val="a"/>
    <w:uiPriority w:val="99"/>
    <w:rsid w:val="00CD3735"/>
    <w:pPr>
      <w:ind w:left="566" w:hanging="283"/>
    </w:pPr>
  </w:style>
  <w:style w:type="paragraph" w:styleId="32">
    <w:name w:val="Body Text 3"/>
    <w:basedOn w:val="a"/>
    <w:link w:val="33"/>
    <w:uiPriority w:val="99"/>
    <w:rsid w:val="00CD3735"/>
    <w:pPr>
      <w:spacing w:after="120"/>
    </w:pPr>
    <w:rPr>
      <w:sz w:val="16"/>
      <w:szCs w:val="16"/>
    </w:rPr>
  </w:style>
  <w:style w:type="character" w:customStyle="1" w:styleId="33">
    <w:name w:val="Основной текст 3 Знак"/>
    <w:basedOn w:val="a0"/>
    <w:link w:val="32"/>
    <w:uiPriority w:val="99"/>
    <w:rsid w:val="00CD3735"/>
    <w:rPr>
      <w:rFonts w:ascii="Times New Roman" w:eastAsia="Times New Roman" w:hAnsi="Times New Roman" w:cs="Times New Roman"/>
      <w:sz w:val="16"/>
      <w:szCs w:val="16"/>
      <w:lang w:eastAsia="ar-SA"/>
    </w:rPr>
  </w:style>
  <w:style w:type="paragraph" w:customStyle="1" w:styleId="afc">
    <w:name w:val="Стиль"/>
    <w:uiPriority w:val="99"/>
    <w:rsid w:val="00CD3735"/>
    <w:pPr>
      <w:autoSpaceDE w:val="0"/>
      <w:autoSpaceDN w:val="0"/>
      <w:ind w:firstLine="720"/>
      <w:jc w:val="both"/>
    </w:pPr>
    <w:rPr>
      <w:rFonts w:ascii="Arial" w:eastAsia="Times New Roman" w:hAnsi="Arial" w:cs="Arial"/>
    </w:rPr>
  </w:style>
  <w:style w:type="paragraph" w:styleId="afd">
    <w:name w:val="Normal (Web)"/>
    <w:aliases w:val="Обычный (Web),Char Char Char Char Char Char Char Char Char Char Char Char Char Char Char Char Char Char Char"/>
    <w:basedOn w:val="a"/>
    <w:link w:val="afe"/>
    <w:uiPriority w:val="99"/>
    <w:rsid w:val="00CD3735"/>
    <w:pPr>
      <w:suppressAutoHyphens w:val="0"/>
      <w:spacing w:before="100" w:beforeAutospacing="1" w:after="100" w:afterAutospacing="1"/>
    </w:pPr>
    <w:rPr>
      <w:sz w:val="24"/>
      <w:szCs w:val="24"/>
      <w:lang w:eastAsia="ru-RU"/>
    </w:rPr>
  </w:style>
  <w:style w:type="character" w:customStyle="1" w:styleId="afe">
    <w:name w:val="Обычный (веб) Знак"/>
    <w:aliases w:val="Обычный (Web) Знак,Char Char Char Char Char Char Char Char Char Char Char Char Char Char Char Char Char Char Char Знак"/>
    <w:basedOn w:val="a0"/>
    <w:link w:val="afd"/>
    <w:uiPriority w:val="99"/>
    <w:locked/>
    <w:rsid w:val="00CD3735"/>
    <w:rPr>
      <w:rFonts w:ascii="Times New Roman" w:eastAsia="Times New Roman" w:hAnsi="Times New Roman" w:cs="Times New Roman"/>
      <w:sz w:val="24"/>
      <w:szCs w:val="24"/>
      <w:lang w:eastAsia="ru-RU"/>
    </w:rPr>
  </w:style>
  <w:style w:type="paragraph" w:customStyle="1" w:styleId="ConsNormal">
    <w:name w:val="ConsNormal"/>
    <w:uiPriority w:val="99"/>
    <w:rsid w:val="00CD3735"/>
    <w:pPr>
      <w:widowControl w:val="0"/>
      <w:snapToGrid w:val="0"/>
      <w:ind w:firstLine="720"/>
    </w:pPr>
    <w:rPr>
      <w:rFonts w:ascii="Times New Roman" w:eastAsia="Times New Roman" w:hAnsi="Times New Roman"/>
    </w:rPr>
  </w:style>
  <w:style w:type="paragraph" w:customStyle="1" w:styleId="aff">
    <w:name w:val="Знак Знак Знак Знак Знак Знак Знак Знак Знак"/>
    <w:basedOn w:val="a"/>
    <w:uiPriority w:val="99"/>
    <w:rsid w:val="00CD3735"/>
    <w:pPr>
      <w:tabs>
        <w:tab w:val="num" w:pos="720"/>
      </w:tabs>
      <w:suppressAutoHyphens w:val="0"/>
      <w:spacing w:after="160" w:line="240" w:lineRule="exact"/>
      <w:ind w:left="720" w:hanging="720"/>
      <w:jc w:val="both"/>
    </w:pPr>
    <w:rPr>
      <w:rFonts w:ascii="Verdana" w:hAnsi="Verdana" w:cs="Verdana"/>
      <w:lang w:val="en-US" w:eastAsia="en-US"/>
    </w:rPr>
  </w:style>
  <w:style w:type="character" w:customStyle="1" w:styleId="aff0">
    <w:name w:val="Текст примечания Знак"/>
    <w:basedOn w:val="a0"/>
    <w:link w:val="aff1"/>
    <w:uiPriority w:val="99"/>
    <w:semiHidden/>
    <w:rsid w:val="00CD3735"/>
    <w:rPr>
      <w:rFonts w:ascii="Times New Roman" w:eastAsia="Times New Roman" w:hAnsi="Times New Roman" w:cs="Times New Roman"/>
      <w:sz w:val="20"/>
      <w:szCs w:val="20"/>
      <w:lang w:eastAsia="ar-SA"/>
    </w:rPr>
  </w:style>
  <w:style w:type="paragraph" w:styleId="aff1">
    <w:name w:val="annotation text"/>
    <w:basedOn w:val="a"/>
    <w:link w:val="aff0"/>
    <w:uiPriority w:val="99"/>
    <w:semiHidden/>
    <w:rsid w:val="00CD3735"/>
  </w:style>
  <w:style w:type="paragraph" w:styleId="aff2">
    <w:name w:val="Balloon Text"/>
    <w:basedOn w:val="a"/>
    <w:link w:val="aff3"/>
    <w:uiPriority w:val="99"/>
    <w:semiHidden/>
    <w:rsid w:val="00CD3735"/>
    <w:rPr>
      <w:rFonts w:ascii="Tahoma" w:hAnsi="Tahoma" w:cs="Tahoma"/>
      <w:sz w:val="16"/>
      <w:szCs w:val="16"/>
    </w:rPr>
  </w:style>
  <w:style w:type="character" w:customStyle="1" w:styleId="aff3">
    <w:name w:val="Текст выноски Знак"/>
    <w:basedOn w:val="a0"/>
    <w:link w:val="aff2"/>
    <w:uiPriority w:val="99"/>
    <w:semiHidden/>
    <w:rsid w:val="00CD3735"/>
    <w:rPr>
      <w:rFonts w:ascii="Tahoma" w:eastAsia="Times New Roman" w:hAnsi="Tahoma" w:cs="Tahoma"/>
      <w:sz w:val="16"/>
      <w:szCs w:val="16"/>
      <w:lang w:eastAsia="ar-SA"/>
    </w:rPr>
  </w:style>
  <w:style w:type="paragraph" w:customStyle="1" w:styleId="aff4">
    <w:name w:val="Пункт Знак"/>
    <w:basedOn w:val="a"/>
    <w:uiPriority w:val="99"/>
    <w:rsid w:val="00CD3735"/>
    <w:pPr>
      <w:tabs>
        <w:tab w:val="num" w:pos="567"/>
        <w:tab w:val="left" w:pos="851"/>
        <w:tab w:val="left" w:pos="1134"/>
      </w:tabs>
      <w:suppressAutoHyphens w:val="0"/>
      <w:spacing w:line="360" w:lineRule="auto"/>
      <w:ind w:left="567" w:hanging="567"/>
      <w:jc w:val="both"/>
    </w:pPr>
    <w:rPr>
      <w:sz w:val="28"/>
      <w:szCs w:val="28"/>
      <w:lang w:eastAsia="ru-RU"/>
    </w:rPr>
  </w:style>
  <w:style w:type="paragraph" w:customStyle="1" w:styleId="aff5">
    <w:name w:val="Подпункт"/>
    <w:basedOn w:val="aff4"/>
    <w:uiPriority w:val="99"/>
    <w:rsid w:val="00CD3735"/>
    <w:pPr>
      <w:tabs>
        <w:tab w:val="clear" w:pos="567"/>
        <w:tab w:val="clear" w:pos="1134"/>
        <w:tab w:val="num" w:pos="851"/>
      </w:tabs>
      <w:ind w:left="851" w:hanging="851"/>
    </w:pPr>
  </w:style>
  <w:style w:type="paragraph" w:customStyle="1" w:styleId="aff6">
    <w:name w:val="Подподпункт"/>
    <w:basedOn w:val="aff5"/>
    <w:uiPriority w:val="99"/>
    <w:rsid w:val="00CD3735"/>
    <w:pPr>
      <w:tabs>
        <w:tab w:val="clear" w:pos="851"/>
        <w:tab w:val="left" w:pos="1134"/>
        <w:tab w:val="left" w:pos="1418"/>
        <w:tab w:val="num" w:pos="1844"/>
      </w:tabs>
      <w:ind w:left="1844" w:hanging="567"/>
    </w:pPr>
  </w:style>
  <w:style w:type="paragraph" w:customStyle="1" w:styleId="aff7">
    <w:name w:val="Подподподпункт"/>
    <w:basedOn w:val="a"/>
    <w:uiPriority w:val="99"/>
    <w:rsid w:val="00CD3735"/>
    <w:pPr>
      <w:tabs>
        <w:tab w:val="left" w:pos="1134"/>
        <w:tab w:val="left" w:pos="1701"/>
        <w:tab w:val="num" w:pos="3560"/>
      </w:tabs>
      <w:suppressAutoHyphens w:val="0"/>
      <w:spacing w:line="360" w:lineRule="auto"/>
      <w:ind w:left="3560" w:hanging="1008"/>
      <w:jc w:val="both"/>
    </w:pPr>
    <w:rPr>
      <w:sz w:val="28"/>
      <w:szCs w:val="28"/>
      <w:lang w:eastAsia="ru-RU"/>
    </w:rPr>
  </w:style>
  <w:style w:type="paragraph" w:customStyle="1" w:styleId="19">
    <w:name w:val="Пункт1"/>
    <w:basedOn w:val="a"/>
    <w:uiPriority w:val="99"/>
    <w:rsid w:val="00CD3735"/>
    <w:pPr>
      <w:tabs>
        <w:tab w:val="num" w:pos="567"/>
      </w:tabs>
      <w:suppressAutoHyphens w:val="0"/>
      <w:spacing w:before="240" w:line="360" w:lineRule="auto"/>
      <w:ind w:left="567" w:hanging="279"/>
      <w:jc w:val="center"/>
    </w:pPr>
    <w:rPr>
      <w:rFonts w:ascii="Arial" w:hAnsi="Arial" w:cs="Arial"/>
      <w:b/>
      <w:bCs/>
      <w:sz w:val="28"/>
      <w:szCs w:val="28"/>
      <w:lang w:eastAsia="ru-RU"/>
    </w:rPr>
  </w:style>
  <w:style w:type="paragraph" w:customStyle="1" w:styleId="1a">
    <w:name w:val="Знак Знак Знак1"/>
    <w:basedOn w:val="a"/>
    <w:uiPriority w:val="99"/>
    <w:rsid w:val="00CD3735"/>
    <w:pPr>
      <w:tabs>
        <w:tab w:val="num" w:pos="360"/>
      </w:tabs>
      <w:suppressAutoHyphens w:val="0"/>
      <w:spacing w:after="160" w:line="240" w:lineRule="exact"/>
    </w:pPr>
    <w:rPr>
      <w:rFonts w:ascii="Verdana" w:hAnsi="Verdana" w:cs="Verdana"/>
      <w:lang w:val="en-US" w:eastAsia="en-US"/>
    </w:rPr>
  </w:style>
  <w:style w:type="paragraph" w:customStyle="1" w:styleId="143">
    <w:name w:val="Обычный 14 с отступом Знак"/>
    <w:basedOn w:val="a"/>
    <w:link w:val="144"/>
    <w:uiPriority w:val="99"/>
    <w:rsid w:val="00CD3735"/>
    <w:pPr>
      <w:suppressAutoHyphens w:val="0"/>
      <w:ind w:firstLine="709"/>
      <w:jc w:val="both"/>
    </w:pPr>
    <w:rPr>
      <w:color w:val="000000"/>
      <w:sz w:val="28"/>
      <w:szCs w:val="28"/>
      <w:lang w:eastAsia="ru-RU"/>
    </w:rPr>
  </w:style>
  <w:style w:type="character" w:customStyle="1" w:styleId="144">
    <w:name w:val="Обычный 14 с отступом Знак Знак"/>
    <w:basedOn w:val="a0"/>
    <w:link w:val="143"/>
    <w:uiPriority w:val="99"/>
    <w:locked/>
    <w:rsid w:val="00CD3735"/>
    <w:rPr>
      <w:rFonts w:ascii="Times New Roman" w:eastAsia="Times New Roman" w:hAnsi="Times New Roman" w:cs="Times New Roman"/>
      <w:color w:val="000000"/>
      <w:sz w:val="28"/>
      <w:szCs w:val="28"/>
      <w:lang w:eastAsia="ru-RU"/>
    </w:rPr>
  </w:style>
  <w:style w:type="paragraph" w:customStyle="1" w:styleId="aff8">
    <w:name w:val="Адрес"/>
    <w:basedOn w:val="143"/>
    <w:uiPriority w:val="99"/>
    <w:rsid w:val="00CD3735"/>
    <w:pPr>
      <w:ind w:firstLine="0"/>
      <w:jc w:val="left"/>
    </w:pPr>
    <w:rPr>
      <w:b/>
      <w:bCs/>
      <w:sz w:val="24"/>
      <w:szCs w:val="24"/>
    </w:rPr>
  </w:style>
  <w:style w:type="paragraph" w:customStyle="1" w:styleId="120">
    <w:name w:val="Обычный 12 с отступом"/>
    <w:basedOn w:val="143"/>
    <w:link w:val="121"/>
    <w:uiPriority w:val="99"/>
    <w:rsid w:val="00CD3735"/>
    <w:rPr>
      <w:sz w:val="24"/>
      <w:szCs w:val="24"/>
    </w:rPr>
  </w:style>
  <w:style w:type="character" w:customStyle="1" w:styleId="121">
    <w:name w:val="Обычный 12 с отступом Знак"/>
    <w:basedOn w:val="a0"/>
    <w:link w:val="120"/>
    <w:uiPriority w:val="99"/>
    <w:locked/>
    <w:rsid w:val="00CD3735"/>
    <w:rPr>
      <w:rFonts w:ascii="Times New Roman" w:eastAsia="Times New Roman" w:hAnsi="Times New Roman" w:cs="Times New Roman"/>
      <w:color w:val="000000"/>
      <w:sz w:val="24"/>
      <w:szCs w:val="24"/>
      <w:lang w:eastAsia="ru-RU"/>
    </w:rPr>
  </w:style>
  <w:style w:type="paragraph" w:customStyle="1" w:styleId="aff9">
    <w:name w:val="Текст для таблицы"/>
    <w:basedOn w:val="a7"/>
    <w:uiPriority w:val="99"/>
    <w:rsid w:val="00CD3735"/>
    <w:pPr>
      <w:suppressAutoHyphens w:val="0"/>
      <w:spacing w:after="0"/>
      <w:jc w:val="both"/>
    </w:pPr>
    <w:rPr>
      <w:sz w:val="24"/>
      <w:szCs w:val="24"/>
      <w:lang w:val="en-US" w:eastAsia="en-US"/>
    </w:rPr>
  </w:style>
  <w:style w:type="paragraph" w:customStyle="1" w:styleId="BodyTextIndent21">
    <w:name w:val="Body Text Indent 21"/>
    <w:basedOn w:val="a"/>
    <w:uiPriority w:val="99"/>
    <w:rsid w:val="00CD3735"/>
    <w:pPr>
      <w:suppressAutoHyphens w:val="0"/>
      <w:overflowPunct w:val="0"/>
      <w:autoSpaceDE w:val="0"/>
      <w:autoSpaceDN w:val="0"/>
      <w:adjustRightInd w:val="0"/>
      <w:ind w:firstLine="720"/>
      <w:jc w:val="both"/>
      <w:textAlignment w:val="baseline"/>
    </w:pPr>
    <w:rPr>
      <w:sz w:val="24"/>
      <w:szCs w:val="24"/>
      <w:lang w:eastAsia="ru-RU"/>
    </w:rPr>
  </w:style>
  <w:style w:type="paragraph" w:styleId="affa">
    <w:name w:val="Plain Text"/>
    <w:basedOn w:val="a"/>
    <w:link w:val="affb"/>
    <w:rsid w:val="00CD3735"/>
    <w:pPr>
      <w:suppressAutoHyphens w:val="0"/>
    </w:pPr>
    <w:rPr>
      <w:rFonts w:ascii="Courier New" w:hAnsi="Courier New" w:cs="Courier New"/>
      <w:lang w:eastAsia="ru-RU"/>
    </w:rPr>
  </w:style>
  <w:style w:type="character" w:customStyle="1" w:styleId="affb">
    <w:name w:val="Текст Знак"/>
    <w:basedOn w:val="a0"/>
    <w:link w:val="affa"/>
    <w:rsid w:val="00CD3735"/>
    <w:rPr>
      <w:rFonts w:ascii="Courier New" w:eastAsia="Times New Roman" w:hAnsi="Courier New" w:cs="Courier New"/>
      <w:sz w:val="20"/>
      <w:szCs w:val="20"/>
      <w:lang w:eastAsia="ru-RU"/>
    </w:rPr>
  </w:style>
  <w:style w:type="paragraph" w:customStyle="1" w:styleId="1b">
    <w:name w:val="1"/>
    <w:basedOn w:val="a"/>
    <w:uiPriority w:val="99"/>
    <w:rsid w:val="00CD3735"/>
    <w:pPr>
      <w:tabs>
        <w:tab w:val="num" w:pos="720"/>
      </w:tabs>
      <w:suppressAutoHyphens w:val="0"/>
      <w:spacing w:after="160" w:line="240" w:lineRule="exact"/>
      <w:ind w:left="720" w:hanging="720"/>
      <w:jc w:val="both"/>
    </w:pPr>
    <w:rPr>
      <w:rFonts w:ascii="Verdana" w:hAnsi="Verdana" w:cs="Verdana"/>
      <w:lang w:val="en-US" w:eastAsia="en-US"/>
    </w:rPr>
  </w:style>
  <w:style w:type="paragraph" w:customStyle="1" w:styleId="bodytext4">
    <w:name w:val="bodytext4"/>
    <w:basedOn w:val="a"/>
    <w:uiPriority w:val="99"/>
    <w:rsid w:val="00CD3735"/>
    <w:pPr>
      <w:suppressAutoHyphens w:val="0"/>
      <w:spacing w:before="100" w:beforeAutospacing="1" w:after="101"/>
    </w:pPr>
    <w:rPr>
      <w:color w:val="949494"/>
      <w:sz w:val="24"/>
      <w:szCs w:val="24"/>
      <w:lang w:eastAsia="ru-RU"/>
    </w:rPr>
  </w:style>
  <w:style w:type="paragraph" w:customStyle="1" w:styleId="1c">
    <w:name w:val="Знак1"/>
    <w:basedOn w:val="a"/>
    <w:rsid w:val="00CD3735"/>
    <w:pPr>
      <w:tabs>
        <w:tab w:val="num" w:pos="720"/>
      </w:tabs>
      <w:suppressAutoHyphens w:val="0"/>
      <w:spacing w:after="160" w:line="240" w:lineRule="exact"/>
      <w:ind w:left="720" w:hanging="720"/>
      <w:jc w:val="both"/>
    </w:pPr>
    <w:rPr>
      <w:rFonts w:ascii="Verdana" w:hAnsi="Verdana" w:cs="Verdana"/>
      <w:lang w:val="en-US" w:eastAsia="en-US"/>
    </w:rPr>
  </w:style>
  <w:style w:type="paragraph" w:styleId="34">
    <w:name w:val="Body Text Indent 3"/>
    <w:basedOn w:val="a"/>
    <w:link w:val="35"/>
    <w:uiPriority w:val="99"/>
    <w:rsid w:val="00CD3735"/>
    <w:pPr>
      <w:spacing w:after="120"/>
      <w:ind w:left="283"/>
    </w:pPr>
    <w:rPr>
      <w:sz w:val="16"/>
      <w:szCs w:val="16"/>
    </w:rPr>
  </w:style>
  <w:style w:type="character" w:customStyle="1" w:styleId="35">
    <w:name w:val="Основной текст с отступом 3 Знак"/>
    <w:basedOn w:val="a0"/>
    <w:link w:val="34"/>
    <w:uiPriority w:val="99"/>
    <w:rsid w:val="00CD3735"/>
    <w:rPr>
      <w:rFonts w:ascii="Times New Roman" w:eastAsia="Times New Roman" w:hAnsi="Times New Roman" w:cs="Times New Roman"/>
      <w:sz w:val="16"/>
      <w:szCs w:val="16"/>
      <w:lang w:eastAsia="ar-SA"/>
    </w:rPr>
  </w:style>
  <w:style w:type="character" w:customStyle="1" w:styleId="affc">
    <w:name w:val="Текст сноски Знак"/>
    <w:basedOn w:val="a0"/>
    <w:link w:val="affd"/>
    <w:uiPriority w:val="99"/>
    <w:semiHidden/>
    <w:rsid w:val="00CD3735"/>
    <w:rPr>
      <w:rFonts w:ascii="Times New Roman" w:eastAsia="Times New Roman" w:hAnsi="Times New Roman" w:cs="Times New Roman"/>
      <w:sz w:val="20"/>
      <w:szCs w:val="20"/>
      <w:lang w:eastAsia="ru-RU"/>
    </w:rPr>
  </w:style>
  <w:style w:type="paragraph" w:styleId="affd">
    <w:name w:val="footnote text"/>
    <w:basedOn w:val="a"/>
    <w:link w:val="affc"/>
    <w:uiPriority w:val="99"/>
    <w:semiHidden/>
    <w:rsid w:val="00CD3735"/>
    <w:pPr>
      <w:suppressAutoHyphens w:val="0"/>
    </w:pPr>
    <w:rPr>
      <w:lang w:eastAsia="ru-RU"/>
    </w:rPr>
  </w:style>
  <w:style w:type="paragraph" w:customStyle="1" w:styleId="110">
    <w:name w:val="Знак11"/>
    <w:basedOn w:val="a"/>
    <w:uiPriority w:val="99"/>
    <w:rsid w:val="00CD3735"/>
    <w:pPr>
      <w:tabs>
        <w:tab w:val="num" w:pos="720"/>
      </w:tabs>
      <w:suppressAutoHyphens w:val="0"/>
      <w:spacing w:after="160" w:line="240" w:lineRule="exact"/>
      <w:ind w:left="720" w:hanging="720"/>
      <w:jc w:val="both"/>
    </w:pPr>
    <w:rPr>
      <w:rFonts w:ascii="Verdana" w:hAnsi="Verdana" w:cs="Verdana"/>
      <w:lang w:val="en-US" w:eastAsia="en-US"/>
    </w:rPr>
  </w:style>
  <w:style w:type="character" w:customStyle="1" w:styleId="affe">
    <w:name w:val="Тема примечания Знак"/>
    <w:basedOn w:val="aff0"/>
    <w:link w:val="afff"/>
    <w:uiPriority w:val="99"/>
    <w:semiHidden/>
    <w:rsid w:val="00CD3735"/>
    <w:rPr>
      <w:rFonts w:ascii="Times New Roman" w:eastAsia="Times New Roman" w:hAnsi="Times New Roman" w:cs="Times New Roman"/>
      <w:b/>
      <w:bCs/>
      <w:sz w:val="20"/>
      <w:szCs w:val="20"/>
      <w:lang w:eastAsia="ar-SA"/>
    </w:rPr>
  </w:style>
  <w:style w:type="paragraph" w:styleId="afff">
    <w:name w:val="annotation subject"/>
    <w:basedOn w:val="aff1"/>
    <w:next w:val="aff1"/>
    <w:link w:val="affe"/>
    <w:uiPriority w:val="99"/>
    <w:semiHidden/>
    <w:rsid w:val="00CD3735"/>
    <w:rPr>
      <w:b/>
      <w:bCs/>
    </w:rPr>
  </w:style>
  <w:style w:type="paragraph" w:customStyle="1" w:styleId="111">
    <w:name w:val="Знак Знак Знак11"/>
    <w:basedOn w:val="a"/>
    <w:uiPriority w:val="99"/>
    <w:rsid w:val="00CD3735"/>
    <w:pPr>
      <w:tabs>
        <w:tab w:val="num" w:pos="360"/>
      </w:tabs>
      <w:suppressAutoHyphens w:val="0"/>
      <w:spacing w:after="160" w:line="240" w:lineRule="exact"/>
    </w:pPr>
    <w:rPr>
      <w:rFonts w:ascii="Verdana" w:hAnsi="Verdana" w:cs="Verdana"/>
      <w:lang w:val="en-US" w:eastAsia="en-US"/>
    </w:rPr>
  </w:style>
  <w:style w:type="paragraph" w:customStyle="1" w:styleId="Normal1">
    <w:name w:val="Normal1"/>
    <w:uiPriority w:val="99"/>
    <w:rsid w:val="00CD3735"/>
    <w:rPr>
      <w:rFonts w:ascii="Arial" w:eastAsia="Times New Roman" w:hAnsi="Arial" w:cs="Arial"/>
      <w:sz w:val="18"/>
      <w:szCs w:val="18"/>
    </w:rPr>
  </w:style>
  <w:style w:type="paragraph" w:customStyle="1" w:styleId="ConsNonformat">
    <w:name w:val="ConsNonformat"/>
    <w:uiPriority w:val="99"/>
    <w:rsid w:val="00CD3735"/>
    <w:pPr>
      <w:widowControl w:val="0"/>
      <w:autoSpaceDE w:val="0"/>
      <w:autoSpaceDN w:val="0"/>
      <w:adjustRightInd w:val="0"/>
    </w:pPr>
    <w:rPr>
      <w:rFonts w:ascii="Courier New" w:eastAsia="Times New Roman" w:hAnsi="Courier New" w:cs="Courier New"/>
    </w:rPr>
  </w:style>
  <w:style w:type="paragraph" w:customStyle="1" w:styleId="prilozhenie">
    <w:name w:val="prilozhenie"/>
    <w:basedOn w:val="a"/>
    <w:uiPriority w:val="99"/>
    <w:rsid w:val="00CD3735"/>
    <w:pPr>
      <w:suppressAutoHyphens w:val="0"/>
      <w:ind w:firstLine="709"/>
      <w:jc w:val="both"/>
    </w:pPr>
    <w:rPr>
      <w:sz w:val="24"/>
      <w:szCs w:val="24"/>
      <w:lang w:eastAsia="en-US"/>
    </w:rPr>
  </w:style>
  <w:style w:type="paragraph" w:customStyle="1" w:styleId="afff0">
    <w:name w:val="Знак Знак Знак Знак"/>
    <w:basedOn w:val="a"/>
    <w:uiPriority w:val="99"/>
    <w:rsid w:val="00CD3735"/>
    <w:pPr>
      <w:tabs>
        <w:tab w:val="num" w:pos="567"/>
      </w:tabs>
      <w:suppressAutoHyphens w:val="0"/>
      <w:spacing w:after="160" w:line="240" w:lineRule="exact"/>
      <w:ind w:left="907" w:firstLine="227"/>
      <w:jc w:val="both"/>
    </w:pPr>
    <w:rPr>
      <w:rFonts w:ascii="Verdana" w:hAnsi="Verdana" w:cs="Verdana"/>
      <w:lang w:val="en-US" w:eastAsia="en-US"/>
    </w:rPr>
  </w:style>
  <w:style w:type="paragraph" w:customStyle="1" w:styleId="1d">
    <w:name w:val="Знак Знак Знак Знак1"/>
    <w:basedOn w:val="a"/>
    <w:uiPriority w:val="99"/>
    <w:rsid w:val="00CD3735"/>
    <w:pPr>
      <w:tabs>
        <w:tab w:val="num" w:pos="567"/>
      </w:tabs>
      <w:suppressAutoHyphens w:val="0"/>
      <w:spacing w:after="160" w:line="240" w:lineRule="exact"/>
      <w:ind w:left="907"/>
      <w:jc w:val="both"/>
    </w:pPr>
    <w:rPr>
      <w:rFonts w:ascii="Verdana" w:hAnsi="Verdana" w:cs="Verdana"/>
      <w:lang w:val="en-US" w:eastAsia="en-US"/>
    </w:rPr>
  </w:style>
  <w:style w:type="character" w:customStyle="1" w:styleId="Iniiaiieoeoo">
    <w:name w:val="Iniiaiie o?eoo"/>
    <w:uiPriority w:val="99"/>
    <w:rsid w:val="00CD3735"/>
  </w:style>
  <w:style w:type="paragraph" w:customStyle="1" w:styleId="afff1">
    <w:name w:val="Прижатый влево"/>
    <w:basedOn w:val="a"/>
    <w:next w:val="a"/>
    <w:uiPriority w:val="99"/>
    <w:rsid w:val="00CD3735"/>
    <w:pPr>
      <w:suppressAutoHyphens w:val="0"/>
      <w:autoSpaceDE w:val="0"/>
      <w:autoSpaceDN w:val="0"/>
      <w:adjustRightInd w:val="0"/>
    </w:pPr>
    <w:rPr>
      <w:rFonts w:ascii="Arial" w:hAnsi="Arial" w:cs="Arial"/>
      <w:sz w:val="30"/>
      <w:szCs w:val="30"/>
      <w:lang w:eastAsia="ru-RU"/>
    </w:rPr>
  </w:style>
  <w:style w:type="paragraph" w:customStyle="1" w:styleId="IauiueWeb">
    <w:name w:val="Iau?iue (Web)"/>
    <w:basedOn w:val="a"/>
    <w:uiPriority w:val="99"/>
    <w:rsid w:val="00CD3735"/>
    <w:pPr>
      <w:suppressAutoHyphens w:val="0"/>
      <w:autoSpaceDE w:val="0"/>
      <w:autoSpaceDN w:val="0"/>
      <w:spacing w:before="100" w:after="100"/>
    </w:pPr>
    <w:rPr>
      <w:color w:val="008000"/>
      <w:sz w:val="24"/>
      <w:szCs w:val="24"/>
      <w:lang w:eastAsia="ru-RU"/>
    </w:rPr>
  </w:style>
  <w:style w:type="paragraph" w:styleId="HTML0">
    <w:name w:val="HTML Preformatted"/>
    <w:basedOn w:val="a"/>
    <w:link w:val="HTML1"/>
    <w:uiPriority w:val="99"/>
    <w:rsid w:val="00CD3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ый HTML Знак"/>
    <w:basedOn w:val="a0"/>
    <w:link w:val="HTML0"/>
    <w:uiPriority w:val="99"/>
    <w:rsid w:val="00CD3735"/>
    <w:rPr>
      <w:rFonts w:ascii="Courier New" w:eastAsia="Times New Roman" w:hAnsi="Courier New" w:cs="Courier New"/>
      <w:sz w:val="20"/>
      <w:szCs w:val="20"/>
      <w:lang w:eastAsia="ru-RU"/>
    </w:rPr>
  </w:style>
  <w:style w:type="paragraph" w:customStyle="1" w:styleId="ConsNormal1">
    <w:name w:val="ConsNormal Знак Знак Знак1 Знак Знак Знак"/>
    <w:link w:val="ConsNormal10"/>
    <w:uiPriority w:val="99"/>
    <w:rsid w:val="00CD3735"/>
    <w:pPr>
      <w:autoSpaceDE w:val="0"/>
      <w:autoSpaceDN w:val="0"/>
      <w:ind w:right="19771" w:firstLine="539"/>
      <w:jc w:val="both"/>
    </w:pPr>
    <w:rPr>
      <w:rFonts w:ascii="Courier New" w:eastAsia="Times New Roman" w:hAnsi="Courier New" w:cs="Courier New"/>
      <w:lang w:val="en-US"/>
    </w:rPr>
  </w:style>
  <w:style w:type="character" w:customStyle="1" w:styleId="ConsNormal10">
    <w:name w:val="ConsNormal Знак Знак Знак1 Знак Знак Знак Знак"/>
    <w:basedOn w:val="a0"/>
    <w:link w:val="ConsNormal1"/>
    <w:uiPriority w:val="99"/>
    <w:locked/>
    <w:rsid w:val="00CD3735"/>
    <w:rPr>
      <w:rFonts w:ascii="Courier New" w:eastAsia="Times New Roman" w:hAnsi="Courier New" w:cs="Courier New"/>
      <w:lang w:val="en-US" w:eastAsia="ru-RU" w:bidi="ar-SA"/>
    </w:rPr>
  </w:style>
  <w:style w:type="paragraph" w:customStyle="1" w:styleId="BodyTextIndent1">
    <w:name w:val="Body Text Indent1"/>
    <w:basedOn w:val="a"/>
    <w:uiPriority w:val="99"/>
    <w:rsid w:val="00CD3735"/>
    <w:pPr>
      <w:widowControl w:val="0"/>
      <w:suppressAutoHyphens w:val="0"/>
      <w:autoSpaceDE w:val="0"/>
      <w:autoSpaceDN w:val="0"/>
      <w:adjustRightInd w:val="0"/>
      <w:jc w:val="both"/>
    </w:pPr>
    <w:rPr>
      <w:sz w:val="28"/>
      <w:szCs w:val="28"/>
      <w:lang w:eastAsia="en-US"/>
    </w:rPr>
  </w:style>
  <w:style w:type="paragraph" w:customStyle="1" w:styleId="1e">
    <w:name w:val="Знак Знак1 Знак Знак Знак Знак"/>
    <w:basedOn w:val="a"/>
    <w:uiPriority w:val="99"/>
    <w:rsid w:val="00CD3735"/>
    <w:pPr>
      <w:tabs>
        <w:tab w:val="num" w:pos="720"/>
      </w:tabs>
      <w:suppressAutoHyphens w:val="0"/>
      <w:spacing w:after="160" w:line="240" w:lineRule="exact"/>
      <w:ind w:left="720" w:hanging="720"/>
      <w:jc w:val="both"/>
    </w:pPr>
    <w:rPr>
      <w:rFonts w:ascii="Verdana" w:hAnsi="Verdana" w:cs="Verdana"/>
      <w:lang w:val="en-US" w:eastAsia="en-US"/>
    </w:rPr>
  </w:style>
  <w:style w:type="paragraph" w:styleId="afff2">
    <w:name w:val="List Paragraph"/>
    <w:basedOn w:val="a"/>
    <w:link w:val="afff3"/>
    <w:uiPriority w:val="34"/>
    <w:qFormat/>
    <w:rsid w:val="00CD3735"/>
    <w:pPr>
      <w:ind w:left="720"/>
    </w:pPr>
  </w:style>
  <w:style w:type="paragraph" w:customStyle="1" w:styleId="29">
    <w:name w:val="Знак Знак Знак Знак2"/>
    <w:basedOn w:val="a"/>
    <w:uiPriority w:val="99"/>
    <w:rsid w:val="00CD3735"/>
    <w:pPr>
      <w:tabs>
        <w:tab w:val="num" w:pos="360"/>
      </w:tabs>
      <w:suppressAutoHyphens w:val="0"/>
      <w:spacing w:after="160" w:line="240" w:lineRule="exact"/>
      <w:jc w:val="both"/>
    </w:pPr>
    <w:rPr>
      <w:rFonts w:ascii="Verdana" w:hAnsi="Verdana" w:cs="Verdana"/>
      <w:lang w:val="en-US" w:eastAsia="en-US"/>
    </w:rPr>
  </w:style>
  <w:style w:type="character" w:customStyle="1" w:styleId="Subst0">
    <w:name w:val="Subst"/>
    <w:uiPriority w:val="99"/>
    <w:rsid w:val="00CD3735"/>
    <w:rPr>
      <w:b/>
      <w:bCs/>
      <w:i/>
      <w:iCs/>
    </w:rPr>
  </w:style>
  <w:style w:type="character" w:styleId="afff4">
    <w:name w:val="Strong"/>
    <w:basedOn w:val="a0"/>
    <w:uiPriority w:val="22"/>
    <w:qFormat/>
    <w:rsid w:val="00820A96"/>
    <w:rPr>
      <w:b/>
      <w:bCs/>
    </w:rPr>
  </w:style>
  <w:style w:type="paragraph" w:customStyle="1" w:styleId="1f">
    <w:name w:val="Абзац списка1"/>
    <w:basedOn w:val="a"/>
    <w:rsid w:val="00083933"/>
    <w:pPr>
      <w:suppressAutoHyphens w:val="0"/>
      <w:ind w:left="720"/>
      <w:contextualSpacing/>
    </w:pPr>
    <w:rPr>
      <w:rFonts w:ascii="Tahoma" w:eastAsia="Calibri" w:hAnsi="Tahoma"/>
      <w:szCs w:val="24"/>
      <w:lang w:eastAsia="ru-RU"/>
    </w:rPr>
  </w:style>
  <w:style w:type="table" w:styleId="afff5">
    <w:name w:val="Table Grid"/>
    <w:basedOn w:val="a1"/>
    <w:uiPriority w:val="99"/>
    <w:rsid w:val="00441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697D"/>
    <w:pPr>
      <w:autoSpaceDE w:val="0"/>
      <w:autoSpaceDN w:val="0"/>
      <w:adjustRightInd w:val="0"/>
    </w:pPr>
    <w:rPr>
      <w:rFonts w:ascii="Arial" w:hAnsi="Arial" w:cs="Arial"/>
      <w:color w:val="000000"/>
      <w:sz w:val="24"/>
      <w:szCs w:val="24"/>
    </w:rPr>
  </w:style>
  <w:style w:type="character" w:styleId="afff6">
    <w:name w:val="FollowedHyperlink"/>
    <w:basedOn w:val="a0"/>
    <w:uiPriority w:val="99"/>
    <w:semiHidden/>
    <w:unhideWhenUsed/>
    <w:rsid w:val="00F41D5C"/>
    <w:rPr>
      <w:color w:val="800080" w:themeColor="followedHyperlink"/>
      <w:u w:val="single"/>
    </w:rPr>
  </w:style>
  <w:style w:type="paragraph" w:customStyle="1" w:styleId="msolistparagraph0">
    <w:name w:val="msolistparagraph"/>
    <w:basedOn w:val="a"/>
    <w:rsid w:val="005C1655"/>
    <w:pPr>
      <w:suppressAutoHyphens w:val="0"/>
      <w:ind w:left="720"/>
    </w:pPr>
    <w:rPr>
      <w:rFonts w:ascii="Tahoma" w:hAnsi="Tahoma" w:cs="Tahoma"/>
      <w:lang w:eastAsia="ru-RU"/>
    </w:rPr>
  </w:style>
  <w:style w:type="paragraph" w:customStyle="1" w:styleId="ListParagraph1">
    <w:name w:val="List Paragraph1"/>
    <w:basedOn w:val="a"/>
    <w:uiPriority w:val="99"/>
    <w:rsid w:val="003961C6"/>
    <w:pPr>
      <w:suppressAutoHyphens w:val="0"/>
      <w:ind w:left="720"/>
      <w:contextualSpacing/>
    </w:pPr>
    <w:rPr>
      <w:sz w:val="24"/>
      <w:szCs w:val="24"/>
      <w:lang w:eastAsia="ru-RU"/>
    </w:rPr>
  </w:style>
  <w:style w:type="table" w:customStyle="1" w:styleId="1f0">
    <w:name w:val="Сетка таблицы1"/>
    <w:basedOn w:val="a1"/>
    <w:next w:val="afff5"/>
    <w:uiPriority w:val="99"/>
    <w:rsid w:val="007F4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
    <w:rsid w:val="00B243F0"/>
    <w:pPr>
      <w:suppressAutoHyphens w:val="0"/>
      <w:spacing w:after="200" w:line="276" w:lineRule="auto"/>
      <w:ind w:left="720"/>
      <w:contextualSpacing/>
    </w:pPr>
    <w:rPr>
      <w:rFonts w:ascii="Calibri" w:hAnsi="Calibri"/>
      <w:sz w:val="22"/>
      <w:szCs w:val="22"/>
      <w:lang w:eastAsia="en-US"/>
    </w:rPr>
  </w:style>
  <w:style w:type="paragraph" w:styleId="afff7">
    <w:name w:val="No Spacing"/>
    <w:uiPriority w:val="1"/>
    <w:qFormat/>
    <w:rsid w:val="00BD22BB"/>
    <w:rPr>
      <w:rFonts w:ascii="Times New Roman" w:eastAsia="Times New Roman" w:hAnsi="Times New Roman"/>
      <w:sz w:val="24"/>
      <w:szCs w:val="24"/>
    </w:rPr>
  </w:style>
  <w:style w:type="character" w:customStyle="1" w:styleId="afff3">
    <w:name w:val="Абзац списка Знак"/>
    <w:link w:val="afff2"/>
    <w:uiPriority w:val="34"/>
    <w:locked/>
    <w:rsid w:val="002419D7"/>
    <w:rPr>
      <w:rFonts w:ascii="Times New Roman" w:eastAsia="Times New Roman" w:hAnsi="Times New Roman"/>
      <w:lang w:eastAsia="ar-SA"/>
    </w:rPr>
  </w:style>
  <w:style w:type="character" w:styleId="afff8">
    <w:name w:val="Book Title"/>
    <w:basedOn w:val="a0"/>
    <w:uiPriority w:val="33"/>
    <w:qFormat/>
    <w:rsid w:val="00D32464"/>
    <w:rPr>
      <w:b/>
      <w:bCs/>
      <w:i/>
      <w:iCs/>
      <w:spacing w:val="5"/>
    </w:rPr>
  </w:style>
  <w:style w:type="paragraph" w:styleId="afff9">
    <w:name w:val="endnote text"/>
    <w:basedOn w:val="a"/>
    <w:link w:val="afffa"/>
    <w:uiPriority w:val="99"/>
    <w:semiHidden/>
    <w:unhideWhenUsed/>
    <w:rsid w:val="00793824"/>
  </w:style>
  <w:style w:type="character" w:customStyle="1" w:styleId="afffa">
    <w:name w:val="Текст концевой сноски Знак"/>
    <w:basedOn w:val="a0"/>
    <w:link w:val="afff9"/>
    <w:uiPriority w:val="99"/>
    <w:semiHidden/>
    <w:rsid w:val="00793824"/>
    <w:rPr>
      <w:rFonts w:ascii="Times New Roman" w:eastAsia="Times New Roman" w:hAnsi="Times New Roman"/>
      <w:lang w:eastAsia="ar-SA"/>
    </w:rPr>
  </w:style>
  <w:style w:type="character" w:styleId="afffb">
    <w:name w:val="endnote reference"/>
    <w:basedOn w:val="a0"/>
    <w:uiPriority w:val="99"/>
    <w:semiHidden/>
    <w:unhideWhenUsed/>
    <w:rsid w:val="00793824"/>
    <w:rPr>
      <w:vertAlign w:val="superscript"/>
    </w:rPr>
  </w:style>
  <w:style w:type="character" w:styleId="afffc">
    <w:name w:val="footnote reference"/>
    <w:basedOn w:val="a0"/>
    <w:uiPriority w:val="99"/>
    <w:semiHidden/>
    <w:unhideWhenUsed/>
    <w:rsid w:val="00793824"/>
    <w:rPr>
      <w:vertAlign w:val="superscript"/>
    </w:rPr>
  </w:style>
  <w:style w:type="character" w:styleId="afffd">
    <w:name w:val="annotation reference"/>
    <w:basedOn w:val="a0"/>
    <w:uiPriority w:val="99"/>
    <w:rsid w:val="00501753"/>
    <w:rPr>
      <w:sz w:val="16"/>
      <w:szCs w:val="16"/>
    </w:rPr>
  </w:style>
  <w:style w:type="table" w:customStyle="1" w:styleId="2b">
    <w:name w:val="Сетка таблицы2"/>
    <w:basedOn w:val="a1"/>
    <w:next w:val="afff5"/>
    <w:uiPriority w:val="99"/>
    <w:rsid w:val="00BB6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850B5C"/>
    <w:pPr>
      <w:widowControl w:val="0"/>
      <w:autoSpaceDE w:val="0"/>
      <w:autoSpaceDN w:val="0"/>
      <w:adjustRightInd w:val="0"/>
      <w:spacing w:before="240" w:after="40"/>
    </w:pPr>
    <w:rPr>
      <w:rFonts w:ascii="Times New Roman" w:eastAsiaTheme="minorEastAsia" w:hAnsi="Times New Roman"/>
    </w:rPr>
  </w:style>
  <w:style w:type="paragraph" w:customStyle="1" w:styleId="ThinDelim">
    <w:name w:val="Thin Delim"/>
    <w:uiPriority w:val="99"/>
    <w:rsid w:val="00850B5C"/>
    <w:pPr>
      <w:widowControl w:val="0"/>
      <w:autoSpaceDE w:val="0"/>
      <w:autoSpaceDN w:val="0"/>
      <w:adjustRightInd w:val="0"/>
    </w:pPr>
    <w:rPr>
      <w:rFonts w:ascii="Times New Roman" w:eastAsiaTheme="minorEastAsia" w:hAnsi="Times New Roman"/>
      <w:sz w:val="16"/>
      <w:szCs w:val="16"/>
    </w:rPr>
  </w:style>
  <w:style w:type="paragraph" w:styleId="afffe">
    <w:name w:val="Revision"/>
    <w:hidden/>
    <w:uiPriority w:val="99"/>
    <w:semiHidden/>
    <w:rsid w:val="00B34D9E"/>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7111">
      <w:bodyDiv w:val="1"/>
      <w:marLeft w:val="0"/>
      <w:marRight w:val="0"/>
      <w:marTop w:val="0"/>
      <w:marBottom w:val="0"/>
      <w:divBdr>
        <w:top w:val="none" w:sz="0" w:space="0" w:color="auto"/>
        <w:left w:val="none" w:sz="0" w:space="0" w:color="auto"/>
        <w:bottom w:val="none" w:sz="0" w:space="0" w:color="auto"/>
        <w:right w:val="none" w:sz="0" w:space="0" w:color="auto"/>
      </w:divBdr>
    </w:div>
    <w:div w:id="90471906">
      <w:bodyDiv w:val="1"/>
      <w:marLeft w:val="0"/>
      <w:marRight w:val="0"/>
      <w:marTop w:val="0"/>
      <w:marBottom w:val="0"/>
      <w:divBdr>
        <w:top w:val="none" w:sz="0" w:space="0" w:color="auto"/>
        <w:left w:val="none" w:sz="0" w:space="0" w:color="auto"/>
        <w:bottom w:val="none" w:sz="0" w:space="0" w:color="auto"/>
        <w:right w:val="none" w:sz="0" w:space="0" w:color="auto"/>
      </w:divBdr>
    </w:div>
    <w:div w:id="104473135">
      <w:bodyDiv w:val="1"/>
      <w:marLeft w:val="0"/>
      <w:marRight w:val="0"/>
      <w:marTop w:val="0"/>
      <w:marBottom w:val="0"/>
      <w:divBdr>
        <w:top w:val="none" w:sz="0" w:space="0" w:color="auto"/>
        <w:left w:val="none" w:sz="0" w:space="0" w:color="auto"/>
        <w:bottom w:val="none" w:sz="0" w:space="0" w:color="auto"/>
        <w:right w:val="none" w:sz="0" w:space="0" w:color="auto"/>
      </w:divBdr>
    </w:div>
    <w:div w:id="105541851">
      <w:bodyDiv w:val="1"/>
      <w:marLeft w:val="0"/>
      <w:marRight w:val="0"/>
      <w:marTop w:val="0"/>
      <w:marBottom w:val="0"/>
      <w:divBdr>
        <w:top w:val="none" w:sz="0" w:space="0" w:color="auto"/>
        <w:left w:val="none" w:sz="0" w:space="0" w:color="auto"/>
        <w:bottom w:val="none" w:sz="0" w:space="0" w:color="auto"/>
        <w:right w:val="none" w:sz="0" w:space="0" w:color="auto"/>
      </w:divBdr>
    </w:div>
    <w:div w:id="109055205">
      <w:bodyDiv w:val="1"/>
      <w:marLeft w:val="0"/>
      <w:marRight w:val="0"/>
      <w:marTop w:val="0"/>
      <w:marBottom w:val="0"/>
      <w:divBdr>
        <w:top w:val="none" w:sz="0" w:space="0" w:color="auto"/>
        <w:left w:val="none" w:sz="0" w:space="0" w:color="auto"/>
        <w:bottom w:val="none" w:sz="0" w:space="0" w:color="auto"/>
        <w:right w:val="none" w:sz="0" w:space="0" w:color="auto"/>
      </w:divBdr>
    </w:div>
    <w:div w:id="121506157">
      <w:bodyDiv w:val="1"/>
      <w:marLeft w:val="0"/>
      <w:marRight w:val="0"/>
      <w:marTop w:val="0"/>
      <w:marBottom w:val="0"/>
      <w:divBdr>
        <w:top w:val="none" w:sz="0" w:space="0" w:color="auto"/>
        <w:left w:val="none" w:sz="0" w:space="0" w:color="auto"/>
        <w:bottom w:val="none" w:sz="0" w:space="0" w:color="auto"/>
        <w:right w:val="none" w:sz="0" w:space="0" w:color="auto"/>
      </w:divBdr>
    </w:div>
    <w:div w:id="126629354">
      <w:bodyDiv w:val="1"/>
      <w:marLeft w:val="0"/>
      <w:marRight w:val="0"/>
      <w:marTop w:val="0"/>
      <w:marBottom w:val="0"/>
      <w:divBdr>
        <w:top w:val="none" w:sz="0" w:space="0" w:color="auto"/>
        <w:left w:val="none" w:sz="0" w:space="0" w:color="auto"/>
        <w:bottom w:val="none" w:sz="0" w:space="0" w:color="auto"/>
        <w:right w:val="none" w:sz="0" w:space="0" w:color="auto"/>
      </w:divBdr>
    </w:div>
    <w:div w:id="126634031">
      <w:bodyDiv w:val="1"/>
      <w:marLeft w:val="0"/>
      <w:marRight w:val="0"/>
      <w:marTop w:val="0"/>
      <w:marBottom w:val="0"/>
      <w:divBdr>
        <w:top w:val="none" w:sz="0" w:space="0" w:color="auto"/>
        <w:left w:val="none" w:sz="0" w:space="0" w:color="auto"/>
        <w:bottom w:val="none" w:sz="0" w:space="0" w:color="auto"/>
        <w:right w:val="none" w:sz="0" w:space="0" w:color="auto"/>
      </w:divBdr>
    </w:div>
    <w:div w:id="150682001">
      <w:bodyDiv w:val="1"/>
      <w:marLeft w:val="0"/>
      <w:marRight w:val="0"/>
      <w:marTop w:val="0"/>
      <w:marBottom w:val="0"/>
      <w:divBdr>
        <w:top w:val="none" w:sz="0" w:space="0" w:color="auto"/>
        <w:left w:val="none" w:sz="0" w:space="0" w:color="auto"/>
        <w:bottom w:val="none" w:sz="0" w:space="0" w:color="auto"/>
        <w:right w:val="none" w:sz="0" w:space="0" w:color="auto"/>
      </w:divBdr>
    </w:div>
    <w:div w:id="199786268">
      <w:bodyDiv w:val="1"/>
      <w:marLeft w:val="0"/>
      <w:marRight w:val="0"/>
      <w:marTop w:val="0"/>
      <w:marBottom w:val="0"/>
      <w:divBdr>
        <w:top w:val="none" w:sz="0" w:space="0" w:color="auto"/>
        <w:left w:val="none" w:sz="0" w:space="0" w:color="auto"/>
        <w:bottom w:val="none" w:sz="0" w:space="0" w:color="auto"/>
        <w:right w:val="none" w:sz="0" w:space="0" w:color="auto"/>
      </w:divBdr>
    </w:div>
    <w:div w:id="211506728">
      <w:bodyDiv w:val="1"/>
      <w:marLeft w:val="0"/>
      <w:marRight w:val="0"/>
      <w:marTop w:val="0"/>
      <w:marBottom w:val="0"/>
      <w:divBdr>
        <w:top w:val="none" w:sz="0" w:space="0" w:color="auto"/>
        <w:left w:val="none" w:sz="0" w:space="0" w:color="auto"/>
        <w:bottom w:val="none" w:sz="0" w:space="0" w:color="auto"/>
        <w:right w:val="none" w:sz="0" w:space="0" w:color="auto"/>
      </w:divBdr>
    </w:div>
    <w:div w:id="236942627">
      <w:bodyDiv w:val="1"/>
      <w:marLeft w:val="0"/>
      <w:marRight w:val="0"/>
      <w:marTop w:val="0"/>
      <w:marBottom w:val="0"/>
      <w:divBdr>
        <w:top w:val="none" w:sz="0" w:space="0" w:color="auto"/>
        <w:left w:val="none" w:sz="0" w:space="0" w:color="auto"/>
        <w:bottom w:val="none" w:sz="0" w:space="0" w:color="auto"/>
        <w:right w:val="none" w:sz="0" w:space="0" w:color="auto"/>
      </w:divBdr>
    </w:div>
    <w:div w:id="239943968">
      <w:bodyDiv w:val="1"/>
      <w:marLeft w:val="0"/>
      <w:marRight w:val="0"/>
      <w:marTop w:val="0"/>
      <w:marBottom w:val="0"/>
      <w:divBdr>
        <w:top w:val="none" w:sz="0" w:space="0" w:color="auto"/>
        <w:left w:val="none" w:sz="0" w:space="0" w:color="auto"/>
        <w:bottom w:val="none" w:sz="0" w:space="0" w:color="auto"/>
        <w:right w:val="none" w:sz="0" w:space="0" w:color="auto"/>
      </w:divBdr>
    </w:div>
    <w:div w:id="291831934">
      <w:bodyDiv w:val="1"/>
      <w:marLeft w:val="0"/>
      <w:marRight w:val="0"/>
      <w:marTop w:val="0"/>
      <w:marBottom w:val="0"/>
      <w:divBdr>
        <w:top w:val="none" w:sz="0" w:space="0" w:color="auto"/>
        <w:left w:val="none" w:sz="0" w:space="0" w:color="auto"/>
        <w:bottom w:val="none" w:sz="0" w:space="0" w:color="auto"/>
        <w:right w:val="none" w:sz="0" w:space="0" w:color="auto"/>
      </w:divBdr>
    </w:div>
    <w:div w:id="294221833">
      <w:bodyDiv w:val="1"/>
      <w:marLeft w:val="0"/>
      <w:marRight w:val="0"/>
      <w:marTop w:val="0"/>
      <w:marBottom w:val="0"/>
      <w:divBdr>
        <w:top w:val="none" w:sz="0" w:space="0" w:color="auto"/>
        <w:left w:val="none" w:sz="0" w:space="0" w:color="auto"/>
        <w:bottom w:val="none" w:sz="0" w:space="0" w:color="auto"/>
        <w:right w:val="none" w:sz="0" w:space="0" w:color="auto"/>
      </w:divBdr>
    </w:div>
    <w:div w:id="318654371">
      <w:bodyDiv w:val="1"/>
      <w:marLeft w:val="0"/>
      <w:marRight w:val="0"/>
      <w:marTop w:val="0"/>
      <w:marBottom w:val="0"/>
      <w:divBdr>
        <w:top w:val="none" w:sz="0" w:space="0" w:color="auto"/>
        <w:left w:val="none" w:sz="0" w:space="0" w:color="auto"/>
        <w:bottom w:val="none" w:sz="0" w:space="0" w:color="auto"/>
        <w:right w:val="none" w:sz="0" w:space="0" w:color="auto"/>
      </w:divBdr>
    </w:div>
    <w:div w:id="322898200">
      <w:bodyDiv w:val="1"/>
      <w:marLeft w:val="0"/>
      <w:marRight w:val="0"/>
      <w:marTop w:val="0"/>
      <w:marBottom w:val="0"/>
      <w:divBdr>
        <w:top w:val="none" w:sz="0" w:space="0" w:color="auto"/>
        <w:left w:val="none" w:sz="0" w:space="0" w:color="auto"/>
        <w:bottom w:val="none" w:sz="0" w:space="0" w:color="auto"/>
        <w:right w:val="none" w:sz="0" w:space="0" w:color="auto"/>
      </w:divBdr>
    </w:div>
    <w:div w:id="344868226">
      <w:bodyDiv w:val="1"/>
      <w:marLeft w:val="0"/>
      <w:marRight w:val="0"/>
      <w:marTop w:val="0"/>
      <w:marBottom w:val="0"/>
      <w:divBdr>
        <w:top w:val="none" w:sz="0" w:space="0" w:color="auto"/>
        <w:left w:val="none" w:sz="0" w:space="0" w:color="auto"/>
        <w:bottom w:val="none" w:sz="0" w:space="0" w:color="auto"/>
        <w:right w:val="none" w:sz="0" w:space="0" w:color="auto"/>
      </w:divBdr>
    </w:div>
    <w:div w:id="345865123">
      <w:bodyDiv w:val="1"/>
      <w:marLeft w:val="0"/>
      <w:marRight w:val="0"/>
      <w:marTop w:val="0"/>
      <w:marBottom w:val="0"/>
      <w:divBdr>
        <w:top w:val="none" w:sz="0" w:space="0" w:color="auto"/>
        <w:left w:val="none" w:sz="0" w:space="0" w:color="auto"/>
        <w:bottom w:val="none" w:sz="0" w:space="0" w:color="auto"/>
        <w:right w:val="none" w:sz="0" w:space="0" w:color="auto"/>
      </w:divBdr>
    </w:div>
    <w:div w:id="363215659">
      <w:bodyDiv w:val="1"/>
      <w:marLeft w:val="0"/>
      <w:marRight w:val="0"/>
      <w:marTop w:val="0"/>
      <w:marBottom w:val="0"/>
      <w:divBdr>
        <w:top w:val="none" w:sz="0" w:space="0" w:color="auto"/>
        <w:left w:val="none" w:sz="0" w:space="0" w:color="auto"/>
        <w:bottom w:val="none" w:sz="0" w:space="0" w:color="auto"/>
        <w:right w:val="none" w:sz="0" w:space="0" w:color="auto"/>
      </w:divBdr>
    </w:div>
    <w:div w:id="398286932">
      <w:bodyDiv w:val="1"/>
      <w:marLeft w:val="0"/>
      <w:marRight w:val="0"/>
      <w:marTop w:val="0"/>
      <w:marBottom w:val="0"/>
      <w:divBdr>
        <w:top w:val="none" w:sz="0" w:space="0" w:color="auto"/>
        <w:left w:val="none" w:sz="0" w:space="0" w:color="auto"/>
        <w:bottom w:val="none" w:sz="0" w:space="0" w:color="auto"/>
        <w:right w:val="none" w:sz="0" w:space="0" w:color="auto"/>
      </w:divBdr>
    </w:div>
    <w:div w:id="438835890">
      <w:bodyDiv w:val="1"/>
      <w:marLeft w:val="0"/>
      <w:marRight w:val="0"/>
      <w:marTop w:val="0"/>
      <w:marBottom w:val="0"/>
      <w:divBdr>
        <w:top w:val="none" w:sz="0" w:space="0" w:color="auto"/>
        <w:left w:val="none" w:sz="0" w:space="0" w:color="auto"/>
        <w:bottom w:val="none" w:sz="0" w:space="0" w:color="auto"/>
        <w:right w:val="none" w:sz="0" w:space="0" w:color="auto"/>
      </w:divBdr>
    </w:div>
    <w:div w:id="452556301">
      <w:bodyDiv w:val="1"/>
      <w:marLeft w:val="0"/>
      <w:marRight w:val="0"/>
      <w:marTop w:val="0"/>
      <w:marBottom w:val="0"/>
      <w:divBdr>
        <w:top w:val="none" w:sz="0" w:space="0" w:color="auto"/>
        <w:left w:val="none" w:sz="0" w:space="0" w:color="auto"/>
        <w:bottom w:val="none" w:sz="0" w:space="0" w:color="auto"/>
        <w:right w:val="none" w:sz="0" w:space="0" w:color="auto"/>
      </w:divBdr>
    </w:div>
    <w:div w:id="455832837">
      <w:bodyDiv w:val="1"/>
      <w:marLeft w:val="0"/>
      <w:marRight w:val="0"/>
      <w:marTop w:val="0"/>
      <w:marBottom w:val="0"/>
      <w:divBdr>
        <w:top w:val="none" w:sz="0" w:space="0" w:color="auto"/>
        <w:left w:val="none" w:sz="0" w:space="0" w:color="auto"/>
        <w:bottom w:val="none" w:sz="0" w:space="0" w:color="auto"/>
        <w:right w:val="none" w:sz="0" w:space="0" w:color="auto"/>
      </w:divBdr>
    </w:div>
    <w:div w:id="481313424">
      <w:bodyDiv w:val="1"/>
      <w:marLeft w:val="0"/>
      <w:marRight w:val="0"/>
      <w:marTop w:val="0"/>
      <w:marBottom w:val="0"/>
      <w:divBdr>
        <w:top w:val="none" w:sz="0" w:space="0" w:color="auto"/>
        <w:left w:val="none" w:sz="0" w:space="0" w:color="auto"/>
        <w:bottom w:val="none" w:sz="0" w:space="0" w:color="auto"/>
        <w:right w:val="none" w:sz="0" w:space="0" w:color="auto"/>
      </w:divBdr>
    </w:div>
    <w:div w:id="488794134">
      <w:bodyDiv w:val="1"/>
      <w:marLeft w:val="0"/>
      <w:marRight w:val="0"/>
      <w:marTop w:val="0"/>
      <w:marBottom w:val="0"/>
      <w:divBdr>
        <w:top w:val="none" w:sz="0" w:space="0" w:color="auto"/>
        <w:left w:val="none" w:sz="0" w:space="0" w:color="auto"/>
        <w:bottom w:val="none" w:sz="0" w:space="0" w:color="auto"/>
        <w:right w:val="none" w:sz="0" w:space="0" w:color="auto"/>
      </w:divBdr>
    </w:div>
    <w:div w:id="489253545">
      <w:bodyDiv w:val="1"/>
      <w:marLeft w:val="0"/>
      <w:marRight w:val="0"/>
      <w:marTop w:val="0"/>
      <w:marBottom w:val="0"/>
      <w:divBdr>
        <w:top w:val="none" w:sz="0" w:space="0" w:color="auto"/>
        <w:left w:val="none" w:sz="0" w:space="0" w:color="auto"/>
        <w:bottom w:val="none" w:sz="0" w:space="0" w:color="auto"/>
        <w:right w:val="none" w:sz="0" w:space="0" w:color="auto"/>
      </w:divBdr>
    </w:div>
    <w:div w:id="504131101">
      <w:bodyDiv w:val="1"/>
      <w:marLeft w:val="0"/>
      <w:marRight w:val="0"/>
      <w:marTop w:val="0"/>
      <w:marBottom w:val="0"/>
      <w:divBdr>
        <w:top w:val="none" w:sz="0" w:space="0" w:color="auto"/>
        <w:left w:val="none" w:sz="0" w:space="0" w:color="auto"/>
        <w:bottom w:val="none" w:sz="0" w:space="0" w:color="auto"/>
        <w:right w:val="none" w:sz="0" w:space="0" w:color="auto"/>
      </w:divBdr>
    </w:div>
    <w:div w:id="506864614">
      <w:bodyDiv w:val="1"/>
      <w:marLeft w:val="0"/>
      <w:marRight w:val="0"/>
      <w:marTop w:val="0"/>
      <w:marBottom w:val="0"/>
      <w:divBdr>
        <w:top w:val="none" w:sz="0" w:space="0" w:color="auto"/>
        <w:left w:val="none" w:sz="0" w:space="0" w:color="auto"/>
        <w:bottom w:val="none" w:sz="0" w:space="0" w:color="auto"/>
        <w:right w:val="none" w:sz="0" w:space="0" w:color="auto"/>
      </w:divBdr>
    </w:div>
    <w:div w:id="513343500">
      <w:bodyDiv w:val="1"/>
      <w:marLeft w:val="0"/>
      <w:marRight w:val="0"/>
      <w:marTop w:val="0"/>
      <w:marBottom w:val="0"/>
      <w:divBdr>
        <w:top w:val="none" w:sz="0" w:space="0" w:color="auto"/>
        <w:left w:val="none" w:sz="0" w:space="0" w:color="auto"/>
        <w:bottom w:val="none" w:sz="0" w:space="0" w:color="auto"/>
        <w:right w:val="none" w:sz="0" w:space="0" w:color="auto"/>
      </w:divBdr>
    </w:div>
    <w:div w:id="522279663">
      <w:bodyDiv w:val="1"/>
      <w:marLeft w:val="0"/>
      <w:marRight w:val="0"/>
      <w:marTop w:val="0"/>
      <w:marBottom w:val="0"/>
      <w:divBdr>
        <w:top w:val="none" w:sz="0" w:space="0" w:color="auto"/>
        <w:left w:val="none" w:sz="0" w:space="0" w:color="auto"/>
        <w:bottom w:val="none" w:sz="0" w:space="0" w:color="auto"/>
        <w:right w:val="none" w:sz="0" w:space="0" w:color="auto"/>
      </w:divBdr>
    </w:div>
    <w:div w:id="545458826">
      <w:bodyDiv w:val="1"/>
      <w:marLeft w:val="0"/>
      <w:marRight w:val="0"/>
      <w:marTop w:val="0"/>
      <w:marBottom w:val="0"/>
      <w:divBdr>
        <w:top w:val="none" w:sz="0" w:space="0" w:color="auto"/>
        <w:left w:val="none" w:sz="0" w:space="0" w:color="auto"/>
        <w:bottom w:val="none" w:sz="0" w:space="0" w:color="auto"/>
        <w:right w:val="none" w:sz="0" w:space="0" w:color="auto"/>
      </w:divBdr>
    </w:div>
    <w:div w:id="563565013">
      <w:bodyDiv w:val="1"/>
      <w:marLeft w:val="0"/>
      <w:marRight w:val="0"/>
      <w:marTop w:val="0"/>
      <w:marBottom w:val="0"/>
      <w:divBdr>
        <w:top w:val="none" w:sz="0" w:space="0" w:color="auto"/>
        <w:left w:val="none" w:sz="0" w:space="0" w:color="auto"/>
        <w:bottom w:val="none" w:sz="0" w:space="0" w:color="auto"/>
        <w:right w:val="none" w:sz="0" w:space="0" w:color="auto"/>
      </w:divBdr>
    </w:div>
    <w:div w:id="570693820">
      <w:bodyDiv w:val="1"/>
      <w:marLeft w:val="0"/>
      <w:marRight w:val="0"/>
      <w:marTop w:val="0"/>
      <w:marBottom w:val="0"/>
      <w:divBdr>
        <w:top w:val="none" w:sz="0" w:space="0" w:color="auto"/>
        <w:left w:val="none" w:sz="0" w:space="0" w:color="auto"/>
        <w:bottom w:val="none" w:sz="0" w:space="0" w:color="auto"/>
        <w:right w:val="none" w:sz="0" w:space="0" w:color="auto"/>
      </w:divBdr>
    </w:div>
    <w:div w:id="574320590">
      <w:bodyDiv w:val="1"/>
      <w:marLeft w:val="0"/>
      <w:marRight w:val="0"/>
      <w:marTop w:val="0"/>
      <w:marBottom w:val="0"/>
      <w:divBdr>
        <w:top w:val="none" w:sz="0" w:space="0" w:color="auto"/>
        <w:left w:val="none" w:sz="0" w:space="0" w:color="auto"/>
        <w:bottom w:val="none" w:sz="0" w:space="0" w:color="auto"/>
        <w:right w:val="none" w:sz="0" w:space="0" w:color="auto"/>
      </w:divBdr>
    </w:div>
    <w:div w:id="580212066">
      <w:bodyDiv w:val="1"/>
      <w:marLeft w:val="0"/>
      <w:marRight w:val="0"/>
      <w:marTop w:val="0"/>
      <w:marBottom w:val="0"/>
      <w:divBdr>
        <w:top w:val="none" w:sz="0" w:space="0" w:color="auto"/>
        <w:left w:val="none" w:sz="0" w:space="0" w:color="auto"/>
        <w:bottom w:val="none" w:sz="0" w:space="0" w:color="auto"/>
        <w:right w:val="none" w:sz="0" w:space="0" w:color="auto"/>
      </w:divBdr>
    </w:div>
    <w:div w:id="583147969">
      <w:bodyDiv w:val="1"/>
      <w:marLeft w:val="0"/>
      <w:marRight w:val="0"/>
      <w:marTop w:val="0"/>
      <w:marBottom w:val="0"/>
      <w:divBdr>
        <w:top w:val="none" w:sz="0" w:space="0" w:color="auto"/>
        <w:left w:val="none" w:sz="0" w:space="0" w:color="auto"/>
        <w:bottom w:val="none" w:sz="0" w:space="0" w:color="auto"/>
        <w:right w:val="none" w:sz="0" w:space="0" w:color="auto"/>
      </w:divBdr>
    </w:div>
    <w:div w:id="584731254">
      <w:bodyDiv w:val="1"/>
      <w:marLeft w:val="0"/>
      <w:marRight w:val="0"/>
      <w:marTop w:val="0"/>
      <w:marBottom w:val="0"/>
      <w:divBdr>
        <w:top w:val="none" w:sz="0" w:space="0" w:color="auto"/>
        <w:left w:val="none" w:sz="0" w:space="0" w:color="auto"/>
        <w:bottom w:val="none" w:sz="0" w:space="0" w:color="auto"/>
        <w:right w:val="none" w:sz="0" w:space="0" w:color="auto"/>
      </w:divBdr>
    </w:div>
    <w:div w:id="600528278">
      <w:bodyDiv w:val="1"/>
      <w:marLeft w:val="0"/>
      <w:marRight w:val="0"/>
      <w:marTop w:val="0"/>
      <w:marBottom w:val="0"/>
      <w:divBdr>
        <w:top w:val="none" w:sz="0" w:space="0" w:color="auto"/>
        <w:left w:val="none" w:sz="0" w:space="0" w:color="auto"/>
        <w:bottom w:val="none" w:sz="0" w:space="0" w:color="auto"/>
        <w:right w:val="none" w:sz="0" w:space="0" w:color="auto"/>
      </w:divBdr>
    </w:div>
    <w:div w:id="604506060">
      <w:bodyDiv w:val="1"/>
      <w:marLeft w:val="0"/>
      <w:marRight w:val="0"/>
      <w:marTop w:val="0"/>
      <w:marBottom w:val="0"/>
      <w:divBdr>
        <w:top w:val="none" w:sz="0" w:space="0" w:color="auto"/>
        <w:left w:val="none" w:sz="0" w:space="0" w:color="auto"/>
        <w:bottom w:val="none" w:sz="0" w:space="0" w:color="auto"/>
        <w:right w:val="none" w:sz="0" w:space="0" w:color="auto"/>
      </w:divBdr>
    </w:div>
    <w:div w:id="607202156">
      <w:bodyDiv w:val="1"/>
      <w:marLeft w:val="0"/>
      <w:marRight w:val="0"/>
      <w:marTop w:val="0"/>
      <w:marBottom w:val="0"/>
      <w:divBdr>
        <w:top w:val="none" w:sz="0" w:space="0" w:color="auto"/>
        <w:left w:val="none" w:sz="0" w:space="0" w:color="auto"/>
        <w:bottom w:val="none" w:sz="0" w:space="0" w:color="auto"/>
        <w:right w:val="none" w:sz="0" w:space="0" w:color="auto"/>
      </w:divBdr>
    </w:div>
    <w:div w:id="619798499">
      <w:bodyDiv w:val="1"/>
      <w:marLeft w:val="0"/>
      <w:marRight w:val="0"/>
      <w:marTop w:val="0"/>
      <w:marBottom w:val="0"/>
      <w:divBdr>
        <w:top w:val="none" w:sz="0" w:space="0" w:color="auto"/>
        <w:left w:val="none" w:sz="0" w:space="0" w:color="auto"/>
        <w:bottom w:val="none" w:sz="0" w:space="0" w:color="auto"/>
        <w:right w:val="none" w:sz="0" w:space="0" w:color="auto"/>
      </w:divBdr>
    </w:div>
    <w:div w:id="626474601">
      <w:bodyDiv w:val="1"/>
      <w:marLeft w:val="0"/>
      <w:marRight w:val="0"/>
      <w:marTop w:val="0"/>
      <w:marBottom w:val="0"/>
      <w:divBdr>
        <w:top w:val="none" w:sz="0" w:space="0" w:color="auto"/>
        <w:left w:val="none" w:sz="0" w:space="0" w:color="auto"/>
        <w:bottom w:val="none" w:sz="0" w:space="0" w:color="auto"/>
        <w:right w:val="none" w:sz="0" w:space="0" w:color="auto"/>
      </w:divBdr>
    </w:div>
    <w:div w:id="643773157">
      <w:bodyDiv w:val="1"/>
      <w:marLeft w:val="0"/>
      <w:marRight w:val="0"/>
      <w:marTop w:val="0"/>
      <w:marBottom w:val="0"/>
      <w:divBdr>
        <w:top w:val="none" w:sz="0" w:space="0" w:color="auto"/>
        <w:left w:val="none" w:sz="0" w:space="0" w:color="auto"/>
        <w:bottom w:val="none" w:sz="0" w:space="0" w:color="auto"/>
        <w:right w:val="none" w:sz="0" w:space="0" w:color="auto"/>
      </w:divBdr>
    </w:div>
    <w:div w:id="678315295">
      <w:bodyDiv w:val="1"/>
      <w:marLeft w:val="0"/>
      <w:marRight w:val="0"/>
      <w:marTop w:val="0"/>
      <w:marBottom w:val="0"/>
      <w:divBdr>
        <w:top w:val="none" w:sz="0" w:space="0" w:color="auto"/>
        <w:left w:val="none" w:sz="0" w:space="0" w:color="auto"/>
        <w:bottom w:val="none" w:sz="0" w:space="0" w:color="auto"/>
        <w:right w:val="none" w:sz="0" w:space="0" w:color="auto"/>
      </w:divBdr>
    </w:div>
    <w:div w:id="687411168">
      <w:bodyDiv w:val="1"/>
      <w:marLeft w:val="0"/>
      <w:marRight w:val="0"/>
      <w:marTop w:val="0"/>
      <w:marBottom w:val="0"/>
      <w:divBdr>
        <w:top w:val="none" w:sz="0" w:space="0" w:color="auto"/>
        <w:left w:val="none" w:sz="0" w:space="0" w:color="auto"/>
        <w:bottom w:val="none" w:sz="0" w:space="0" w:color="auto"/>
        <w:right w:val="none" w:sz="0" w:space="0" w:color="auto"/>
      </w:divBdr>
    </w:div>
    <w:div w:id="690035076">
      <w:bodyDiv w:val="1"/>
      <w:marLeft w:val="0"/>
      <w:marRight w:val="0"/>
      <w:marTop w:val="0"/>
      <w:marBottom w:val="0"/>
      <w:divBdr>
        <w:top w:val="none" w:sz="0" w:space="0" w:color="auto"/>
        <w:left w:val="none" w:sz="0" w:space="0" w:color="auto"/>
        <w:bottom w:val="none" w:sz="0" w:space="0" w:color="auto"/>
        <w:right w:val="none" w:sz="0" w:space="0" w:color="auto"/>
      </w:divBdr>
    </w:div>
    <w:div w:id="710348758">
      <w:bodyDiv w:val="1"/>
      <w:marLeft w:val="0"/>
      <w:marRight w:val="0"/>
      <w:marTop w:val="0"/>
      <w:marBottom w:val="0"/>
      <w:divBdr>
        <w:top w:val="none" w:sz="0" w:space="0" w:color="auto"/>
        <w:left w:val="none" w:sz="0" w:space="0" w:color="auto"/>
        <w:bottom w:val="none" w:sz="0" w:space="0" w:color="auto"/>
        <w:right w:val="none" w:sz="0" w:space="0" w:color="auto"/>
      </w:divBdr>
    </w:div>
    <w:div w:id="725952292">
      <w:bodyDiv w:val="1"/>
      <w:marLeft w:val="0"/>
      <w:marRight w:val="0"/>
      <w:marTop w:val="0"/>
      <w:marBottom w:val="0"/>
      <w:divBdr>
        <w:top w:val="none" w:sz="0" w:space="0" w:color="auto"/>
        <w:left w:val="none" w:sz="0" w:space="0" w:color="auto"/>
        <w:bottom w:val="none" w:sz="0" w:space="0" w:color="auto"/>
        <w:right w:val="none" w:sz="0" w:space="0" w:color="auto"/>
      </w:divBdr>
    </w:div>
    <w:div w:id="737871205">
      <w:bodyDiv w:val="1"/>
      <w:marLeft w:val="0"/>
      <w:marRight w:val="0"/>
      <w:marTop w:val="0"/>
      <w:marBottom w:val="0"/>
      <w:divBdr>
        <w:top w:val="none" w:sz="0" w:space="0" w:color="auto"/>
        <w:left w:val="none" w:sz="0" w:space="0" w:color="auto"/>
        <w:bottom w:val="none" w:sz="0" w:space="0" w:color="auto"/>
        <w:right w:val="none" w:sz="0" w:space="0" w:color="auto"/>
      </w:divBdr>
    </w:div>
    <w:div w:id="759957765">
      <w:bodyDiv w:val="1"/>
      <w:marLeft w:val="0"/>
      <w:marRight w:val="0"/>
      <w:marTop w:val="0"/>
      <w:marBottom w:val="0"/>
      <w:divBdr>
        <w:top w:val="none" w:sz="0" w:space="0" w:color="auto"/>
        <w:left w:val="none" w:sz="0" w:space="0" w:color="auto"/>
        <w:bottom w:val="none" w:sz="0" w:space="0" w:color="auto"/>
        <w:right w:val="none" w:sz="0" w:space="0" w:color="auto"/>
      </w:divBdr>
    </w:div>
    <w:div w:id="769199065">
      <w:bodyDiv w:val="1"/>
      <w:marLeft w:val="0"/>
      <w:marRight w:val="0"/>
      <w:marTop w:val="0"/>
      <w:marBottom w:val="0"/>
      <w:divBdr>
        <w:top w:val="none" w:sz="0" w:space="0" w:color="auto"/>
        <w:left w:val="none" w:sz="0" w:space="0" w:color="auto"/>
        <w:bottom w:val="none" w:sz="0" w:space="0" w:color="auto"/>
        <w:right w:val="none" w:sz="0" w:space="0" w:color="auto"/>
      </w:divBdr>
    </w:div>
    <w:div w:id="775715119">
      <w:bodyDiv w:val="1"/>
      <w:marLeft w:val="0"/>
      <w:marRight w:val="0"/>
      <w:marTop w:val="0"/>
      <w:marBottom w:val="0"/>
      <w:divBdr>
        <w:top w:val="none" w:sz="0" w:space="0" w:color="auto"/>
        <w:left w:val="none" w:sz="0" w:space="0" w:color="auto"/>
        <w:bottom w:val="none" w:sz="0" w:space="0" w:color="auto"/>
        <w:right w:val="none" w:sz="0" w:space="0" w:color="auto"/>
      </w:divBdr>
    </w:div>
    <w:div w:id="796607902">
      <w:bodyDiv w:val="1"/>
      <w:marLeft w:val="0"/>
      <w:marRight w:val="0"/>
      <w:marTop w:val="0"/>
      <w:marBottom w:val="0"/>
      <w:divBdr>
        <w:top w:val="none" w:sz="0" w:space="0" w:color="auto"/>
        <w:left w:val="none" w:sz="0" w:space="0" w:color="auto"/>
        <w:bottom w:val="none" w:sz="0" w:space="0" w:color="auto"/>
        <w:right w:val="none" w:sz="0" w:space="0" w:color="auto"/>
      </w:divBdr>
    </w:div>
    <w:div w:id="798687875">
      <w:bodyDiv w:val="1"/>
      <w:marLeft w:val="0"/>
      <w:marRight w:val="0"/>
      <w:marTop w:val="0"/>
      <w:marBottom w:val="0"/>
      <w:divBdr>
        <w:top w:val="none" w:sz="0" w:space="0" w:color="auto"/>
        <w:left w:val="none" w:sz="0" w:space="0" w:color="auto"/>
        <w:bottom w:val="none" w:sz="0" w:space="0" w:color="auto"/>
        <w:right w:val="none" w:sz="0" w:space="0" w:color="auto"/>
      </w:divBdr>
    </w:div>
    <w:div w:id="828791823">
      <w:bodyDiv w:val="1"/>
      <w:marLeft w:val="0"/>
      <w:marRight w:val="0"/>
      <w:marTop w:val="0"/>
      <w:marBottom w:val="0"/>
      <w:divBdr>
        <w:top w:val="none" w:sz="0" w:space="0" w:color="auto"/>
        <w:left w:val="none" w:sz="0" w:space="0" w:color="auto"/>
        <w:bottom w:val="none" w:sz="0" w:space="0" w:color="auto"/>
        <w:right w:val="none" w:sz="0" w:space="0" w:color="auto"/>
      </w:divBdr>
    </w:div>
    <w:div w:id="856113375">
      <w:bodyDiv w:val="1"/>
      <w:marLeft w:val="0"/>
      <w:marRight w:val="0"/>
      <w:marTop w:val="0"/>
      <w:marBottom w:val="0"/>
      <w:divBdr>
        <w:top w:val="none" w:sz="0" w:space="0" w:color="auto"/>
        <w:left w:val="none" w:sz="0" w:space="0" w:color="auto"/>
        <w:bottom w:val="none" w:sz="0" w:space="0" w:color="auto"/>
        <w:right w:val="none" w:sz="0" w:space="0" w:color="auto"/>
      </w:divBdr>
    </w:div>
    <w:div w:id="888414777">
      <w:bodyDiv w:val="1"/>
      <w:marLeft w:val="0"/>
      <w:marRight w:val="0"/>
      <w:marTop w:val="0"/>
      <w:marBottom w:val="0"/>
      <w:divBdr>
        <w:top w:val="none" w:sz="0" w:space="0" w:color="auto"/>
        <w:left w:val="none" w:sz="0" w:space="0" w:color="auto"/>
        <w:bottom w:val="none" w:sz="0" w:space="0" w:color="auto"/>
        <w:right w:val="none" w:sz="0" w:space="0" w:color="auto"/>
      </w:divBdr>
    </w:div>
    <w:div w:id="894044657">
      <w:bodyDiv w:val="1"/>
      <w:marLeft w:val="0"/>
      <w:marRight w:val="0"/>
      <w:marTop w:val="0"/>
      <w:marBottom w:val="0"/>
      <w:divBdr>
        <w:top w:val="none" w:sz="0" w:space="0" w:color="auto"/>
        <w:left w:val="none" w:sz="0" w:space="0" w:color="auto"/>
        <w:bottom w:val="none" w:sz="0" w:space="0" w:color="auto"/>
        <w:right w:val="none" w:sz="0" w:space="0" w:color="auto"/>
      </w:divBdr>
    </w:div>
    <w:div w:id="918055493">
      <w:bodyDiv w:val="1"/>
      <w:marLeft w:val="0"/>
      <w:marRight w:val="0"/>
      <w:marTop w:val="0"/>
      <w:marBottom w:val="0"/>
      <w:divBdr>
        <w:top w:val="none" w:sz="0" w:space="0" w:color="auto"/>
        <w:left w:val="none" w:sz="0" w:space="0" w:color="auto"/>
        <w:bottom w:val="none" w:sz="0" w:space="0" w:color="auto"/>
        <w:right w:val="none" w:sz="0" w:space="0" w:color="auto"/>
      </w:divBdr>
    </w:div>
    <w:div w:id="932976940">
      <w:bodyDiv w:val="1"/>
      <w:marLeft w:val="0"/>
      <w:marRight w:val="0"/>
      <w:marTop w:val="0"/>
      <w:marBottom w:val="0"/>
      <w:divBdr>
        <w:top w:val="none" w:sz="0" w:space="0" w:color="auto"/>
        <w:left w:val="none" w:sz="0" w:space="0" w:color="auto"/>
        <w:bottom w:val="none" w:sz="0" w:space="0" w:color="auto"/>
        <w:right w:val="none" w:sz="0" w:space="0" w:color="auto"/>
      </w:divBdr>
    </w:div>
    <w:div w:id="943463576">
      <w:bodyDiv w:val="1"/>
      <w:marLeft w:val="0"/>
      <w:marRight w:val="0"/>
      <w:marTop w:val="0"/>
      <w:marBottom w:val="0"/>
      <w:divBdr>
        <w:top w:val="none" w:sz="0" w:space="0" w:color="auto"/>
        <w:left w:val="none" w:sz="0" w:space="0" w:color="auto"/>
        <w:bottom w:val="none" w:sz="0" w:space="0" w:color="auto"/>
        <w:right w:val="none" w:sz="0" w:space="0" w:color="auto"/>
      </w:divBdr>
    </w:div>
    <w:div w:id="948895926">
      <w:bodyDiv w:val="1"/>
      <w:marLeft w:val="0"/>
      <w:marRight w:val="0"/>
      <w:marTop w:val="0"/>
      <w:marBottom w:val="0"/>
      <w:divBdr>
        <w:top w:val="none" w:sz="0" w:space="0" w:color="auto"/>
        <w:left w:val="none" w:sz="0" w:space="0" w:color="auto"/>
        <w:bottom w:val="none" w:sz="0" w:space="0" w:color="auto"/>
        <w:right w:val="none" w:sz="0" w:space="0" w:color="auto"/>
      </w:divBdr>
    </w:div>
    <w:div w:id="954561977">
      <w:bodyDiv w:val="1"/>
      <w:marLeft w:val="0"/>
      <w:marRight w:val="0"/>
      <w:marTop w:val="0"/>
      <w:marBottom w:val="0"/>
      <w:divBdr>
        <w:top w:val="none" w:sz="0" w:space="0" w:color="auto"/>
        <w:left w:val="none" w:sz="0" w:space="0" w:color="auto"/>
        <w:bottom w:val="none" w:sz="0" w:space="0" w:color="auto"/>
        <w:right w:val="none" w:sz="0" w:space="0" w:color="auto"/>
      </w:divBdr>
    </w:div>
    <w:div w:id="954752821">
      <w:bodyDiv w:val="1"/>
      <w:marLeft w:val="0"/>
      <w:marRight w:val="0"/>
      <w:marTop w:val="0"/>
      <w:marBottom w:val="0"/>
      <w:divBdr>
        <w:top w:val="none" w:sz="0" w:space="0" w:color="auto"/>
        <w:left w:val="none" w:sz="0" w:space="0" w:color="auto"/>
        <w:bottom w:val="none" w:sz="0" w:space="0" w:color="auto"/>
        <w:right w:val="none" w:sz="0" w:space="0" w:color="auto"/>
      </w:divBdr>
      <w:divsChild>
        <w:div w:id="1242984934">
          <w:marLeft w:val="0"/>
          <w:marRight w:val="0"/>
          <w:marTop w:val="0"/>
          <w:marBottom w:val="0"/>
          <w:divBdr>
            <w:top w:val="none" w:sz="0" w:space="0" w:color="auto"/>
            <w:left w:val="none" w:sz="0" w:space="0" w:color="auto"/>
            <w:bottom w:val="none" w:sz="0" w:space="0" w:color="auto"/>
            <w:right w:val="none" w:sz="0" w:space="0" w:color="auto"/>
          </w:divBdr>
          <w:divsChild>
            <w:div w:id="1690134797">
              <w:marLeft w:val="0"/>
              <w:marRight w:val="658"/>
              <w:marTop w:val="0"/>
              <w:marBottom w:val="0"/>
              <w:divBdr>
                <w:top w:val="none" w:sz="0" w:space="0" w:color="auto"/>
                <w:left w:val="none" w:sz="0" w:space="0" w:color="auto"/>
                <w:bottom w:val="none" w:sz="0" w:space="0" w:color="auto"/>
                <w:right w:val="none" w:sz="0" w:space="0" w:color="auto"/>
              </w:divBdr>
              <w:divsChild>
                <w:div w:id="86731689">
                  <w:marLeft w:val="658"/>
                  <w:marRight w:val="494"/>
                  <w:marTop w:val="0"/>
                  <w:marBottom w:val="0"/>
                  <w:divBdr>
                    <w:top w:val="none" w:sz="0" w:space="0" w:color="auto"/>
                    <w:left w:val="none" w:sz="0" w:space="0" w:color="auto"/>
                    <w:bottom w:val="none" w:sz="0" w:space="0" w:color="auto"/>
                    <w:right w:val="none" w:sz="0" w:space="0" w:color="auto"/>
                  </w:divBdr>
                </w:div>
              </w:divsChild>
            </w:div>
          </w:divsChild>
        </w:div>
      </w:divsChild>
    </w:div>
    <w:div w:id="971595782">
      <w:bodyDiv w:val="1"/>
      <w:marLeft w:val="0"/>
      <w:marRight w:val="0"/>
      <w:marTop w:val="0"/>
      <w:marBottom w:val="0"/>
      <w:divBdr>
        <w:top w:val="none" w:sz="0" w:space="0" w:color="auto"/>
        <w:left w:val="none" w:sz="0" w:space="0" w:color="auto"/>
        <w:bottom w:val="none" w:sz="0" w:space="0" w:color="auto"/>
        <w:right w:val="none" w:sz="0" w:space="0" w:color="auto"/>
      </w:divBdr>
    </w:div>
    <w:div w:id="977076784">
      <w:bodyDiv w:val="1"/>
      <w:marLeft w:val="0"/>
      <w:marRight w:val="0"/>
      <w:marTop w:val="0"/>
      <w:marBottom w:val="0"/>
      <w:divBdr>
        <w:top w:val="none" w:sz="0" w:space="0" w:color="auto"/>
        <w:left w:val="none" w:sz="0" w:space="0" w:color="auto"/>
        <w:bottom w:val="none" w:sz="0" w:space="0" w:color="auto"/>
        <w:right w:val="none" w:sz="0" w:space="0" w:color="auto"/>
      </w:divBdr>
    </w:div>
    <w:div w:id="986518609">
      <w:bodyDiv w:val="1"/>
      <w:marLeft w:val="0"/>
      <w:marRight w:val="0"/>
      <w:marTop w:val="0"/>
      <w:marBottom w:val="0"/>
      <w:divBdr>
        <w:top w:val="none" w:sz="0" w:space="0" w:color="auto"/>
        <w:left w:val="none" w:sz="0" w:space="0" w:color="auto"/>
        <w:bottom w:val="none" w:sz="0" w:space="0" w:color="auto"/>
        <w:right w:val="none" w:sz="0" w:space="0" w:color="auto"/>
      </w:divBdr>
    </w:div>
    <w:div w:id="989942233">
      <w:bodyDiv w:val="1"/>
      <w:marLeft w:val="0"/>
      <w:marRight w:val="0"/>
      <w:marTop w:val="0"/>
      <w:marBottom w:val="0"/>
      <w:divBdr>
        <w:top w:val="none" w:sz="0" w:space="0" w:color="auto"/>
        <w:left w:val="none" w:sz="0" w:space="0" w:color="auto"/>
        <w:bottom w:val="none" w:sz="0" w:space="0" w:color="auto"/>
        <w:right w:val="none" w:sz="0" w:space="0" w:color="auto"/>
      </w:divBdr>
    </w:div>
    <w:div w:id="1015771723">
      <w:bodyDiv w:val="1"/>
      <w:marLeft w:val="0"/>
      <w:marRight w:val="0"/>
      <w:marTop w:val="0"/>
      <w:marBottom w:val="0"/>
      <w:divBdr>
        <w:top w:val="none" w:sz="0" w:space="0" w:color="auto"/>
        <w:left w:val="none" w:sz="0" w:space="0" w:color="auto"/>
        <w:bottom w:val="none" w:sz="0" w:space="0" w:color="auto"/>
        <w:right w:val="none" w:sz="0" w:space="0" w:color="auto"/>
      </w:divBdr>
    </w:div>
    <w:div w:id="1021933735">
      <w:bodyDiv w:val="1"/>
      <w:marLeft w:val="0"/>
      <w:marRight w:val="0"/>
      <w:marTop w:val="0"/>
      <w:marBottom w:val="0"/>
      <w:divBdr>
        <w:top w:val="none" w:sz="0" w:space="0" w:color="auto"/>
        <w:left w:val="none" w:sz="0" w:space="0" w:color="auto"/>
        <w:bottom w:val="none" w:sz="0" w:space="0" w:color="auto"/>
        <w:right w:val="none" w:sz="0" w:space="0" w:color="auto"/>
      </w:divBdr>
    </w:div>
    <w:div w:id="1055734379">
      <w:bodyDiv w:val="1"/>
      <w:marLeft w:val="0"/>
      <w:marRight w:val="0"/>
      <w:marTop w:val="0"/>
      <w:marBottom w:val="0"/>
      <w:divBdr>
        <w:top w:val="none" w:sz="0" w:space="0" w:color="auto"/>
        <w:left w:val="none" w:sz="0" w:space="0" w:color="auto"/>
        <w:bottom w:val="none" w:sz="0" w:space="0" w:color="auto"/>
        <w:right w:val="none" w:sz="0" w:space="0" w:color="auto"/>
      </w:divBdr>
    </w:div>
    <w:div w:id="1065759774">
      <w:bodyDiv w:val="1"/>
      <w:marLeft w:val="0"/>
      <w:marRight w:val="0"/>
      <w:marTop w:val="0"/>
      <w:marBottom w:val="0"/>
      <w:divBdr>
        <w:top w:val="none" w:sz="0" w:space="0" w:color="auto"/>
        <w:left w:val="none" w:sz="0" w:space="0" w:color="auto"/>
        <w:bottom w:val="none" w:sz="0" w:space="0" w:color="auto"/>
        <w:right w:val="none" w:sz="0" w:space="0" w:color="auto"/>
      </w:divBdr>
    </w:div>
    <w:div w:id="1069499138">
      <w:bodyDiv w:val="1"/>
      <w:marLeft w:val="0"/>
      <w:marRight w:val="0"/>
      <w:marTop w:val="0"/>
      <w:marBottom w:val="0"/>
      <w:divBdr>
        <w:top w:val="none" w:sz="0" w:space="0" w:color="auto"/>
        <w:left w:val="none" w:sz="0" w:space="0" w:color="auto"/>
        <w:bottom w:val="none" w:sz="0" w:space="0" w:color="auto"/>
        <w:right w:val="none" w:sz="0" w:space="0" w:color="auto"/>
      </w:divBdr>
    </w:div>
    <w:div w:id="1091857189">
      <w:bodyDiv w:val="1"/>
      <w:marLeft w:val="0"/>
      <w:marRight w:val="0"/>
      <w:marTop w:val="0"/>
      <w:marBottom w:val="0"/>
      <w:divBdr>
        <w:top w:val="none" w:sz="0" w:space="0" w:color="auto"/>
        <w:left w:val="none" w:sz="0" w:space="0" w:color="auto"/>
        <w:bottom w:val="none" w:sz="0" w:space="0" w:color="auto"/>
        <w:right w:val="none" w:sz="0" w:space="0" w:color="auto"/>
      </w:divBdr>
    </w:div>
    <w:div w:id="1095127064">
      <w:bodyDiv w:val="1"/>
      <w:marLeft w:val="0"/>
      <w:marRight w:val="0"/>
      <w:marTop w:val="0"/>
      <w:marBottom w:val="0"/>
      <w:divBdr>
        <w:top w:val="none" w:sz="0" w:space="0" w:color="auto"/>
        <w:left w:val="none" w:sz="0" w:space="0" w:color="auto"/>
        <w:bottom w:val="none" w:sz="0" w:space="0" w:color="auto"/>
        <w:right w:val="none" w:sz="0" w:space="0" w:color="auto"/>
      </w:divBdr>
    </w:div>
    <w:div w:id="1116362927">
      <w:bodyDiv w:val="1"/>
      <w:marLeft w:val="0"/>
      <w:marRight w:val="0"/>
      <w:marTop w:val="0"/>
      <w:marBottom w:val="0"/>
      <w:divBdr>
        <w:top w:val="none" w:sz="0" w:space="0" w:color="auto"/>
        <w:left w:val="none" w:sz="0" w:space="0" w:color="auto"/>
        <w:bottom w:val="none" w:sz="0" w:space="0" w:color="auto"/>
        <w:right w:val="none" w:sz="0" w:space="0" w:color="auto"/>
      </w:divBdr>
    </w:div>
    <w:div w:id="1135677464">
      <w:bodyDiv w:val="1"/>
      <w:marLeft w:val="0"/>
      <w:marRight w:val="0"/>
      <w:marTop w:val="0"/>
      <w:marBottom w:val="0"/>
      <w:divBdr>
        <w:top w:val="none" w:sz="0" w:space="0" w:color="auto"/>
        <w:left w:val="none" w:sz="0" w:space="0" w:color="auto"/>
        <w:bottom w:val="none" w:sz="0" w:space="0" w:color="auto"/>
        <w:right w:val="none" w:sz="0" w:space="0" w:color="auto"/>
      </w:divBdr>
    </w:div>
    <w:div w:id="1155687771">
      <w:bodyDiv w:val="1"/>
      <w:marLeft w:val="0"/>
      <w:marRight w:val="0"/>
      <w:marTop w:val="0"/>
      <w:marBottom w:val="0"/>
      <w:divBdr>
        <w:top w:val="none" w:sz="0" w:space="0" w:color="auto"/>
        <w:left w:val="none" w:sz="0" w:space="0" w:color="auto"/>
        <w:bottom w:val="none" w:sz="0" w:space="0" w:color="auto"/>
        <w:right w:val="none" w:sz="0" w:space="0" w:color="auto"/>
      </w:divBdr>
    </w:div>
    <w:div w:id="1159426279">
      <w:bodyDiv w:val="1"/>
      <w:marLeft w:val="0"/>
      <w:marRight w:val="0"/>
      <w:marTop w:val="0"/>
      <w:marBottom w:val="0"/>
      <w:divBdr>
        <w:top w:val="none" w:sz="0" w:space="0" w:color="auto"/>
        <w:left w:val="none" w:sz="0" w:space="0" w:color="auto"/>
        <w:bottom w:val="none" w:sz="0" w:space="0" w:color="auto"/>
        <w:right w:val="none" w:sz="0" w:space="0" w:color="auto"/>
      </w:divBdr>
    </w:div>
    <w:div w:id="1173254998">
      <w:bodyDiv w:val="1"/>
      <w:marLeft w:val="0"/>
      <w:marRight w:val="0"/>
      <w:marTop w:val="0"/>
      <w:marBottom w:val="0"/>
      <w:divBdr>
        <w:top w:val="none" w:sz="0" w:space="0" w:color="auto"/>
        <w:left w:val="none" w:sz="0" w:space="0" w:color="auto"/>
        <w:bottom w:val="none" w:sz="0" w:space="0" w:color="auto"/>
        <w:right w:val="none" w:sz="0" w:space="0" w:color="auto"/>
      </w:divBdr>
    </w:div>
    <w:div w:id="1183009219">
      <w:bodyDiv w:val="1"/>
      <w:marLeft w:val="0"/>
      <w:marRight w:val="0"/>
      <w:marTop w:val="0"/>
      <w:marBottom w:val="0"/>
      <w:divBdr>
        <w:top w:val="none" w:sz="0" w:space="0" w:color="auto"/>
        <w:left w:val="none" w:sz="0" w:space="0" w:color="auto"/>
        <w:bottom w:val="none" w:sz="0" w:space="0" w:color="auto"/>
        <w:right w:val="none" w:sz="0" w:space="0" w:color="auto"/>
      </w:divBdr>
    </w:div>
    <w:div w:id="1199270467">
      <w:bodyDiv w:val="1"/>
      <w:marLeft w:val="0"/>
      <w:marRight w:val="0"/>
      <w:marTop w:val="0"/>
      <w:marBottom w:val="0"/>
      <w:divBdr>
        <w:top w:val="none" w:sz="0" w:space="0" w:color="auto"/>
        <w:left w:val="none" w:sz="0" w:space="0" w:color="auto"/>
        <w:bottom w:val="none" w:sz="0" w:space="0" w:color="auto"/>
        <w:right w:val="none" w:sz="0" w:space="0" w:color="auto"/>
      </w:divBdr>
    </w:div>
    <w:div w:id="1218317362">
      <w:bodyDiv w:val="1"/>
      <w:marLeft w:val="0"/>
      <w:marRight w:val="0"/>
      <w:marTop w:val="0"/>
      <w:marBottom w:val="0"/>
      <w:divBdr>
        <w:top w:val="none" w:sz="0" w:space="0" w:color="auto"/>
        <w:left w:val="none" w:sz="0" w:space="0" w:color="auto"/>
        <w:bottom w:val="none" w:sz="0" w:space="0" w:color="auto"/>
        <w:right w:val="none" w:sz="0" w:space="0" w:color="auto"/>
      </w:divBdr>
    </w:div>
    <w:div w:id="1218320783">
      <w:bodyDiv w:val="1"/>
      <w:marLeft w:val="0"/>
      <w:marRight w:val="0"/>
      <w:marTop w:val="0"/>
      <w:marBottom w:val="0"/>
      <w:divBdr>
        <w:top w:val="none" w:sz="0" w:space="0" w:color="auto"/>
        <w:left w:val="none" w:sz="0" w:space="0" w:color="auto"/>
        <w:bottom w:val="none" w:sz="0" w:space="0" w:color="auto"/>
        <w:right w:val="none" w:sz="0" w:space="0" w:color="auto"/>
      </w:divBdr>
    </w:div>
    <w:div w:id="1221788283">
      <w:bodyDiv w:val="1"/>
      <w:marLeft w:val="0"/>
      <w:marRight w:val="0"/>
      <w:marTop w:val="0"/>
      <w:marBottom w:val="0"/>
      <w:divBdr>
        <w:top w:val="none" w:sz="0" w:space="0" w:color="auto"/>
        <w:left w:val="none" w:sz="0" w:space="0" w:color="auto"/>
        <w:bottom w:val="none" w:sz="0" w:space="0" w:color="auto"/>
        <w:right w:val="none" w:sz="0" w:space="0" w:color="auto"/>
      </w:divBdr>
    </w:div>
    <w:div w:id="1247110091">
      <w:bodyDiv w:val="1"/>
      <w:marLeft w:val="0"/>
      <w:marRight w:val="0"/>
      <w:marTop w:val="0"/>
      <w:marBottom w:val="0"/>
      <w:divBdr>
        <w:top w:val="none" w:sz="0" w:space="0" w:color="auto"/>
        <w:left w:val="none" w:sz="0" w:space="0" w:color="auto"/>
        <w:bottom w:val="none" w:sz="0" w:space="0" w:color="auto"/>
        <w:right w:val="none" w:sz="0" w:space="0" w:color="auto"/>
      </w:divBdr>
    </w:div>
    <w:div w:id="1250188665">
      <w:bodyDiv w:val="1"/>
      <w:marLeft w:val="0"/>
      <w:marRight w:val="0"/>
      <w:marTop w:val="0"/>
      <w:marBottom w:val="0"/>
      <w:divBdr>
        <w:top w:val="none" w:sz="0" w:space="0" w:color="auto"/>
        <w:left w:val="none" w:sz="0" w:space="0" w:color="auto"/>
        <w:bottom w:val="none" w:sz="0" w:space="0" w:color="auto"/>
        <w:right w:val="none" w:sz="0" w:space="0" w:color="auto"/>
      </w:divBdr>
    </w:div>
    <w:div w:id="1251230758">
      <w:bodyDiv w:val="1"/>
      <w:marLeft w:val="0"/>
      <w:marRight w:val="0"/>
      <w:marTop w:val="0"/>
      <w:marBottom w:val="0"/>
      <w:divBdr>
        <w:top w:val="none" w:sz="0" w:space="0" w:color="auto"/>
        <w:left w:val="none" w:sz="0" w:space="0" w:color="auto"/>
        <w:bottom w:val="none" w:sz="0" w:space="0" w:color="auto"/>
        <w:right w:val="none" w:sz="0" w:space="0" w:color="auto"/>
      </w:divBdr>
    </w:div>
    <w:div w:id="1268929583">
      <w:bodyDiv w:val="1"/>
      <w:marLeft w:val="0"/>
      <w:marRight w:val="0"/>
      <w:marTop w:val="0"/>
      <w:marBottom w:val="0"/>
      <w:divBdr>
        <w:top w:val="none" w:sz="0" w:space="0" w:color="auto"/>
        <w:left w:val="none" w:sz="0" w:space="0" w:color="auto"/>
        <w:bottom w:val="none" w:sz="0" w:space="0" w:color="auto"/>
        <w:right w:val="none" w:sz="0" w:space="0" w:color="auto"/>
      </w:divBdr>
    </w:div>
    <w:div w:id="1276249322">
      <w:bodyDiv w:val="1"/>
      <w:marLeft w:val="0"/>
      <w:marRight w:val="0"/>
      <w:marTop w:val="0"/>
      <w:marBottom w:val="0"/>
      <w:divBdr>
        <w:top w:val="none" w:sz="0" w:space="0" w:color="auto"/>
        <w:left w:val="none" w:sz="0" w:space="0" w:color="auto"/>
        <w:bottom w:val="none" w:sz="0" w:space="0" w:color="auto"/>
        <w:right w:val="none" w:sz="0" w:space="0" w:color="auto"/>
      </w:divBdr>
    </w:div>
    <w:div w:id="1276597184">
      <w:bodyDiv w:val="1"/>
      <w:marLeft w:val="0"/>
      <w:marRight w:val="0"/>
      <w:marTop w:val="0"/>
      <w:marBottom w:val="0"/>
      <w:divBdr>
        <w:top w:val="none" w:sz="0" w:space="0" w:color="auto"/>
        <w:left w:val="none" w:sz="0" w:space="0" w:color="auto"/>
        <w:bottom w:val="none" w:sz="0" w:space="0" w:color="auto"/>
        <w:right w:val="none" w:sz="0" w:space="0" w:color="auto"/>
      </w:divBdr>
    </w:div>
    <w:div w:id="1305310021">
      <w:bodyDiv w:val="1"/>
      <w:marLeft w:val="0"/>
      <w:marRight w:val="0"/>
      <w:marTop w:val="0"/>
      <w:marBottom w:val="0"/>
      <w:divBdr>
        <w:top w:val="none" w:sz="0" w:space="0" w:color="auto"/>
        <w:left w:val="none" w:sz="0" w:space="0" w:color="auto"/>
        <w:bottom w:val="none" w:sz="0" w:space="0" w:color="auto"/>
        <w:right w:val="none" w:sz="0" w:space="0" w:color="auto"/>
      </w:divBdr>
    </w:div>
    <w:div w:id="1306199643">
      <w:bodyDiv w:val="1"/>
      <w:marLeft w:val="0"/>
      <w:marRight w:val="0"/>
      <w:marTop w:val="0"/>
      <w:marBottom w:val="0"/>
      <w:divBdr>
        <w:top w:val="none" w:sz="0" w:space="0" w:color="auto"/>
        <w:left w:val="none" w:sz="0" w:space="0" w:color="auto"/>
        <w:bottom w:val="none" w:sz="0" w:space="0" w:color="auto"/>
        <w:right w:val="none" w:sz="0" w:space="0" w:color="auto"/>
      </w:divBdr>
    </w:div>
    <w:div w:id="1322654393">
      <w:bodyDiv w:val="1"/>
      <w:marLeft w:val="0"/>
      <w:marRight w:val="0"/>
      <w:marTop w:val="0"/>
      <w:marBottom w:val="0"/>
      <w:divBdr>
        <w:top w:val="none" w:sz="0" w:space="0" w:color="auto"/>
        <w:left w:val="none" w:sz="0" w:space="0" w:color="auto"/>
        <w:bottom w:val="none" w:sz="0" w:space="0" w:color="auto"/>
        <w:right w:val="none" w:sz="0" w:space="0" w:color="auto"/>
      </w:divBdr>
    </w:div>
    <w:div w:id="1342389014">
      <w:bodyDiv w:val="1"/>
      <w:marLeft w:val="0"/>
      <w:marRight w:val="0"/>
      <w:marTop w:val="0"/>
      <w:marBottom w:val="0"/>
      <w:divBdr>
        <w:top w:val="none" w:sz="0" w:space="0" w:color="auto"/>
        <w:left w:val="none" w:sz="0" w:space="0" w:color="auto"/>
        <w:bottom w:val="none" w:sz="0" w:space="0" w:color="auto"/>
        <w:right w:val="none" w:sz="0" w:space="0" w:color="auto"/>
      </w:divBdr>
    </w:div>
    <w:div w:id="1369375487">
      <w:bodyDiv w:val="1"/>
      <w:marLeft w:val="0"/>
      <w:marRight w:val="0"/>
      <w:marTop w:val="0"/>
      <w:marBottom w:val="0"/>
      <w:divBdr>
        <w:top w:val="none" w:sz="0" w:space="0" w:color="auto"/>
        <w:left w:val="none" w:sz="0" w:space="0" w:color="auto"/>
        <w:bottom w:val="none" w:sz="0" w:space="0" w:color="auto"/>
        <w:right w:val="none" w:sz="0" w:space="0" w:color="auto"/>
      </w:divBdr>
    </w:div>
    <w:div w:id="1392728224">
      <w:bodyDiv w:val="1"/>
      <w:marLeft w:val="0"/>
      <w:marRight w:val="0"/>
      <w:marTop w:val="0"/>
      <w:marBottom w:val="0"/>
      <w:divBdr>
        <w:top w:val="none" w:sz="0" w:space="0" w:color="auto"/>
        <w:left w:val="none" w:sz="0" w:space="0" w:color="auto"/>
        <w:bottom w:val="none" w:sz="0" w:space="0" w:color="auto"/>
        <w:right w:val="none" w:sz="0" w:space="0" w:color="auto"/>
      </w:divBdr>
    </w:div>
    <w:div w:id="1395084590">
      <w:bodyDiv w:val="1"/>
      <w:marLeft w:val="0"/>
      <w:marRight w:val="0"/>
      <w:marTop w:val="0"/>
      <w:marBottom w:val="0"/>
      <w:divBdr>
        <w:top w:val="none" w:sz="0" w:space="0" w:color="auto"/>
        <w:left w:val="none" w:sz="0" w:space="0" w:color="auto"/>
        <w:bottom w:val="none" w:sz="0" w:space="0" w:color="auto"/>
        <w:right w:val="none" w:sz="0" w:space="0" w:color="auto"/>
      </w:divBdr>
    </w:div>
    <w:div w:id="1397505994">
      <w:bodyDiv w:val="1"/>
      <w:marLeft w:val="0"/>
      <w:marRight w:val="0"/>
      <w:marTop w:val="0"/>
      <w:marBottom w:val="0"/>
      <w:divBdr>
        <w:top w:val="none" w:sz="0" w:space="0" w:color="auto"/>
        <w:left w:val="none" w:sz="0" w:space="0" w:color="auto"/>
        <w:bottom w:val="none" w:sz="0" w:space="0" w:color="auto"/>
        <w:right w:val="none" w:sz="0" w:space="0" w:color="auto"/>
      </w:divBdr>
    </w:div>
    <w:div w:id="1421180009">
      <w:bodyDiv w:val="1"/>
      <w:marLeft w:val="0"/>
      <w:marRight w:val="0"/>
      <w:marTop w:val="0"/>
      <w:marBottom w:val="0"/>
      <w:divBdr>
        <w:top w:val="none" w:sz="0" w:space="0" w:color="auto"/>
        <w:left w:val="none" w:sz="0" w:space="0" w:color="auto"/>
        <w:bottom w:val="none" w:sz="0" w:space="0" w:color="auto"/>
        <w:right w:val="none" w:sz="0" w:space="0" w:color="auto"/>
      </w:divBdr>
    </w:div>
    <w:div w:id="1466117046">
      <w:bodyDiv w:val="1"/>
      <w:marLeft w:val="0"/>
      <w:marRight w:val="0"/>
      <w:marTop w:val="0"/>
      <w:marBottom w:val="0"/>
      <w:divBdr>
        <w:top w:val="none" w:sz="0" w:space="0" w:color="auto"/>
        <w:left w:val="none" w:sz="0" w:space="0" w:color="auto"/>
        <w:bottom w:val="none" w:sz="0" w:space="0" w:color="auto"/>
        <w:right w:val="none" w:sz="0" w:space="0" w:color="auto"/>
      </w:divBdr>
    </w:div>
    <w:div w:id="1467820099">
      <w:bodyDiv w:val="1"/>
      <w:marLeft w:val="0"/>
      <w:marRight w:val="0"/>
      <w:marTop w:val="0"/>
      <w:marBottom w:val="0"/>
      <w:divBdr>
        <w:top w:val="none" w:sz="0" w:space="0" w:color="auto"/>
        <w:left w:val="none" w:sz="0" w:space="0" w:color="auto"/>
        <w:bottom w:val="none" w:sz="0" w:space="0" w:color="auto"/>
        <w:right w:val="none" w:sz="0" w:space="0" w:color="auto"/>
      </w:divBdr>
    </w:div>
    <w:div w:id="1481074613">
      <w:bodyDiv w:val="1"/>
      <w:marLeft w:val="0"/>
      <w:marRight w:val="0"/>
      <w:marTop w:val="0"/>
      <w:marBottom w:val="0"/>
      <w:divBdr>
        <w:top w:val="none" w:sz="0" w:space="0" w:color="auto"/>
        <w:left w:val="none" w:sz="0" w:space="0" w:color="auto"/>
        <w:bottom w:val="none" w:sz="0" w:space="0" w:color="auto"/>
        <w:right w:val="none" w:sz="0" w:space="0" w:color="auto"/>
      </w:divBdr>
    </w:div>
    <w:div w:id="1491172104">
      <w:bodyDiv w:val="1"/>
      <w:marLeft w:val="0"/>
      <w:marRight w:val="0"/>
      <w:marTop w:val="0"/>
      <w:marBottom w:val="0"/>
      <w:divBdr>
        <w:top w:val="none" w:sz="0" w:space="0" w:color="auto"/>
        <w:left w:val="none" w:sz="0" w:space="0" w:color="auto"/>
        <w:bottom w:val="none" w:sz="0" w:space="0" w:color="auto"/>
        <w:right w:val="none" w:sz="0" w:space="0" w:color="auto"/>
      </w:divBdr>
    </w:div>
    <w:div w:id="1493062943">
      <w:bodyDiv w:val="1"/>
      <w:marLeft w:val="0"/>
      <w:marRight w:val="0"/>
      <w:marTop w:val="0"/>
      <w:marBottom w:val="0"/>
      <w:divBdr>
        <w:top w:val="none" w:sz="0" w:space="0" w:color="auto"/>
        <w:left w:val="none" w:sz="0" w:space="0" w:color="auto"/>
        <w:bottom w:val="none" w:sz="0" w:space="0" w:color="auto"/>
        <w:right w:val="none" w:sz="0" w:space="0" w:color="auto"/>
      </w:divBdr>
    </w:div>
    <w:div w:id="1503735621">
      <w:bodyDiv w:val="1"/>
      <w:marLeft w:val="0"/>
      <w:marRight w:val="0"/>
      <w:marTop w:val="0"/>
      <w:marBottom w:val="0"/>
      <w:divBdr>
        <w:top w:val="none" w:sz="0" w:space="0" w:color="auto"/>
        <w:left w:val="none" w:sz="0" w:space="0" w:color="auto"/>
        <w:bottom w:val="none" w:sz="0" w:space="0" w:color="auto"/>
        <w:right w:val="none" w:sz="0" w:space="0" w:color="auto"/>
      </w:divBdr>
    </w:div>
    <w:div w:id="1581525745">
      <w:bodyDiv w:val="1"/>
      <w:marLeft w:val="0"/>
      <w:marRight w:val="0"/>
      <w:marTop w:val="0"/>
      <w:marBottom w:val="0"/>
      <w:divBdr>
        <w:top w:val="none" w:sz="0" w:space="0" w:color="auto"/>
        <w:left w:val="none" w:sz="0" w:space="0" w:color="auto"/>
        <w:bottom w:val="none" w:sz="0" w:space="0" w:color="auto"/>
        <w:right w:val="none" w:sz="0" w:space="0" w:color="auto"/>
      </w:divBdr>
    </w:div>
    <w:div w:id="1594045638">
      <w:bodyDiv w:val="1"/>
      <w:marLeft w:val="0"/>
      <w:marRight w:val="0"/>
      <w:marTop w:val="0"/>
      <w:marBottom w:val="0"/>
      <w:divBdr>
        <w:top w:val="none" w:sz="0" w:space="0" w:color="auto"/>
        <w:left w:val="none" w:sz="0" w:space="0" w:color="auto"/>
        <w:bottom w:val="none" w:sz="0" w:space="0" w:color="auto"/>
        <w:right w:val="none" w:sz="0" w:space="0" w:color="auto"/>
      </w:divBdr>
    </w:div>
    <w:div w:id="1602302636">
      <w:bodyDiv w:val="1"/>
      <w:marLeft w:val="0"/>
      <w:marRight w:val="0"/>
      <w:marTop w:val="0"/>
      <w:marBottom w:val="0"/>
      <w:divBdr>
        <w:top w:val="none" w:sz="0" w:space="0" w:color="auto"/>
        <w:left w:val="none" w:sz="0" w:space="0" w:color="auto"/>
        <w:bottom w:val="none" w:sz="0" w:space="0" w:color="auto"/>
        <w:right w:val="none" w:sz="0" w:space="0" w:color="auto"/>
      </w:divBdr>
    </w:div>
    <w:div w:id="1606577887">
      <w:bodyDiv w:val="1"/>
      <w:marLeft w:val="0"/>
      <w:marRight w:val="0"/>
      <w:marTop w:val="0"/>
      <w:marBottom w:val="0"/>
      <w:divBdr>
        <w:top w:val="none" w:sz="0" w:space="0" w:color="auto"/>
        <w:left w:val="none" w:sz="0" w:space="0" w:color="auto"/>
        <w:bottom w:val="none" w:sz="0" w:space="0" w:color="auto"/>
        <w:right w:val="none" w:sz="0" w:space="0" w:color="auto"/>
      </w:divBdr>
    </w:div>
    <w:div w:id="1635479668">
      <w:bodyDiv w:val="1"/>
      <w:marLeft w:val="0"/>
      <w:marRight w:val="0"/>
      <w:marTop w:val="0"/>
      <w:marBottom w:val="0"/>
      <w:divBdr>
        <w:top w:val="none" w:sz="0" w:space="0" w:color="auto"/>
        <w:left w:val="none" w:sz="0" w:space="0" w:color="auto"/>
        <w:bottom w:val="none" w:sz="0" w:space="0" w:color="auto"/>
        <w:right w:val="none" w:sz="0" w:space="0" w:color="auto"/>
      </w:divBdr>
    </w:div>
    <w:div w:id="1654337238">
      <w:bodyDiv w:val="1"/>
      <w:marLeft w:val="0"/>
      <w:marRight w:val="0"/>
      <w:marTop w:val="0"/>
      <w:marBottom w:val="0"/>
      <w:divBdr>
        <w:top w:val="none" w:sz="0" w:space="0" w:color="auto"/>
        <w:left w:val="none" w:sz="0" w:space="0" w:color="auto"/>
        <w:bottom w:val="none" w:sz="0" w:space="0" w:color="auto"/>
        <w:right w:val="none" w:sz="0" w:space="0" w:color="auto"/>
      </w:divBdr>
    </w:div>
    <w:div w:id="1661225906">
      <w:bodyDiv w:val="1"/>
      <w:marLeft w:val="0"/>
      <w:marRight w:val="0"/>
      <w:marTop w:val="0"/>
      <w:marBottom w:val="0"/>
      <w:divBdr>
        <w:top w:val="none" w:sz="0" w:space="0" w:color="auto"/>
        <w:left w:val="none" w:sz="0" w:space="0" w:color="auto"/>
        <w:bottom w:val="none" w:sz="0" w:space="0" w:color="auto"/>
        <w:right w:val="none" w:sz="0" w:space="0" w:color="auto"/>
      </w:divBdr>
    </w:div>
    <w:div w:id="1670332575">
      <w:bodyDiv w:val="1"/>
      <w:marLeft w:val="0"/>
      <w:marRight w:val="0"/>
      <w:marTop w:val="0"/>
      <w:marBottom w:val="0"/>
      <w:divBdr>
        <w:top w:val="none" w:sz="0" w:space="0" w:color="auto"/>
        <w:left w:val="none" w:sz="0" w:space="0" w:color="auto"/>
        <w:bottom w:val="none" w:sz="0" w:space="0" w:color="auto"/>
        <w:right w:val="none" w:sz="0" w:space="0" w:color="auto"/>
      </w:divBdr>
    </w:div>
    <w:div w:id="1673988588">
      <w:bodyDiv w:val="1"/>
      <w:marLeft w:val="0"/>
      <w:marRight w:val="0"/>
      <w:marTop w:val="0"/>
      <w:marBottom w:val="0"/>
      <w:divBdr>
        <w:top w:val="none" w:sz="0" w:space="0" w:color="auto"/>
        <w:left w:val="none" w:sz="0" w:space="0" w:color="auto"/>
        <w:bottom w:val="none" w:sz="0" w:space="0" w:color="auto"/>
        <w:right w:val="none" w:sz="0" w:space="0" w:color="auto"/>
      </w:divBdr>
    </w:div>
    <w:div w:id="1712875077">
      <w:bodyDiv w:val="1"/>
      <w:marLeft w:val="0"/>
      <w:marRight w:val="0"/>
      <w:marTop w:val="0"/>
      <w:marBottom w:val="0"/>
      <w:divBdr>
        <w:top w:val="none" w:sz="0" w:space="0" w:color="auto"/>
        <w:left w:val="none" w:sz="0" w:space="0" w:color="auto"/>
        <w:bottom w:val="none" w:sz="0" w:space="0" w:color="auto"/>
        <w:right w:val="none" w:sz="0" w:space="0" w:color="auto"/>
      </w:divBdr>
    </w:div>
    <w:div w:id="1716736251">
      <w:bodyDiv w:val="1"/>
      <w:marLeft w:val="0"/>
      <w:marRight w:val="0"/>
      <w:marTop w:val="0"/>
      <w:marBottom w:val="0"/>
      <w:divBdr>
        <w:top w:val="none" w:sz="0" w:space="0" w:color="auto"/>
        <w:left w:val="none" w:sz="0" w:space="0" w:color="auto"/>
        <w:bottom w:val="none" w:sz="0" w:space="0" w:color="auto"/>
        <w:right w:val="none" w:sz="0" w:space="0" w:color="auto"/>
      </w:divBdr>
    </w:div>
    <w:div w:id="1724596959">
      <w:bodyDiv w:val="1"/>
      <w:marLeft w:val="0"/>
      <w:marRight w:val="0"/>
      <w:marTop w:val="0"/>
      <w:marBottom w:val="0"/>
      <w:divBdr>
        <w:top w:val="none" w:sz="0" w:space="0" w:color="auto"/>
        <w:left w:val="none" w:sz="0" w:space="0" w:color="auto"/>
        <w:bottom w:val="none" w:sz="0" w:space="0" w:color="auto"/>
        <w:right w:val="none" w:sz="0" w:space="0" w:color="auto"/>
      </w:divBdr>
    </w:div>
    <w:div w:id="1729257290">
      <w:bodyDiv w:val="1"/>
      <w:marLeft w:val="0"/>
      <w:marRight w:val="0"/>
      <w:marTop w:val="0"/>
      <w:marBottom w:val="0"/>
      <w:divBdr>
        <w:top w:val="none" w:sz="0" w:space="0" w:color="auto"/>
        <w:left w:val="none" w:sz="0" w:space="0" w:color="auto"/>
        <w:bottom w:val="none" w:sz="0" w:space="0" w:color="auto"/>
        <w:right w:val="none" w:sz="0" w:space="0" w:color="auto"/>
      </w:divBdr>
    </w:div>
    <w:div w:id="1738278918">
      <w:bodyDiv w:val="1"/>
      <w:marLeft w:val="0"/>
      <w:marRight w:val="0"/>
      <w:marTop w:val="0"/>
      <w:marBottom w:val="0"/>
      <w:divBdr>
        <w:top w:val="none" w:sz="0" w:space="0" w:color="auto"/>
        <w:left w:val="none" w:sz="0" w:space="0" w:color="auto"/>
        <w:bottom w:val="none" w:sz="0" w:space="0" w:color="auto"/>
        <w:right w:val="none" w:sz="0" w:space="0" w:color="auto"/>
      </w:divBdr>
    </w:div>
    <w:div w:id="1738892276">
      <w:bodyDiv w:val="1"/>
      <w:marLeft w:val="0"/>
      <w:marRight w:val="0"/>
      <w:marTop w:val="0"/>
      <w:marBottom w:val="0"/>
      <w:divBdr>
        <w:top w:val="none" w:sz="0" w:space="0" w:color="auto"/>
        <w:left w:val="none" w:sz="0" w:space="0" w:color="auto"/>
        <w:bottom w:val="none" w:sz="0" w:space="0" w:color="auto"/>
        <w:right w:val="none" w:sz="0" w:space="0" w:color="auto"/>
      </w:divBdr>
    </w:div>
    <w:div w:id="1752120166">
      <w:bodyDiv w:val="1"/>
      <w:marLeft w:val="0"/>
      <w:marRight w:val="0"/>
      <w:marTop w:val="0"/>
      <w:marBottom w:val="0"/>
      <w:divBdr>
        <w:top w:val="none" w:sz="0" w:space="0" w:color="auto"/>
        <w:left w:val="none" w:sz="0" w:space="0" w:color="auto"/>
        <w:bottom w:val="none" w:sz="0" w:space="0" w:color="auto"/>
        <w:right w:val="none" w:sz="0" w:space="0" w:color="auto"/>
      </w:divBdr>
    </w:div>
    <w:div w:id="1763799348">
      <w:bodyDiv w:val="1"/>
      <w:marLeft w:val="0"/>
      <w:marRight w:val="0"/>
      <w:marTop w:val="0"/>
      <w:marBottom w:val="0"/>
      <w:divBdr>
        <w:top w:val="none" w:sz="0" w:space="0" w:color="auto"/>
        <w:left w:val="none" w:sz="0" w:space="0" w:color="auto"/>
        <w:bottom w:val="none" w:sz="0" w:space="0" w:color="auto"/>
        <w:right w:val="none" w:sz="0" w:space="0" w:color="auto"/>
      </w:divBdr>
    </w:div>
    <w:div w:id="1778867202">
      <w:bodyDiv w:val="1"/>
      <w:marLeft w:val="0"/>
      <w:marRight w:val="0"/>
      <w:marTop w:val="0"/>
      <w:marBottom w:val="0"/>
      <w:divBdr>
        <w:top w:val="none" w:sz="0" w:space="0" w:color="auto"/>
        <w:left w:val="none" w:sz="0" w:space="0" w:color="auto"/>
        <w:bottom w:val="none" w:sz="0" w:space="0" w:color="auto"/>
        <w:right w:val="none" w:sz="0" w:space="0" w:color="auto"/>
      </w:divBdr>
    </w:div>
    <w:div w:id="1794320638">
      <w:bodyDiv w:val="1"/>
      <w:marLeft w:val="0"/>
      <w:marRight w:val="0"/>
      <w:marTop w:val="0"/>
      <w:marBottom w:val="0"/>
      <w:divBdr>
        <w:top w:val="none" w:sz="0" w:space="0" w:color="auto"/>
        <w:left w:val="none" w:sz="0" w:space="0" w:color="auto"/>
        <w:bottom w:val="none" w:sz="0" w:space="0" w:color="auto"/>
        <w:right w:val="none" w:sz="0" w:space="0" w:color="auto"/>
      </w:divBdr>
    </w:div>
    <w:div w:id="1812015171">
      <w:bodyDiv w:val="1"/>
      <w:marLeft w:val="0"/>
      <w:marRight w:val="0"/>
      <w:marTop w:val="0"/>
      <w:marBottom w:val="0"/>
      <w:divBdr>
        <w:top w:val="none" w:sz="0" w:space="0" w:color="auto"/>
        <w:left w:val="none" w:sz="0" w:space="0" w:color="auto"/>
        <w:bottom w:val="none" w:sz="0" w:space="0" w:color="auto"/>
        <w:right w:val="none" w:sz="0" w:space="0" w:color="auto"/>
      </w:divBdr>
    </w:div>
    <w:div w:id="1822380066">
      <w:bodyDiv w:val="1"/>
      <w:marLeft w:val="0"/>
      <w:marRight w:val="0"/>
      <w:marTop w:val="0"/>
      <w:marBottom w:val="0"/>
      <w:divBdr>
        <w:top w:val="none" w:sz="0" w:space="0" w:color="auto"/>
        <w:left w:val="none" w:sz="0" w:space="0" w:color="auto"/>
        <w:bottom w:val="none" w:sz="0" w:space="0" w:color="auto"/>
        <w:right w:val="none" w:sz="0" w:space="0" w:color="auto"/>
      </w:divBdr>
      <w:divsChild>
        <w:div w:id="1601453170">
          <w:marLeft w:val="168"/>
          <w:marRight w:val="576"/>
          <w:marTop w:val="120"/>
          <w:marBottom w:val="120"/>
          <w:divBdr>
            <w:top w:val="none" w:sz="0" w:space="0" w:color="auto"/>
            <w:left w:val="none" w:sz="0" w:space="0" w:color="auto"/>
            <w:bottom w:val="none" w:sz="0" w:space="0" w:color="auto"/>
            <w:right w:val="none" w:sz="0" w:space="0" w:color="auto"/>
          </w:divBdr>
          <w:divsChild>
            <w:div w:id="249315792">
              <w:marLeft w:val="0"/>
              <w:marRight w:val="0"/>
              <w:marTop w:val="0"/>
              <w:marBottom w:val="0"/>
              <w:divBdr>
                <w:top w:val="none" w:sz="0" w:space="0" w:color="auto"/>
                <w:left w:val="none" w:sz="0" w:space="0" w:color="auto"/>
                <w:bottom w:val="none" w:sz="0" w:space="0" w:color="auto"/>
                <w:right w:val="none" w:sz="0" w:space="0" w:color="auto"/>
              </w:divBdr>
              <w:divsChild>
                <w:div w:id="10931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2977">
      <w:bodyDiv w:val="1"/>
      <w:marLeft w:val="0"/>
      <w:marRight w:val="0"/>
      <w:marTop w:val="0"/>
      <w:marBottom w:val="0"/>
      <w:divBdr>
        <w:top w:val="none" w:sz="0" w:space="0" w:color="auto"/>
        <w:left w:val="none" w:sz="0" w:space="0" w:color="auto"/>
        <w:bottom w:val="none" w:sz="0" w:space="0" w:color="auto"/>
        <w:right w:val="none" w:sz="0" w:space="0" w:color="auto"/>
      </w:divBdr>
    </w:div>
    <w:div w:id="1877233836">
      <w:bodyDiv w:val="1"/>
      <w:marLeft w:val="0"/>
      <w:marRight w:val="0"/>
      <w:marTop w:val="0"/>
      <w:marBottom w:val="0"/>
      <w:divBdr>
        <w:top w:val="none" w:sz="0" w:space="0" w:color="auto"/>
        <w:left w:val="none" w:sz="0" w:space="0" w:color="auto"/>
        <w:bottom w:val="none" w:sz="0" w:space="0" w:color="auto"/>
        <w:right w:val="none" w:sz="0" w:space="0" w:color="auto"/>
      </w:divBdr>
    </w:div>
    <w:div w:id="1910074199">
      <w:bodyDiv w:val="1"/>
      <w:marLeft w:val="0"/>
      <w:marRight w:val="0"/>
      <w:marTop w:val="0"/>
      <w:marBottom w:val="0"/>
      <w:divBdr>
        <w:top w:val="none" w:sz="0" w:space="0" w:color="auto"/>
        <w:left w:val="none" w:sz="0" w:space="0" w:color="auto"/>
        <w:bottom w:val="none" w:sz="0" w:space="0" w:color="auto"/>
        <w:right w:val="none" w:sz="0" w:space="0" w:color="auto"/>
      </w:divBdr>
    </w:div>
    <w:div w:id="1957057957">
      <w:bodyDiv w:val="1"/>
      <w:marLeft w:val="0"/>
      <w:marRight w:val="0"/>
      <w:marTop w:val="0"/>
      <w:marBottom w:val="0"/>
      <w:divBdr>
        <w:top w:val="none" w:sz="0" w:space="0" w:color="auto"/>
        <w:left w:val="none" w:sz="0" w:space="0" w:color="auto"/>
        <w:bottom w:val="none" w:sz="0" w:space="0" w:color="auto"/>
        <w:right w:val="none" w:sz="0" w:space="0" w:color="auto"/>
      </w:divBdr>
    </w:div>
    <w:div w:id="1972974476">
      <w:bodyDiv w:val="1"/>
      <w:marLeft w:val="0"/>
      <w:marRight w:val="0"/>
      <w:marTop w:val="0"/>
      <w:marBottom w:val="0"/>
      <w:divBdr>
        <w:top w:val="none" w:sz="0" w:space="0" w:color="auto"/>
        <w:left w:val="none" w:sz="0" w:space="0" w:color="auto"/>
        <w:bottom w:val="none" w:sz="0" w:space="0" w:color="auto"/>
        <w:right w:val="none" w:sz="0" w:space="0" w:color="auto"/>
      </w:divBdr>
    </w:div>
    <w:div w:id="1978953977">
      <w:bodyDiv w:val="1"/>
      <w:marLeft w:val="0"/>
      <w:marRight w:val="0"/>
      <w:marTop w:val="0"/>
      <w:marBottom w:val="0"/>
      <w:divBdr>
        <w:top w:val="none" w:sz="0" w:space="0" w:color="auto"/>
        <w:left w:val="none" w:sz="0" w:space="0" w:color="auto"/>
        <w:bottom w:val="none" w:sz="0" w:space="0" w:color="auto"/>
        <w:right w:val="none" w:sz="0" w:space="0" w:color="auto"/>
      </w:divBdr>
    </w:div>
    <w:div w:id="1981110106">
      <w:bodyDiv w:val="1"/>
      <w:marLeft w:val="0"/>
      <w:marRight w:val="0"/>
      <w:marTop w:val="0"/>
      <w:marBottom w:val="0"/>
      <w:divBdr>
        <w:top w:val="none" w:sz="0" w:space="0" w:color="auto"/>
        <w:left w:val="none" w:sz="0" w:space="0" w:color="auto"/>
        <w:bottom w:val="none" w:sz="0" w:space="0" w:color="auto"/>
        <w:right w:val="none" w:sz="0" w:space="0" w:color="auto"/>
      </w:divBdr>
    </w:div>
    <w:div w:id="1983270245">
      <w:bodyDiv w:val="1"/>
      <w:marLeft w:val="0"/>
      <w:marRight w:val="0"/>
      <w:marTop w:val="0"/>
      <w:marBottom w:val="0"/>
      <w:divBdr>
        <w:top w:val="none" w:sz="0" w:space="0" w:color="auto"/>
        <w:left w:val="none" w:sz="0" w:space="0" w:color="auto"/>
        <w:bottom w:val="none" w:sz="0" w:space="0" w:color="auto"/>
        <w:right w:val="none" w:sz="0" w:space="0" w:color="auto"/>
      </w:divBdr>
    </w:div>
    <w:div w:id="2029989236">
      <w:bodyDiv w:val="1"/>
      <w:marLeft w:val="0"/>
      <w:marRight w:val="0"/>
      <w:marTop w:val="0"/>
      <w:marBottom w:val="0"/>
      <w:divBdr>
        <w:top w:val="none" w:sz="0" w:space="0" w:color="auto"/>
        <w:left w:val="none" w:sz="0" w:space="0" w:color="auto"/>
        <w:bottom w:val="none" w:sz="0" w:space="0" w:color="auto"/>
        <w:right w:val="none" w:sz="0" w:space="0" w:color="auto"/>
      </w:divBdr>
    </w:div>
    <w:div w:id="2034961015">
      <w:bodyDiv w:val="1"/>
      <w:marLeft w:val="0"/>
      <w:marRight w:val="0"/>
      <w:marTop w:val="0"/>
      <w:marBottom w:val="0"/>
      <w:divBdr>
        <w:top w:val="none" w:sz="0" w:space="0" w:color="auto"/>
        <w:left w:val="none" w:sz="0" w:space="0" w:color="auto"/>
        <w:bottom w:val="none" w:sz="0" w:space="0" w:color="auto"/>
        <w:right w:val="none" w:sz="0" w:space="0" w:color="auto"/>
      </w:divBdr>
    </w:div>
    <w:div w:id="2053461733">
      <w:bodyDiv w:val="1"/>
      <w:marLeft w:val="0"/>
      <w:marRight w:val="0"/>
      <w:marTop w:val="0"/>
      <w:marBottom w:val="0"/>
      <w:divBdr>
        <w:top w:val="none" w:sz="0" w:space="0" w:color="auto"/>
        <w:left w:val="none" w:sz="0" w:space="0" w:color="auto"/>
        <w:bottom w:val="none" w:sz="0" w:space="0" w:color="auto"/>
        <w:right w:val="none" w:sz="0" w:space="0" w:color="auto"/>
      </w:divBdr>
    </w:div>
    <w:div w:id="2055351129">
      <w:bodyDiv w:val="1"/>
      <w:marLeft w:val="0"/>
      <w:marRight w:val="0"/>
      <w:marTop w:val="0"/>
      <w:marBottom w:val="0"/>
      <w:divBdr>
        <w:top w:val="none" w:sz="0" w:space="0" w:color="auto"/>
        <w:left w:val="none" w:sz="0" w:space="0" w:color="auto"/>
        <w:bottom w:val="none" w:sz="0" w:space="0" w:color="auto"/>
        <w:right w:val="none" w:sz="0" w:space="0" w:color="auto"/>
      </w:divBdr>
    </w:div>
    <w:div w:id="2060132384">
      <w:bodyDiv w:val="1"/>
      <w:marLeft w:val="0"/>
      <w:marRight w:val="0"/>
      <w:marTop w:val="0"/>
      <w:marBottom w:val="0"/>
      <w:divBdr>
        <w:top w:val="none" w:sz="0" w:space="0" w:color="auto"/>
        <w:left w:val="none" w:sz="0" w:space="0" w:color="auto"/>
        <w:bottom w:val="none" w:sz="0" w:space="0" w:color="auto"/>
        <w:right w:val="none" w:sz="0" w:space="0" w:color="auto"/>
      </w:divBdr>
    </w:div>
    <w:div w:id="2071423336">
      <w:bodyDiv w:val="1"/>
      <w:marLeft w:val="0"/>
      <w:marRight w:val="0"/>
      <w:marTop w:val="0"/>
      <w:marBottom w:val="0"/>
      <w:divBdr>
        <w:top w:val="none" w:sz="0" w:space="0" w:color="auto"/>
        <w:left w:val="none" w:sz="0" w:space="0" w:color="auto"/>
        <w:bottom w:val="none" w:sz="0" w:space="0" w:color="auto"/>
        <w:right w:val="none" w:sz="0" w:space="0" w:color="auto"/>
      </w:divBdr>
    </w:div>
    <w:div w:id="2083721853">
      <w:bodyDiv w:val="1"/>
      <w:marLeft w:val="0"/>
      <w:marRight w:val="0"/>
      <w:marTop w:val="0"/>
      <w:marBottom w:val="0"/>
      <w:divBdr>
        <w:top w:val="none" w:sz="0" w:space="0" w:color="auto"/>
        <w:left w:val="none" w:sz="0" w:space="0" w:color="auto"/>
        <w:bottom w:val="none" w:sz="0" w:space="0" w:color="auto"/>
        <w:right w:val="none" w:sz="0" w:space="0" w:color="auto"/>
      </w:divBdr>
    </w:div>
    <w:div w:id="2090271935">
      <w:bodyDiv w:val="1"/>
      <w:marLeft w:val="0"/>
      <w:marRight w:val="0"/>
      <w:marTop w:val="0"/>
      <w:marBottom w:val="0"/>
      <w:divBdr>
        <w:top w:val="none" w:sz="0" w:space="0" w:color="auto"/>
        <w:left w:val="none" w:sz="0" w:space="0" w:color="auto"/>
        <w:bottom w:val="none" w:sz="0" w:space="0" w:color="auto"/>
        <w:right w:val="none" w:sz="0" w:space="0" w:color="auto"/>
      </w:divBdr>
    </w:div>
    <w:div w:id="213944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ost.r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501E0-36A9-4B34-BB9E-FF7DCB3E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8108</Words>
  <Characters>46216</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54216</CharactersWithSpaces>
  <SharedDoc>false</SharedDoc>
  <HLinks>
    <vt:vector size="30" baseType="variant">
      <vt:variant>
        <vt:i4>8257653</vt:i4>
      </vt:variant>
      <vt:variant>
        <vt:i4>63</vt:i4>
      </vt:variant>
      <vt:variant>
        <vt:i4>0</vt:i4>
      </vt:variant>
      <vt:variant>
        <vt:i4>5</vt:i4>
      </vt:variant>
      <vt:variant>
        <vt:lpwstr>http://saransktt.narod.ru/</vt:lpwstr>
      </vt:variant>
      <vt:variant>
        <vt:lpwstr/>
      </vt:variant>
      <vt:variant>
        <vt:i4>1900629</vt:i4>
      </vt:variant>
      <vt:variant>
        <vt:i4>60</vt:i4>
      </vt:variant>
      <vt:variant>
        <vt:i4>0</vt:i4>
      </vt:variant>
      <vt:variant>
        <vt:i4>5</vt:i4>
      </vt:variant>
      <vt:variant>
        <vt:lpwstr>http://www.profrc.ru/</vt:lpwstr>
      </vt:variant>
      <vt:variant>
        <vt:lpwstr/>
      </vt:variant>
      <vt:variant>
        <vt:i4>4849790</vt:i4>
      </vt:variant>
      <vt:variant>
        <vt:i4>57</vt:i4>
      </vt:variant>
      <vt:variant>
        <vt:i4>0</vt:i4>
      </vt:variant>
      <vt:variant>
        <vt:i4>5</vt:i4>
      </vt:variant>
      <vt:variant>
        <vt:lpwstr>mailto:profrc@profrc.ru</vt:lpwstr>
      </vt:variant>
      <vt:variant>
        <vt:lpwstr/>
      </vt:variant>
      <vt:variant>
        <vt:i4>1900580</vt:i4>
      </vt:variant>
      <vt:variant>
        <vt:i4>54</vt:i4>
      </vt:variant>
      <vt:variant>
        <vt:i4>0</vt:i4>
      </vt:variant>
      <vt:variant>
        <vt:i4>5</vt:i4>
      </vt:variant>
      <vt:variant>
        <vt:lpwstr>mailto:stt-reception@ies-holding.com</vt:lpwstr>
      </vt:variant>
      <vt:variant>
        <vt:lpwstr/>
      </vt:variant>
      <vt:variant>
        <vt:i4>4653112</vt:i4>
      </vt:variant>
      <vt:variant>
        <vt:i4>0</vt:i4>
      </vt:variant>
      <vt:variant>
        <vt:i4>0</vt:i4>
      </vt:variant>
      <vt:variant>
        <vt:i4>5</vt:i4>
      </vt:variant>
      <vt:variant>
        <vt:lpwstr>mailto:tgc6-info@ies-holding.com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dc:creator>
  <cp:keywords/>
  <dc:description/>
  <cp:lastModifiedBy>Елизарова Ольга Юрьевна \ Olga Elizarova</cp:lastModifiedBy>
  <cp:revision>8</cp:revision>
  <cp:lastPrinted>2024-05-31T11:23:00Z</cp:lastPrinted>
  <dcterms:created xsi:type="dcterms:W3CDTF">2024-06-04T10:38:00Z</dcterms:created>
  <dcterms:modified xsi:type="dcterms:W3CDTF">2024-06-04T11:00:00Z</dcterms:modified>
</cp:coreProperties>
</file>